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4000AE18" w14:textId="77777777" w:rsidR="00EB21BA" w:rsidRPr="00EB21BA" w:rsidRDefault="00EB21BA" w:rsidP="005453E9">
      <w:pPr>
        <w:spacing w:line="240" w:lineRule="auto"/>
        <w:rPr>
          <w:rFonts w:asciiTheme="minorHAnsi" w:hAnsiTheme="minorHAnsi"/>
          <w:b/>
        </w:rPr>
      </w:pPr>
    </w:p>
    <w:p w14:paraId="26E08AE2" w14:textId="6D798B65" w:rsidR="00AC211F" w:rsidRDefault="00EB21BA" w:rsidP="00EB21BA">
      <w:pPr>
        <w:spacing w:line="240" w:lineRule="auto"/>
        <w:rPr>
          <w:rFonts w:asciiTheme="minorHAnsi" w:hAnsiTheme="minorHAnsi"/>
        </w:rPr>
      </w:pPr>
      <w:r>
        <w:rPr>
          <w:rFonts w:asciiTheme="minorHAnsi" w:hAnsiTheme="minorHAnsi"/>
        </w:rPr>
        <w:t xml:space="preserve">ICANN’s new gTLD Board Committee has requested </w:t>
      </w:r>
      <w:r w:rsidR="00CC239F" w:rsidRPr="00CC239F">
        <w:rPr>
          <w:rFonts w:asciiTheme="minorHAnsi" w:hAnsiTheme="minorHAnsi"/>
        </w:rPr>
        <w:t xml:space="preserve">public comment </w:t>
      </w:r>
      <w:r>
        <w:rPr>
          <w:rFonts w:asciiTheme="minorHAnsi" w:hAnsiTheme="minorHAnsi"/>
        </w:rPr>
        <w:t xml:space="preserve">on how it should address GAC advice to establish safeguards for categories of new </w:t>
      </w:r>
      <w:proofErr w:type="spellStart"/>
      <w:r>
        <w:rPr>
          <w:rFonts w:asciiTheme="minorHAnsi" w:hAnsiTheme="minorHAnsi"/>
        </w:rPr>
        <w:t>gTLDs</w:t>
      </w:r>
      <w:proofErr w:type="spellEnd"/>
      <w:r>
        <w:rPr>
          <w:rFonts w:asciiTheme="minorHAnsi" w:hAnsiTheme="minorHAnsi"/>
        </w:rPr>
        <w:t>.</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w:t>
      </w:r>
      <w:proofErr w:type="spellStart"/>
      <w:r w:rsidR="001A641D">
        <w:rPr>
          <w:rFonts w:asciiTheme="minorHAnsi" w:hAnsiTheme="minorHAnsi"/>
        </w:rPr>
        <w:t>gTLDs</w:t>
      </w:r>
      <w:proofErr w:type="spellEnd"/>
      <w:r w:rsidR="001A641D">
        <w:rPr>
          <w:rFonts w:asciiTheme="minorHAnsi" w:hAnsiTheme="minorHAnsi"/>
        </w:rPr>
        <w:t xml:space="preserve">—these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Default="001A641D" w:rsidP="00BB200B">
      <w:pPr>
        <w:spacing w:line="240" w:lineRule="auto"/>
        <w:ind w:left="720"/>
        <w:rPr>
          <w:rFonts w:asciiTheme="minorHAnsi" w:hAnsiTheme="minorHAnsi"/>
        </w:rPr>
      </w:pPr>
    </w:p>
    <w:p w14:paraId="4F55E89B" w14:textId="77777777" w:rsidR="00BB200B" w:rsidRPr="001A641D" w:rsidRDefault="00BB200B" w:rsidP="00BB200B">
      <w:pPr>
        <w:spacing w:line="240" w:lineRule="auto"/>
        <w:ind w:left="720"/>
        <w:rPr>
          <w:rFonts w:asciiTheme="minorHAnsi" w:hAnsiTheme="minorHAnsi"/>
          <w:sz w:val="20"/>
        </w:rPr>
      </w:pPr>
      <w:r w:rsidRPr="001A641D">
        <w:rPr>
          <w:rFonts w:asciiTheme="minorHAnsi" w:hAnsiTheme="minorHAnsi"/>
          <w:sz w:val="20"/>
        </w:rPr>
        <w:t>The mission of the Business Constituency is to ensure that ICANN policy positions are consistent with the development of an Internet that:</w:t>
      </w:r>
    </w:p>
    <w:p w14:paraId="2DC95136" w14:textId="1CCB8384"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P</w:t>
      </w:r>
      <w:r w:rsidR="00BB200B" w:rsidRPr="001A641D">
        <w:rPr>
          <w:rFonts w:asciiTheme="minorHAnsi" w:hAnsiTheme="minorHAnsi"/>
          <w:sz w:val="20"/>
        </w:rPr>
        <w:t>romotes end-user confidence because it is a safe place to conduct business</w:t>
      </w:r>
    </w:p>
    <w:p w14:paraId="1F3D425C" w14:textId="61567000"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I</w:t>
      </w:r>
      <w:r w:rsidR="00BB200B" w:rsidRPr="001A641D">
        <w:rPr>
          <w:rFonts w:asciiTheme="minorHAnsi" w:hAnsiTheme="minorHAnsi"/>
          <w:sz w:val="20"/>
        </w:rPr>
        <w:t>s competitive in the supply of registry and registrar and related services</w:t>
      </w:r>
    </w:p>
    <w:p w14:paraId="47116574" w14:textId="285903B7" w:rsidR="00BB200B" w:rsidRPr="001A641D" w:rsidRDefault="00BB200B" w:rsidP="007777DB">
      <w:pPr>
        <w:pStyle w:val="ListParagraph"/>
        <w:numPr>
          <w:ilvl w:val="0"/>
          <w:numId w:val="7"/>
        </w:numPr>
        <w:spacing w:before="120" w:line="240" w:lineRule="auto"/>
        <w:contextualSpacing w:val="0"/>
        <w:rPr>
          <w:rFonts w:asciiTheme="minorHAnsi" w:hAnsiTheme="minorHAnsi"/>
          <w:sz w:val="20"/>
        </w:rPr>
      </w:pPr>
      <w:proofErr w:type="spellStart"/>
      <w:proofErr w:type="gramStart"/>
      <w:r w:rsidRPr="001A641D">
        <w:rPr>
          <w:rFonts w:asciiTheme="minorHAnsi" w:hAnsiTheme="minorHAnsi"/>
          <w:sz w:val="20"/>
        </w:rPr>
        <w:t>i</w:t>
      </w:r>
      <w:r w:rsidR="00B85ADE">
        <w:rPr>
          <w:rFonts w:asciiTheme="minorHAnsi" w:hAnsiTheme="minorHAnsi"/>
          <w:sz w:val="20"/>
        </w:rPr>
        <w:t>I</w:t>
      </w:r>
      <w:proofErr w:type="spellEnd"/>
      <w:proofErr w:type="gramEnd"/>
      <w:r w:rsidRPr="001A641D">
        <w:rPr>
          <w:rFonts w:asciiTheme="minorHAnsi" w:hAnsiTheme="minorHAnsi"/>
          <w:sz w:val="20"/>
        </w:rPr>
        <w:t xml:space="preserve"> technically stable, secure and reliable.</w:t>
      </w:r>
    </w:p>
    <w:p w14:paraId="3E4C9E17" w14:textId="77777777" w:rsidR="00BB200B" w:rsidRDefault="00BB200B" w:rsidP="00EC1C24">
      <w:pPr>
        <w:spacing w:line="240" w:lineRule="auto"/>
        <w:rPr>
          <w:rFonts w:asciiTheme="minorHAnsi" w:hAnsiTheme="minorHAnsi"/>
        </w:rPr>
      </w:pPr>
    </w:p>
    <w:p w14:paraId="54F4A897" w14:textId="37853067" w:rsidR="005453E9" w:rsidRDefault="00A32116" w:rsidP="008E5C58">
      <w:pPr>
        <w:spacing w:line="240" w:lineRule="auto"/>
        <w:rPr>
          <w:rFonts w:asciiTheme="minorHAnsi" w:hAnsiTheme="minorHAnsi"/>
        </w:rPr>
      </w:pPr>
      <w:r w:rsidRPr="00A32116">
        <w:rPr>
          <w:rFonts w:asciiTheme="minorHAnsi" w:hAnsiTheme="minorHAnsi"/>
          <w:b/>
        </w:rPr>
        <w:t>Introduction</w:t>
      </w:r>
      <w:r w:rsidR="008E5C58">
        <w:rPr>
          <w:rFonts w:asciiTheme="minorHAnsi" w:hAnsiTheme="minorHAnsi"/>
          <w:b/>
        </w:rPr>
        <w:t xml:space="preserve">   </w:t>
      </w:r>
      <w:r w:rsidR="005453E9">
        <w:rPr>
          <w:rFonts w:asciiTheme="minorHAnsi" w:hAnsiTheme="minorHAnsi"/>
        </w:rPr>
        <w:t xml:space="preserve">[Intro </w:t>
      </w:r>
      <w:r>
        <w:rPr>
          <w:rFonts w:asciiTheme="minorHAnsi" w:hAnsiTheme="minorHAnsi"/>
        </w:rPr>
        <w:t xml:space="preserve">contributed </w:t>
      </w:r>
      <w:r w:rsidR="005453E9">
        <w:rPr>
          <w:rFonts w:asciiTheme="minorHAnsi" w:hAnsiTheme="minorHAnsi"/>
        </w:rPr>
        <w:t xml:space="preserve">by Ron </w:t>
      </w:r>
      <w:proofErr w:type="spellStart"/>
      <w:r w:rsidR="005453E9">
        <w:rPr>
          <w:rFonts w:asciiTheme="minorHAnsi" w:hAnsiTheme="minorHAnsi"/>
        </w:rPr>
        <w:t>Andruff</w:t>
      </w:r>
      <w:proofErr w:type="spellEnd"/>
      <w:r w:rsidR="005453E9">
        <w:rPr>
          <w:rFonts w:asciiTheme="minorHAnsi" w:hAnsiTheme="minorHAnsi"/>
        </w:rPr>
        <w:t xml:space="preserve"> and Andrew Mack]</w:t>
      </w:r>
    </w:p>
    <w:p w14:paraId="48F49EDE" w14:textId="77777777" w:rsidR="005453E9" w:rsidRDefault="005453E9" w:rsidP="008E5C58">
      <w:pPr>
        <w:spacing w:line="240" w:lineRule="auto"/>
        <w:rPr>
          <w:rFonts w:asciiTheme="minorHAnsi" w:hAnsiTheme="minorHAnsi"/>
        </w:rPr>
      </w:pPr>
    </w:p>
    <w:p w14:paraId="36A0FA04" w14:textId="1601AA89" w:rsidR="005453E9" w:rsidRPr="005453E9" w:rsidRDefault="005453E9" w:rsidP="008E5C58">
      <w:pPr>
        <w:spacing w:line="240" w:lineRule="auto"/>
        <w:rPr>
          <w:rFonts w:asciiTheme="minorHAnsi" w:hAnsiTheme="minorHAnsi"/>
        </w:rPr>
      </w:pPr>
      <w:r w:rsidRPr="005453E9">
        <w:rPr>
          <w:rFonts w:asciiTheme="minorHAnsi" w:hAnsiTheme="minorHAnsi"/>
        </w:rPr>
        <w:t>The B</w:t>
      </w:r>
      <w:r w:rsidR="008E5C58">
        <w:rPr>
          <w:rFonts w:asciiTheme="minorHAnsi" w:hAnsiTheme="minorHAnsi"/>
        </w:rPr>
        <w:t>C</w:t>
      </w:r>
      <w:r w:rsidRPr="005453E9">
        <w:rPr>
          <w:rFonts w:asciiTheme="minorHAnsi" w:hAnsiTheme="minorHAnsi"/>
        </w:rPr>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The strong set of recommendations put forward by the GAC in Beijing in the form of Public Interest Commitments Specifications (PICS) and safeguards help clarify </w:t>
      </w:r>
      <w:proofErr w:type="gramStart"/>
      <w:r w:rsidRPr="005453E9">
        <w:rPr>
          <w:rFonts w:asciiTheme="minorHAnsi" w:hAnsiTheme="minorHAnsi"/>
        </w:rPr>
        <w:t>–  and</w:t>
      </w:r>
      <w:proofErr w:type="gramEnd"/>
      <w:r w:rsidRPr="005453E9">
        <w:rPr>
          <w:rFonts w:asciiTheme="minorHAnsi" w:hAnsiTheme="minorHAnsi"/>
        </w:rPr>
        <w:t xml:space="preserve"> are major contributions to improving – the process as ICANN </w:t>
      </w:r>
      <w:r w:rsidR="008E5C58">
        <w:rPr>
          <w:rFonts w:asciiTheme="minorHAnsi" w:hAnsiTheme="minorHAnsi"/>
        </w:rPr>
        <w:t>implements</w:t>
      </w:r>
      <w:r w:rsidRPr="005453E9">
        <w:rPr>
          <w:rFonts w:asciiTheme="minorHAnsi" w:hAnsiTheme="minorHAnsi"/>
        </w:rPr>
        <w:t xml:space="preserve"> the new gTLD expansion.  </w:t>
      </w:r>
    </w:p>
    <w:p w14:paraId="58A42B5E" w14:textId="77777777" w:rsidR="005453E9" w:rsidRPr="005453E9" w:rsidRDefault="005453E9" w:rsidP="008E5C58">
      <w:pPr>
        <w:spacing w:line="240" w:lineRule="auto"/>
        <w:rPr>
          <w:rFonts w:asciiTheme="minorHAnsi" w:hAnsiTheme="minorHAnsi"/>
        </w:rPr>
      </w:pPr>
      <w:r w:rsidRPr="005453E9">
        <w:rPr>
          <w:rFonts w:asciiTheme="minorHAnsi" w:hAnsiTheme="minorHAnsi"/>
        </w:rPr>
        <w:t> </w:t>
      </w:r>
    </w:p>
    <w:p w14:paraId="2CD0ED56" w14:textId="11FE65E8" w:rsidR="005453E9" w:rsidRDefault="005453E9" w:rsidP="008E5C58">
      <w:pPr>
        <w:spacing w:line="240" w:lineRule="auto"/>
        <w:rPr>
          <w:rFonts w:asciiTheme="minorHAnsi" w:hAnsiTheme="minorHAnsi"/>
        </w:rPr>
      </w:pPr>
      <w:r w:rsidRPr="005453E9">
        <w:rPr>
          <w:rFonts w:asciiTheme="minorHAnsi" w:hAnsiTheme="minorHAnsi"/>
        </w:rPr>
        <w:t>Without wishing to single out any specific governments, the BC is especially appreciative of the role played by GAC representatives from the global south</w:t>
      </w:r>
      <w:r w:rsidR="008E5C58">
        <w:rPr>
          <w:rFonts w:asciiTheme="minorHAnsi" w:hAnsiTheme="minorHAnsi"/>
        </w:rPr>
        <w:t>. These governments</w:t>
      </w:r>
      <w:r w:rsidR="008E5C58" w:rsidRPr="005453E9">
        <w:rPr>
          <w:rFonts w:asciiTheme="minorHAnsi" w:hAnsiTheme="minorHAnsi"/>
        </w:rPr>
        <w:t xml:space="preserve"> </w:t>
      </w:r>
      <w:r w:rsidRPr="005453E9">
        <w:rPr>
          <w:rFonts w:asciiTheme="minorHAnsi" w:hAnsiTheme="minorHAnsi"/>
        </w:rPr>
        <w:t>represent many of the world's fastest-growing Internet populations — including many businesses from developing nations — and we applaud efforts to make these voices heard. Active participation by GAC members is crucial if ICANN is to maintain its central role in the global Internet community, and the BC looks forward to further close cooperation and collaboration with the GAC.</w:t>
      </w:r>
    </w:p>
    <w:p w14:paraId="2D9B5145" w14:textId="77777777" w:rsidR="00031C3D" w:rsidRPr="00693992" w:rsidRDefault="00031C3D" w:rsidP="00031C3D">
      <w:pPr>
        <w:spacing w:line="240" w:lineRule="auto"/>
        <w:rPr>
          <w:rFonts w:asciiTheme="minorHAnsi" w:hAnsiTheme="minorHAnsi"/>
        </w:rPr>
      </w:pPr>
    </w:p>
    <w:p w14:paraId="7DD19704" w14:textId="584D5825" w:rsidR="00A32116" w:rsidRPr="00031C3D" w:rsidRDefault="00031C3D" w:rsidP="00A32116">
      <w:pPr>
        <w:spacing w:line="240" w:lineRule="auto"/>
        <w:rPr>
          <w:rFonts w:asciiTheme="minorHAnsi" w:hAnsiTheme="minorHAnsi"/>
          <w:b/>
        </w:rPr>
      </w:pPr>
      <w:r w:rsidRPr="00031C3D">
        <w:rPr>
          <w:rFonts w:asciiTheme="minorHAnsi" w:hAnsiTheme="minorHAnsi"/>
          <w:b/>
        </w:rPr>
        <w:t>Safeg</w:t>
      </w:r>
      <w:r w:rsidR="007777DB">
        <w:rPr>
          <w:rFonts w:asciiTheme="minorHAnsi" w:hAnsiTheme="minorHAnsi"/>
          <w:b/>
        </w:rPr>
        <w:t>uard</w:t>
      </w:r>
      <w:r w:rsidRPr="00031C3D">
        <w:rPr>
          <w:rFonts w:asciiTheme="minorHAnsi" w:hAnsiTheme="minorHAnsi"/>
          <w:b/>
        </w:rPr>
        <w:t xml:space="preserve"> Advice for New </w:t>
      </w:r>
      <w:proofErr w:type="spellStart"/>
      <w:r w:rsidRPr="00031C3D">
        <w:rPr>
          <w:rFonts w:asciiTheme="minorHAnsi" w:hAnsiTheme="minorHAnsi"/>
          <w:b/>
        </w:rPr>
        <w:t>gTLDs</w:t>
      </w:r>
      <w:proofErr w:type="spellEnd"/>
      <w:r w:rsidR="007777DB" w:rsidRPr="007777DB">
        <w:rPr>
          <w:rFonts w:asciiTheme="minorHAnsi" w:hAnsiTheme="minorHAnsi"/>
          <w:b/>
        </w:rPr>
        <w:t xml:space="preserve"> </w:t>
      </w:r>
      <w:r w:rsidR="007777DB">
        <w:rPr>
          <w:rFonts w:asciiTheme="minorHAnsi" w:hAnsiTheme="minorHAnsi"/>
          <w:b/>
        </w:rPr>
        <w:t>(Section IV.</w:t>
      </w:r>
      <w:r w:rsidR="007777DB" w:rsidRPr="00031C3D">
        <w:rPr>
          <w:rFonts w:asciiTheme="minorHAnsi" w:hAnsiTheme="minorHAnsi"/>
          <w:b/>
        </w:rPr>
        <w:t>1.b.</w:t>
      </w:r>
      <w:r w:rsidR="007777DB">
        <w:rPr>
          <w:rFonts w:asciiTheme="minorHAnsi" w:hAnsiTheme="minorHAnsi"/>
          <w:b/>
        </w:rPr>
        <w:t xml:space="preserve"> </w:t>
      </w:r>
      <w:r w:rsidR="00871ED4">
        <w:rPr>
          <w:rFonts w:asciiTheme="minorHAnsi" w:hAnsiTheme="minorHAnsi"/>
          <w:b/>
        </w:rPr>
        <w:t>and Annex I</w:t>
      </w:r>
      <w:r w:rsidR="007777DB">
        <w:rPr>
          <w:rFonts w:asciiTheme="minorHAnsi" w:hAnsiTheme="minorHAnsi"/>
          <w:b/>
        </w:rPr>
        <w:t xml:space="preserve"> of GAC Advice</w:t>
      </w:r>
      <w:r w:rsidR="007777DB">
        <w:rPr>
          <w:rStyle w:val="FootnoteReference"/>
          <w:rFonts w:asciiTheme="minorHAnsi" w:hAnsiTheme="minorHAnsi"/>
          <w:b/>
        </w:rPr>
        <w:footnoteReference w:id="2"/>
      </w:r>
      <w:r w:rsidR="00871ED4">
        <w:rPr>
          <w:rFonts w:asciiTheme="minorHAnsi" w:hAnsiTheme="minorHAnsi"/>
          <w:b/>
        </w:rPr>
        <w:t>)</w:t>
      </w:r>
    </w:p>
    <w:p w14:paraId="384A6B20" w14:textId="77777777" w:rsidR="00871ED4" w:rsidRDefault="00871ED4" w:rsidP="00031C3D">
      <w:pPr>
        <w:spacing w:line="240" w:lineRule="auto"/>
        <w:rPr>
          <w:rFonts w:asciiTheme="minorHAnsi" w:hAnsiTheme="minorHAnsi"/>
        </w:rPr>
      </w:pPr>
    </w:p>
    <w:p w14:paraId="19FC74BB" w14:textId="77777777" w:rsidR="00871ED4" w:rsidRDefault="00871ED4" w:rsidP="00031C3D">
      <w:pPr>
        <w:spacing w:line="240" w:lineRule="auto"/>
        <w:rPr>
          <w:rFonts w:asciiTheme="minorHAnsi" w:hAnsiTheme="minorHAnsi"/>
          <w:b/>
        </w:rPr>
      </w:pPr>
      <w:r w:rsidRPr="00871ED4">
        <w:rPr>
          <w:rFonts w:asciiTheme="minorHAnsi" w:hAnsiTheme="minorHAnsi"/>
          <w:b/>
        </w:rPr>
        <w:t xml:space="preserve">Safeguards Applicable to all new </w:t>
      </w:r>
      <w:proofErr w:type="spellStart"/>
      <w:r w:rsidRPr="00871ED4">
        <w:rPr>
          <w:rFonts w:asciiTheme="minorHAnsi" w:hAnsiTheme="minorHAnsi"/>
          <w:b/>
        </w:rPr>
        <w:t>gTLDs</w:t>
      </w:r>
      <w:proofErr w:type="spellEnd"/>
    </w:p>
    <w:p w14:paraId="2225AFC8" w14:textId="77777777" w:rsidR="00871ED4" w:rsidRPr="00871ED4" w:rsidRDefault="00871ED4" w:rsidP="00871ED4">
      <w:pPr>
        <w:spacing w:line="240" w:lineRule="auto"/>
        <w:rPr>
          <w:rFonts w:asciiTheme="minorHAnsi" w:hAnsiTheme="minorHAnsi"/>
          <w:i/>
        </w:rPr>
      </w:pPr>
      <w:r w:rsidRPr="00871ED4">
        <w:rPr>
          <w:rFonts w:asciiTheme="minorHAnsi" w:hAnsiTheme="minorHAnsi"/>
          <w:i/>
        </w:rPr>
        <w:t xml:space="preserve">The GAC Advises that the following six safeguards should apply to all new </w:t>
      </w:r>
      <w:proofErr w:type="spellStart"/>
      <w:r w:rsidRPr="00871ED4">
        <w:rPr>
          <w:rFonts w:asciiTheme="minorHAnsi" w:hAnsiTheme="minorHAnsi"/>
          <w:i/>
        </w:rPr>
        <w:t>gTLDs</w:t>
      </w:r>
      <w:proofErr w:type="spellEnd"/>
      <w:r w:rsidRPr="00871ED4">
        <w:rPr>
          <w:rFonts w:asciiTheme="minorHAnsi" w:hAnsiTheme="minorHAnsi"/>
          <w:i/>
        </w:rPr>
        <w:t xml:space="preserve"> and be subject to</w:t>
      </w:r>
    </w:p>
    <w:p w14:paraId="2D13FF58" w14:textId="1AD549C6" w:rsidR="00871ED4" w:rsidRDefault="00871ED4" w:rsidP="00871ED4">
      <w:pPr>
        <w:spacing w:line="240" w:lineRule="auto"/>
        <w:rPr>
          <w:rFonts w:asciiTheme="minorHAnsi" w:hAnsiTheme="minorHAnsi"/>
          <w:i/>
        </w:rPr>
      </w:pPr>
      <w:proofErr w:type="gramStart"/>
      <w:r w:rsidRPr="00871ED4">
        <w:rPr>
          <w:rFonts w:asciiTheme="minorHAnsi" w:hAnsiTheme="minorHAnsi"/>
          <w:i/>
        </w:rPr>
        <w:t>contractual</w:t>
      </w:r>
      <w:proofErr w:type="gramEnd"/>
      <w:r w:rsidRPr="00871ED4">
        <w:rPr>
          <w:rFonts w:asciiTheme="minorHAnsi" w:hAnsiTheme="minorHAnsi"/>
          <w:i/>
        </w:rPr>
        <w:t xml:space="preserve"> oversight.</w:t>
      </w:r>
    </w:p>
    <w:p w14:paraId="054E3900" w14:textId="001966B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WHOIS verification and checks</w:t>
      </w:r>
      <w:r w:rsidRPr="00871ED4">
        <w:rPr>
          <w:rFonts w:asciiTheme="minorHAnsi" w:hAnsiTheme="minorHAnsi"/>
          <w:i/>
          <w:sz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14:paraId="24ED5944" w14:textId="58D16208"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Mitigating abusive activity</w:t>
      </w:r>
      <w:r w:rsidRPr="00871ED4">
        <w:rPr>
          <w:rFonts w:asciiTheme="minorHAnsi" w:hAnsiTheme="minorHAnsi"/>
          <w:i/>
          <w:sz w:val="20"/>
        </w:rPr>
        <w:t>—Registry operators will ensure that terms of use for registrants include prohibitions against the distribution of malware, operation of botnets, phishing, piracy, trademark or copyright infringement, fraudulent or deceptive practices, counterfeiting or otherwise engaging in activity contrary to applicable law.</w:t>
      </w:r>
    </w:p>
    <w:p w14:paraId="037BFAAA" w14:textId="0FF5677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lastRenderedPageBreak/>
        <w:t>Security checks</w:t>
      </w:r>
      <w:r w:rsidRPr="00871ED4">
        <w:rPr>
          <w:rFonts w:asciiTheme="minorHAnsi" w:hAnsiTheme="minorHAnsi"/>
          <w:i/>
          <w:sz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14:paraId="33B9263E" w14:textId="1B53AA6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Documentation</w:t>
      </w:r>
      <w:r w:rsidRPr="00871ED4">
        <w:rPr>
          <w:rFonts w:asciiTheme="minorHAnsi" w:hAnsiTheme="minorHAnsi"/>
          <w:i/>
          <w:sz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14:paraId="60FCF0DD" w14:textId="60DB235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Making and Handling Complaints</w:t>
      </w:r>
      <w:r w:rsidRPr="00871ED4">
        <w:rPr>
          <w:rFonts w:asciiTheme="minorHAnsi" w:hAnsiTheme="minorHAnsi"/>
          <w:i/>
          <w:sz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14:paraId="464BF50B" w14:textId="49BC328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Consequences</w:t>
      </w:r>
      <w:r w:rsidRPr="00871ED4">
        <w:rPr>
          <w:rFonts w:asciiTheme="minorHAnsi" w:hAnsiTheme="minorHAnsi"/>
          <w:i/>
          <w:sz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14:paraId="3D43A35E" w14:textId="77777777" w:rsidR="00031C3D" w:rsidRDefault="00031C3D" w:rsidP="00031C3D">
      <w:pPr>
        <w:spacing w:line="240" w:lineRule="auto"/>
        <w:rPr>
          <w:rFonts w:asciiTheme="minorHAnsi" w:hAnsiTheme="minorHAnsi"/>
          <w:color w:val="FF0000"/>
        </w:rPr>
      </w:pPr>
    </w:p>
    <w:p w14:paraId="438A586A" w14:textId="2D6EA7E9" w:rsidR="00B85ADE" w:rsidRDefault="00B85ADE" w:rsidP="00B85ADE">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all new </w:t>
      </w:r>
      <w:proofErr w:type="spellStart"/>
      <w:r w:rsidRPr="00871ED4">
        <w:rPr>
          <w:rFonts w:asciiTheme="minorHAnsi" w:hAnsiTheme="minorHAnsi"/>
          <w:b/>
        </w:rPr>
        <w:t>gTLDs</w:t>
      </w:r>
      <w:proofErr w:type="spellEnd"/>
    </w:p>
    <w:p w14:paraId="092C617A" w14:textId="77777777" w:rsidR="00B85ADE" w:rsidRDefault="00B85ADE" w:rsidP="00031C3D">
      <w:pPr>
        <w:spacing w:line="240" w:lineRule="auto"/>
        <w:rPr>
          <w:rFonts w:asciiTheme="minorHAnsi" w:hAnsiTheme="minorHAnsi"/>
        </w:rPr>
      </w:pPr>
    </w:p>
    <w:p w14:paraId="66DF214A" w14:textId="1AD387A4" w:rsidR="00031C3D" w:rsidRDefault="00871ED4" w:rsidP="00031C3D">
      <w:pPr>
        <w:spacing w:line="240" w:lineRule="auto"/>
        <w:rPr>
          <w:rFonts w:asciiTheme="minorHAnsi" w:hAnsiTheme="minorHAnsi"/>
        </w:rPr>
      </w:pPr>
      <w:r w:rsidRPr="00871ED4">
        <w:rPr>
          <w:rFonts w:asciiTheme="minorHAnsi" w:hAnsiTheme="minorHAnsi"/>
        </w:rPr>
        <w:t>The</w:t>
      </w:r>
      <w:r>
        <w:rPr>
          <w:rFonts w:asciiTheme="minorHAnsi" w:hAnsiTheme="minorHAnsi"/>
        </w:rPr>
        <w:t xml:space="preserve"> BC generally supports the six safeguards GAC has advised for all new </w:t>
      </w:r>
      <w:proofErr w:type="spellStart"/>
      <w:r>
        <w:rPr>
          <w:rFonts w:asciiTheme="minorHAnsi" w:hAnsiTheme="minorHAnsi"/>
        </w:rPr>
        <w:t>gTLDs</w:t>
      </w:r>
      <w:proofErr w:type="spellEnd"/>
      <w:r>
        <w:rPr>
          <w:rFonts w:asciiTheme="minorHAnsi" w:hAnsiTheme="minorHAnsi"/>
        </w:rPr>
        <w:t xml:space="preserve">. </w:t>
      </w:r>
      <w:r w:rsidR="00B85ADE">
        <w:rPr>
          <w:rFonts w:asciiTheme="minorHAnsi" w:hAnsiTheme="minorHAnsi"/>
        </w:rPr>
        <w:t>P</w:t>
      </w:r>
      <w:r>
        <w:rPr>
          <w:rFonts w:asciiTheme="minorHAnsi" w:hAnsiTheme="minorHAnsi"/>
        </w:rPr>
        <w:t xml:space="preserve">revious </w:t>
      </w:r>
      <w:r w:rsidR="00B85ADE">
        <w:rPr>
          <w:rFonts w:asciiTheme="minorHAnsi" w:hAnsiTheme="minorHAnsi"/>
        </w:rPr>
        <w:t xml:space="preserve">BC </w:t>
      </w:r>
      <w:r>
        <w:rPr>
          <w:rFonts w:asciiTheme="minorHAnsi" w:hAnsiTheme="minorHAnsi"/>
        </w:rPr>
        <w:t xml:space="preserve">positions and statements have frequently called for </w:t>
      </w:r>
      <w:proofErr w:type="spellStart"/>
      <w:r>
        <w:rPr>
          <w:rFonts w:asciiTheme="minorHAnsi" w:hAnsiTheme="minorHAnsi"/>
        </w:rPr>
        <w:t>Whois</w:t>
      </w:r>
      <w:proofErr w:type="spellEnd"/>
      <w:r>
        <w:rPr>
          <w:rFonts w:asciiTheme="minorHAnsi" w:hAnsiTheme="minorHAnsi"/>
        </w:rPr>
        <w:t xml:space="preserve"> verification, </w:t>
      </w:r>
      <w:r w:rsidR="00B85ADE">
        <w:rPr>
          <w:rFonts w:asciiTheme="minorHAnsi" w:hAnsiTheme="minorHAnsi"/>
        </w:rPr>
        <w:t xml:space="preserve">prevention of registration abuse, stronger compliance enforcement, and rapid suspension of domains shown to be violating </w:t>
      </w:r>
      <w:r w:rsidR="00D85101">
        <w:rPr>
          <w:rFonts w:asciiTheme="minorHAnsi" w:hAnsiTheme="minorHAnsi"/>
        </w:rPr>
        <w:t xml:space="preserve">applicable </w:t>
      </w:r>
      <w:r w:rsidR="00B85ADE">
        <w:rPr>
          <w:rFonts w:asciiTheme="minorHAnsi" w:hAnsiTheme="minorHAnsi"/>
        </w:rPr>
        <w:t xml:space="preserve">law or terms of service.  </w:t>
      </w:r>
      <w:r>
        <w:rPr>
          <w:rFonts w:asciiTheme="minorHAnsi" w:hAnsiTheme="minorHAnsi"/>
        </w:rPr>
        <w:t xml:space="preserve"> </w:t>
      </w:r>
    </w:p>
    <w:p w14:paraId="35F9D6F7" w14:textId="77777777" w:rsidR="006E205B" w:rsidRDefault="006E205B" w:rsidP="006E205B">
      <w:pPr>
        <w:spacing w:line="240" w:lineRule="auto"/>
        <w:rPr>
          <w:rFonts w:asciiTheme="minorHAnsi" w:hAnsiTheme="minorHAnsi"/>
        </w:rPr>
      </w:pPr>
    </w:p>
    <w:p w14:paraId="69B092BA" w14:textId="5E2850CC" w:rsidR="006E205B" w:rsidRDefault="006E205B" w:rsidP="006E205B">
      <w:pPr>
        <w:spacing w:line="240" w:lineRule="auto"/>
        <w:rPr>
          <w:rFonts w:asciiTheme="minorHAnsi" w:hAnsiTheme="minorHAnsi"/>
        </w:rPr>
      </w:pPr>
      <w:r>
        <w:rPr>
          <w:rFonts w:asciiTheme="minorHAnsi" w:hAnsiTheme="minorHAnsi"/>
        </w:rPr>
        <w:t xml:space="preserve">Of the six safeguards above, the BC notes that </w:t>
      </w:r>
      <w:r w:rsidR="00D85101">
        <w:rPr>
          <w:rFonts w:asciiTheme="minorHAnsi" w:hAnsiTheme="minorHAnsi"/>
        </w:rPr>
        <w:t>many of the safeguards for</w:t>
      </w:r>
      <w:r>
        <w:rPr>
          <w:rFonts w:asciiTheme="minorHAnsi" w:hAnsiTheme="minorHAnsi"/>
        </w:rPr>
        <w:t xml:space="preserve"> </w:t>
      </w:r>
      <w:proofErr w:type="spellStart"/>
      <w:r>
        <w:rPr>
          <w:rFonts w:asciiTheme="minorHAnsi" w:hAnsiTheme="minorHAnsi"/>
        </w:rPr>
        <w:t>Whois</w:t>
      </w:r>
      <w:proofErr w:type="spellEnd"/>
      <w:r>
        <w:rPr>
          <w:rFonts w:asciiTheme="minorHAnsi" w:hAnsiTheme="minorHAnsi"/>
        </w:rPr>
        <w:t xml:space="preserve"> are already required of registrars under the final 2013 RAA (Registrar Accreditation Agreement).   The BC recommends that ICANN staff evaluate the GAC safeguards and quickly identify all elements that are</w:t>
      </w:r>
      <w:r w:rsidR="00D85101">
        <w:rPr>
          <w:rFonts w:asciiTheme="minorHAnsi" w:hAnsiTheme="minorHAnsi"/>
        </w:rPr>
        <w:t xml:space="preserve"> </w:t>
      </w:r>
      <w:r>
        <w:rPr>
          <w:rFonts w:asciiTheme="minorHAnsi" w:hAnsiTheme="minorHAnsi"/>
        </w:rPr>
        <w:t xml:space="preserve">part of the 2013 RAA required of all registrars distributing domains in new </w:t>
      </w:r>
      <w:proofErr w:type="spellStart"/>
      <w:r>
        <w:rPr>
          <w:rFonts w:asciiTheme="minorHAnsi" w:hAnsiTheme="minorHAnsi"/>
        </w:rPr>
        <w:t>gTLDs</w:t>
      </w:r>
      <w:proofErr w:type="spellEnd"/>
      <w:r>
        <w:rPr>
          <w:rFonts w:asciiTheme="minorHAnsi" w:hAnsiTheme="minorHAnsi"/>
        </w:rPr>
        <w:t>.  Any safeguards that a</w:t>
      </w:r>
      <w:r w:rsidR="00D85101">
        <w:rPr>
          <w:rFonts w:asciiTheme="minorHAnsi" w:hAnsiTheme="minorHAnsi"/>
        </w:rPr>
        <w:t>re enforced as part of the RAA should not</w:t>
      </w:r>
      <w:r>
        <w:rPr>
          <w:rFonts w:asciiTheme="minorHAnsi" w:hAnsiTheme="minorHAnsi"/>
        </w:rPr>
        <w:t xml:space="preserve"> </w:t>
      </w:r>
      <w:r w:rsidR="00D85101">
        <w:rPr>
          <w:rFonts w:asciiTheme="minorHAnsi" w:hAnsiTheme="minorHAnsi"/>
        </w:rPr>
        <w:t xml:space="preserve">be duplicated by also imposing them on </w:t>
      </w:r>
      <w:r>
        <w:rPr>
          <w:rFonts w:asciiTheme="minorHAnsi" w:hAnsiTheme="minorHAnsi"/>
        </w:rPr>
        <w:t xml:space="preserve">registries.  </w:t>
      </w:r>
    </w:p>
    <w:p w14:paraId="06A431E8" w14:textId="77777777" w:rsidR="00B85ADE" w:rsidRDefault="00B85ADE" w:rsidP="00031C3D">
      <w:pPr>
        <w:spacing w:line="240" w:lineRule="auto"/>
        <w:rPr>
          <w:rFonts w:asciiTheme="minorHAnsi" w:hAnsiTheme="minorHAnsi"/>
        </w:rPr>
      </w:pPr>
    </w:p>
    <w:p w14:paraId="23C9D5FC" w14:textId="52522E34" w:rsidR="00031C3D" w:rsidRDefault="00695563" w:rsidP="00031C3D">
      <w:pPr>
        <w:spacing w:line="240" w:lineRule="auto"/>
        <w:rPr>
          <w:rFonts w:asciiTheme="minorHAnsi" w:hAnsiTheme="minorHAnsi"/>
        </w:rPr>
      </w:pPr>
      <w:r>
        <w:rPr>
          <w:rFonts w:asciiTheme="minorHAnsi" w:hAnsiTheme="minorHAnsi"/>
        </w:rPr>
        <w:t>Some</w:t>
      </w:r>
      <w:r w:rsidR="00B85ADE">
        <w:rPr>
          <w:rFonts w:asciiTheme="minorHAnsi" w:hAnsiTheme="minorHAnsi"/>
        </w:rPr>
        <w:t xml:space="preserve"> BC members worry that safeguard advice goes beyond the requirements of the </w:t>
      </w:r>
      <w:r w:rsidR="00B85ADE" w:rsidRPr="00D85101">
        <w:rPr>
          <w:rFonts w:asciiTheme="minorHAnsi" w:hAnsiTheme="minorHAnsi"/>
          <w:i/>
        </w:rPr>
        <w:t>Final Applicant Guidebook</w:t>
      </w:r>
      <w:r w:rsidR="00B85ADE">
        <w:rPr>
          <w:rFonts w:asciiTheme="minorHAnsi" w:hAnsiTheme="minorHAnsi"/>
        </w:rPr>
        <w:t xml:space="preserve">, and should therefore be referred to </w:t>
      </w:r>
      <w:r w:rsidR="00D85101">
        <w:rPr>
          <w:rFonts w:asciiTheme="minorHAnsi" w:hAnsiTheme="minorHAnsi"/>
        </w:rPr>
        <w:t xml:space="preserve">a </w:t>
      </w:r>
      <w:r w:rsidR="00B85ADE">
        <w:rPr>
          <w:rFonts w:asciiTheme="minorHAnsi" w:hAnsiTheme="minorHAnsi"/>
        </w:rPr>
        <w:t xml:space="preserve">Policy Development Process.   But the majority of BC members note that the registry agreement has </w:t>
      </w:r>
      <w:r w:rsidR="006E205B">
        <w:rPr>
          <w:rFonts w:asciiTheme="minorHAnsi" w:hAnsiTheme="minorHAnsi"/>
        </w:rPr>
        <w:t xml:space="preserve">designed </w:t>
      </w:r>
      <w:r w:rsidR="00B85ADE">
        <w:rPr>
          <w:rFonts w:asciiTheme="minorHAnsi" w:hAnsiTheme="minorHAnsi"/>
        </w:rPr>
        <w:t xml:space="preserve">a </w:t>
      </w:r>
      <w:r w:rsidR="00D85101">
        <w:rPr>
          <w:rFonts w:asciiTheme="minorHAnsi" w:hAnsiTheme="minorHAnsi"/>
        </w:rPr>
        <w:t>mechanism</w:t>
      </w:r>
      <w:r w:rsidR="00B85ADE">
        <w:rPr>
          <w:rFonts w:asciiTheme="minorHAnsi" w:hAnsiTheme="minorHAnsi"/>
        </w:rPr>
        <w:t xml:space="preserve"> </w:t>
      </w:r>
      <w:r w:rsidR="005525CE">
        <w:rPr>
          <w:rFonts w:asciiTheme="minorHAnsi" w:hAnsiTheme="minorHAnsi"/>
        </w:rPr>
        <w:t>—</w:t>
      </w:r>
      <w:r w:rsidR="00B72334">
        <w:rPr>
          <w:rFonts w:asciiTheme="minorHAnsi" w:hAnsiTheme="minorHAnsi"/>
        </w:rPr>
        <w:t xml:space="preserve">in </w:t>
      </w:r>
      <w:r w:rsidR="005525CE" w:rsidRPr="00B72334">
        <w:rPr>
          <w:rFonts w:asciiTheme="minorHAnsi" w:hAnsiTheme="minorHAnsi"/>
          <w:i/>
        </w:rPr>
        <w:t xml:space="preserve">Public Interest </w:t>
      </w:r>
      <w:r w:rsidR="00B72334">
        <w:rPr>
          <w:rFonts w:asciiTheme="minorHAnsi" w:hAnsiTheme="minorHAnsi"/>
          <w:i/>
        </w:rPr>
        <w:t>Commitments</w:t>
      </w:r>
      <w:r w:rsidR="005525CE">
        <w:rPr>
          <w:rFonts w:asciiTheme="minorHAnsi" w:hAnsiTheme="minorHAnsi"/>
        </w:rPr>
        <w:t xml:space="preserve"> – where applicants </w:t>
      </w:r>
      <w:r w:rsidR="00B85ADE">
        <w:rPr>
          <w:rFonts w:asciiTheme="minorHAnsi" w:hAnsiTheme="minorHAnsi"/>
        </w:rPr>
        <w:t xml:space="preserve">can </w:t>
      </w:r>
      <w:r w:rsidR="005525CE">
        <w:rPr>
          <w:rFonts w:asciiTheme="minorHAnsi" w:hAnsiTheme="minorHAnsi"/>
        </w:rPr>
        <w:t>add</w:t>
      </w:r>
      <w:r w:rsidR="00B85ADE">
        <w:rPr>
          <w:rFonts w:asciiTheme="minorHAnsi" w:hAnsiTheme="minorHAnsi"/>
        </w:rPr>
        <w:t xml:space="preserve"> </w:t>
      </w:r>
      <w:r w:rsidR="005525CE">
        <w:rPr>
          <w:rFonts w:asciiTheme="minorHAnsi" w:hAnsiTheme="minorHAnsi"/>
        </w:rPr>
        <w:t xml:space="preserve">their </w:t>
      </w:r>
      <w:r w:rsidR="00B85ADE">
        <w:rPr>
          <w:rFonts w:asciiTheme="minorHAnsi" w:hAnsiTheme="minorHAnsi"/>
        </w:rPr>
        <w:t xml:space="preserve">commitments to </w:t>
      </w:r>
      <w:r w:rsidR="00FE5887">
        <w:rPr>
          <w:rFonts w:asciiTheme="minorHAnsi" w:hAnsiTheme="minorHAnsi"/>
        </w:rPr>
        <w:t>implement</w:t>
      </w:r>
      <w:r w:rsidR="00B85ADE">
        <w:rPr>
          <w:rFonts w:asciiTheme="minorHAnsi" w:hAnsiTheme="minorHAnsi"/>
        </w:rPr>
        <w:t xml:space="preserve"> safeguards </w:t>
      </w:r>
      <w:r w:rsidR="005525CE">
        <w:rPr>
          <w:rFonts w:asciiTheme="minorHAnsi" w:hAnsiTheme="minorHAnsi"/>
        </w:rPr>
        <w:t xml:space="preserve">such as the </w:t>
      </w:r>
      <w:r w:rsidR="00B85ADE">
        <w:rPr>
          <w:rFonts w:asciiTheme="minorHAnsi" w:hAnsiTheme="minorHAnsi"/>
        </w:rPr>
        <w:t xml:space="preserve">GAC has </w:t>
      </w:r>
      <w:r w:rsidR="005525CE">
        <w:rPr>
          <w:rFonts w:asciiTheme="minorHAnsi" w:hAnsiTheme="minorHAnsi"/>
        </w:rPr>
        <w:t>called for.</w:t>
      </w:r>
      <w:r>
        <w:rPr>
          <w:rFonts w:asciiTheme="minorHAnsi" w:hAnsiTheme="minorHAnsi"/>
        </w:rPr>
        <w:t xml:space="preserve"> </w:t>
      </w:r>
      <w:r w:rsidR="005525CE">
        <w:rPr>
          <w:rFonts w:asciiTheme="minorHAnsi" w:hAnsiTheme="minorHAnsi"/>
        </w:rPr>
        <w:t xml:space="preserve">  The consequence of failing to add safeguard commitments could be objection</w:t>
      </w:r>
      <w:r w:rsidR="00D85101">
        <w:rPr>
          <w:rFonts w:asciiTheme="minorHAnsi" w:hAnsiTheme="minorHAnsi"/>
        </w:rPr>
        <w:t xml:space="preserve">s from governments or the GAC, which </w:t>
      </w:r>
      <w:r w:rsidR="006E205B">
        <w:rPr>
          <w:rFonts w:asciiTheme="minorHAnsi" w:hAnsiTheme="minorHAnsi"/>
        </w:rPr>
        <w:t xml:space="preserve">provides an incentive for applicants to be responsive to GAC advice. </w:t>
      </w:r>
    </w:p>
    <w:p w14:paraId="032616CC" w14:textId="77777777" w:rsidR="006E205B" w:rsidRDefault="006E205B" w:rsidP="00031C3D">
      <w:pPr>
        <w:spacing w:line="240" w:lineRule="auto"/>
        <w:rPr>
          <w:rFonts w:asciiTheme="minorHAnsi" w:hAnsiTheme="minorHAnsi"/>
        </w:rPr>
      </w:pPr>
    </w:p>
    <w:p w14:paraId="6974E9B0" w14:textId="04385CED" w:rsidR="006E205B" w:rsidRDefault="006E205B" w:rsidP="00031C3D">
      <w:pPr>
        <w:spacing w:line="240" w:lineRule="auto"/>
        <w:rPr>
          <w:rFonts w:asciiTheme="minorHAnsi" w:hAnsiTheme="minorHAnsi"/>
        </w:rPr>
      </w:pPr>
      <w:r>
        <w:rPr>
          <w:rFonts w:asciiTheme="minorHAnsi" w:hAnsiTheme="minorHAnsi"/>
        </w:rPr>
        <w:t xml:space="preserve">The BC </w:t>
      </w:r>
      <w:r w:rsidR="00FE5887">
        <w:rPr>
          <w:rFonts w:asciiTheme="minorHAnsi" w:hAnsiTheme="minorHAnsi"/>
        </w:rPr>
        <w:t>believes</w:t>
      </w:r>
      <w:r>
        <w:rPr>
          <w:rFonts w:asciiTheme="minorHAnsi" w:hAnsiTheme="minorHAnsi"/>
        </w:rPr>
        <w:t xml:space="preserve">, however, that it would not be ideal for each new gTLD registry to have </w:t>
      </w:r>
      <w:r w:rsidR="00D85101">
        <w:rPr>
          <w:rFonts w:asciiTheme="minorHAnsi" w:hAnsiTheme="minorHAnsi"/>
        </w:rPr>
        <w:t>widely different</w:t>
      </w:r>
      <w:r>
        <w:rPr>
          <w:rFonts w:asciiTheme="minorHAnsi" w:hAnsiTheme="minorHAnsi"/>
        </w:rPr>
        <w:t xml:space="preserve"> implementation of </w:t>
      </w:r>
      <w:r w:rsidR="00D85101">
        <w:rPr>
          <w:rFonts w:asciiTheme="minorHAnsi" w:hAnsiTheme="minorHAnsi"/>
        </w:rPr>
        <w:t xml:space="preserve">common </w:t>
      </w:r>
      <w:r>
        <w:rPr>
          <w:rFonts w:asciiTheme="minorHAnsi" w:hAnsiTheme="minorHAnsi"/>
        </w:rPr>
        <w:t xml:space="preserve">safeguards.  This diversity would be confusing for registrants and Internet users, and would </w:t>
      </w:r>
      <w:r w:rsidR="00D85101">
        <w:rPr>
          <w:rFonts w:asciiTheme="minorHAnsi" w:hAnsiTheme="minorHAnsi"/>
        </w:rPr>
        <w:t xml:space="preserve">make it </w:t>
      </w:r>
      <w:r>
        <w:rPr>
          <w:rFonts w:asciiTheme="minorHAnsi" w:hAnsiTheme="minorHAnsi"/>
        </w:rPr>
        <w:t>difficult for ICANN to exercise its contract</w:t>
      </w:r>
      <w:r w:rsidR="00D85101">
        <w:rPr>
          <w:rFonts w:asciiTheme="minorHAnsi" w:hAnsiTheme="minorHAnsi"/>
        </w:rPr>
        <w:t>ual</w:t>
      </w:r>
      <w:r>
        <w:rPr>
          <w:rFonts w:asciiTheme="minorHAnsi" w:hAnsiTheme="minorHAnsi"/>
        </w:rPr>
        <w:t xml:space="preserve"> compliance responsibilities.</w:t>
      </w:r>
    </w:p>
    <w:p w14:paraId="5626E095" w14:textId="77777777" w:rsidR="006E205B" w:rsidRDefault="006E205B" w:rsidP="00031C3D">
      <w:pPr>
        <w:spacing w:line="240" w:lineRule="auto"/>
        <w:rPr>
          <w:rFonts w:asciiTheme="minorHAnsi" w:hAnsiTheme="minorHAnsi"/>
        </w:rPr>
      </w:pPr>
    </w:p>
    <w:p w14:paraId="31F9398A" w14:textId="4C81A608" w:rsidR="006E205B" w:rsidRDefault="006E205B" w:rsidP="00031C3D">
      <w:pPr>
        <w:spacing w:line="240" w:lineRule="auto"/>
        <w:rPr>
          <w:rFonts w:asciiTheme="minorHAnsi" w:hAnsiTheme="minorHAnsi"/>
        </w:rPr>
      </w:pPr>
      <w:r>
        <w:rPr>
          <w:rFonts w:asciiTheme="minorHAnsi" w:hAnsiTheme="minorHAnsi"/>
        </w:rPr>
        <w:t xml:space="preserve">Far better for ICANN to develop implementation specifications for </w:t>
      </w:r>
      <w:r w:rsidR="00D85101">
        <w:rPr>
          <w:rFonts w:asciiTheme="minorHAnsi" w:hAnsiTheme="minorHAnsi"/>
        </w:rPr>
        <w:t>common</w:t>
      </w:r>
      <w:r>
        <w:rPr>
          <w:rFonts w:asciiTheme="minorHAnsi" w:hAnsiTheme="minorHAnsi"/>
        </w:rPr>
        <w:t xml:space="preserve"> GAC safeguards, so that registries can voluntarily adopt them as part of their Public Interest Commitments.   Standardized implementation of safeguards will benefit contract parties, registrants, users, and ICANN compliance. </w:t>
      </w:r>
      <w:r w:rsidR="00FE5887">
        <w:rPr>
          <w:rFonts w:asciiTheme="minorHAnsi" w:hAnsiTheme="minorHAnsi"/>
        </w:rPr>
        <w:t xml:space="preserve">  For example, the security checks safeguard (item 3 above) </w:t>
      </w:r>
      <w:r w:rsidR="009C2F1A">
        <w:rPr>
          <w:rFonts w:asciiTheme="minorHAnsi" w:hAnsiTheme="minorHAnsi"/>
        </w:rPr>
        <w:t>could be done effectively if ICANN designates approved security scan</w:t>
      </w:r>
      <w:r w:rsidR="00D85101">
        <w:rPr>
          <w:rFonts w:asciiTheme="minorHAnsi" w:hAnsiTheme="minorHAnsi"/>
        </w:rPr>
        <w:t>ning</w:t>
      </w:r>
      <w:r w:rsidR="009C2F1A">
        <w:rPr>
          <w:rFonts w:asciiTheme="minorHAnsi" w:hAnsiTheme="minorHAnsi"/>
        </w:rPr>
        <w:t xml:space="preserve"> software or vendors that registries could use </w:t>
      </w:r>
      <w:r w:rsidR="00D85101">
        <w:rPr>
          <w:rFonts w:asciiTheme="minorHAnsi" w:hAnsiTheme="minorHAnsi"/>
        </w:rPr>
        <w:t>to fulfill</w:t>
      </w:r>
      <w:r w:rsidR="009C2F1A">
        <w:rPr>
          <w:rFonts w:asciiTheme="minorHAnsi" w:hAnsiTheme="minorHAnsi"/>
        </w:rPr>
        <w:t xml:space="preserve"> the</w:t>
      </w:r>
      <w:r w:rsidR="00D85101">
        <w:rPr>
          <w:rFonts w:asciiTheme="minorHAnsi" w:hAnsiTheme="minorHAnsi"/>
        </w:rPr>
        <w:t>ir</w:t>
      </w:r>
      <w:r w:rsidR="009C2F1A">
        <w:rPr>
          <w:rFonts w:asciiTheme="minorHAnsi" w:hAnsiTheme="minorHAnsi"/>
        </w:rPr>
        <w:t xml:space="preserve"> safeguard commitment.</w:t>
      </w:r>
      <w:r w:rsidR="00FE5887">
        <w:rPr>
          <w:rFonts w:asciiTheme="minorHAnsi" w:hAnsiTheme="minorHAnsi"/>
        </w:rPr>
        <w:t xml:space="preserve"> </w:t>
      </w:r>
    </w:p>
    <w:p w14:paraId="1DD4CDC9" w14:textId="77777777" w:rsidR="00742914" w:rsidRDefault="00742914" w:rsidP="00031C3D">
      <w:pPr>
        <w:spacing w:line="240" w:lineRule="auto"/>
        <w:rPr>
          <w:rFonts w:asciiTheme="minorHAnsi" w:hAnsiTheme="minorHAnsi"/>
        </w:rPr>
      </w:pPr>
    </w:p>
    <w:p w14:paraId="07E759E3" w14:textId="2BA98FFB" w:rsidR="009162A8" w:rsidRDefault="00742914" w:rsidP="009162A8">
      <w:pPr>
        <w:spacing w:line="240" w:lineRule="auto"/>
        <w:rPr>
          <w:rFonts w:asciiTheme="minorHAnsi" w:hAnsiTheme="minorHAnsi"/>
        </w:rPr>
      </w:pPr>
      <w:r>
        <w:rPr>
          <w:rFonts w:asciiTheme="minorHAnsi" w:hAnsiTheme="minorHAnsi"/>
        </w:rPr>
        <w:lastRenderedPageBreak/>
        <w:t>The BC noted that “applicable law” is an undefined term that should be explicitly defined.  ICANN’s Lega</w:t>
      </w:r>
      <w:r w:rsidR="009162A8">
        <w:rPr>
          <w:rFonts w:asciiTheme="minorHAnsi" w:hAnsiTheme="minorHAnsi"/>
        </w:rPr>
        <w:t xml:space="preserve">l Department should research and recommend a definition for “applicable law” such that all stakeholders (users, registrants, contract parties, governments, law enforcement) </w:t>
      </w:r>
      <w:r w:rsidR="00DE68DF">
        <w:rPr>
          <w:rFonts w:asciiTheme="minorHAnsi" w:hAnsiTheme="minorHAnsi"/>
        </w:rPr>
        <w:t xml:space="preserve">can be informed about </w:t>
      </w:r>
      <w:r w:rsidR="009162A8">
        <w:rPr>
          <w:rFonts w:asciiTheme="minorHAnsi" w:hAnsiTheme="minorHAnsi"/>
        </w:rPr>
        <w:t>what laws apply to a registrant</w:t>
      </w:r>
      <w:r w:rsidR="00DE68DF">
        <w:rPr>
          <w:rFonts w:asciiTheme="minorHAnsi" w:hAnsiTheme="minorHAnsi"/>
        </w:rPr>
        <w:t>’s activity</w:t>
      </w:r>
      <w:r w:rsidR="009162A8">
        <w:rPr>
          <w:rFonts w:asciiTheme="minorHAnsi" w:hAnsiTheme="minorHAnsi"/>
        </w:rPr>
        <w:t xml:space="preserve">.  For instance, would the national laws of any Internet user be regarded as “applicable law” when that user visits a domain registered by </w:t>
      </w:r>
      <w:r w:rsidR="00D85101">
        <w:rPr>
          <w:rFonts w:asciiTheme="minorHAnsi" w:hAnsiTheme="minorHAnsi"/>
        </w:rPr>
        <w:t xml:space="preserve">someone </w:t>
      </w:r>
      <w:r w:rsidR="009162A8">
        <w:rPr>
          <w:rFonts w:asciiTheme="minorHAnsi" w:hAnsiTheme="minorHAnsi"/>
        </w:rPr>
        <w:t xml:space="preserve">in a </w:t>
      </w:r>
      <w:r w:rsidR="00D85101">
        <w:rPr>
          <w:rFonts w:asciiTheme="minorHAnsi" w:hAnsiTheme="minorHAnsi"/>
        </w:rPr>
        <w:t>different legal regime</w:t>
      </w:r>
      <w:r w:rsidR="009162A8">
        <w:rPr>
          <w:rFonts w:asciiTheme="minorHAnsi" w:hAnsiTheme="minorHAnsi"/>
        </w:rPr>
        <w:t>?</w:t>
      </w:r>
      <w:r w:rsidR="00DE68DF">
        <w:rPr>
          <w:rFonts w:asciiTheme="minorHAnsi" w:hAnsiTheme="minorHAnsi"/>
        </w:rPr>
        <w:t xml:space="preserve">  If that’s the case, the Terms of Service shown to registrants should certainly highlight that </w:t>
      </w:r>
      <w:r w:rsidR="00C47EDC">
        <w:rPr>
          <w:rFonts w:asciiTheme="minorHAnsi" w:hAnsiTheme="minorHAnsi"/>
        </w:rPr>
        <w:t>risk</w:t>
      </w:r>
      <w:r w:rsidR="00DE68DF">
        <w:rPr>
          <w:rFonts w:asciiTheme="minorHAnsi" w:hAnsiTheme="minorHAnsi"/>
        </w:rPr>
        <w:t xml:space="preserve"> and provide a link to </w:t>
      </w:r>
      <w:r w:rsidR="00026256">
        <w:rPr>
          <w:rFonts w:asciiTheme="minorHAnsi" w:hAnsiTheme="minorHAnsi"/>
        </w:rPr>
        <w:t xml:space="preserve">an </w:t>
      </w:r>
      <w:r w:rsidR="00DE68DF">
        <w:rPr>
          <w:rFonts w:asciiTheme="minorHAnsi" w:hAnsiTheme="minorHAnsi"/>
        </w:rPr>
        <w:t xml:space="preserve">online resource describing all </w:t>
      </w:r>
      <w:r w:rsidR="00C47EDC">
        <w:rPr>
          <w:rFonts w:asciiTheme="minorHAnsi" w:hAnsiTheme="minorHAnsi"/>
        </w:rPr>
        <w:t xml:space="preserve">applicable </w:t>
      </w:r>
      <w:r w:rsidR="00DE68DF">
        <w:rPr>
          <w:rFonts w:asciiTheme="minorHAnsi" w:hAnsiTheme="minorHAnsi"/>
        </w:rPr>
        <w:t>national laws.</w:t>
      </w:r>
    </w:p>
    <w:p w14:paraId="1717DF20" w14:textId="77777777" w:rsidR="00093A8B" w:rsidRDefault="00093A8B" w:rsidP="009162A8">
      <w:pPr>
        <w:spacing w:line="240" w:lineRule="auto"/>
        <w:rPr>
          <w:rFonts w:asciiTheme="minorHAnsi" w:hAnsiTheme="minorHAnsi"/>
        </w:rPr>
      </w:pPr>
    </w:p>
    <w:p w14:paraId="6BEC5F18" w14:textId="10302394" w:rsidR="00031C3D" w:rsidRPr="00031C3D" w:rsidRDefault="00093A8B" w:rsidP="00031C3D">
      <w:pPr>
        <w:spacing w:line="240" w:lineRule="auto"/>
        <w:rPr>
          <w:rFonts w:asciiTheme="minorHAnsi" w:hAnsiTheme="minorHAnsi"/>
          <w:color w:val="FF0000"/>
        </w:rPr>
      </w:pPr>
      <w:r>
        <w:rPr>
          <w:rFonts w:asciiTheme="minorHAnsi" w:hAnsiTheme="minorHAnsi"/>
        </w:rPr>
        <w:t xml:space="preserve">Finally, the BC recommends that ICANN develop standard procedures for suspension of domains called for in safeguard (3) Security Checks and </w:t>
      </w:r>
      <w:r w:rsidR="00026256">
        <w:rPr>
          <w:rFonts w:asciiTheme="minorHAnsi" w:hAnsiTheme="minorHAnsi"/>
        </w:rPr>
        <w:t xml:space="preserve">safeguard </w:t>
      </w:r>
      <w:r>
        <w:rPr>
          <w:rFonts w:asciiTheme="minorHAnsi" w:hAnsiTheme="minorHAnsi"/>
        </w:rPr>
        <w:t xml:space="preserve">(6) Consequences.   The goal </w:t>
      </w:r>
      <w:r w:rsidR="00026256">
        <w:rPr>
          <w:rFonts w:asciiTheme="minorHAnsi" w:hAnsiTheme="minorHAnsi"/>
        </w:rPr>
        <w:t>is</w:t>
      </w:r>
      <w:r>
        <w:rPr>
          <w:rFonts w:asciiTheme="minorHAnsi" w:hAnsiTheme="minorHAnsi"/>
        </w:rPr>
        <w:t xml:space="preserve"> to ensure that registries suspending a domain would not violate due process protections for </w:t>
      </w:r>
      <w:r w:rsidR="00572D34">
        <w:rPr>
          <w:rFonts w:asciiTheme="minorHAnsi" w:hAnsiTheme="minorHAnsi"/>
        </w:rPr>
        <w:t>registrants</w:t>
      </w:r>
      <w:r>
        <w:rPr>
          <w:rFonts w:asciiTheme="minorHAnsi" w:hAnsiTheme="minorHAnsi"/>
        </w:rPr>
        <w:t xml:space="preserve">, under whatever is determined to be applicable law for such actions. </w:t>
      </w:r>
    </w:p>
    <w:p w14:paraId="0D5C3D87" w14:textId="77777777" w:rsidR="00031C3D" w:rsidRDefault="00031C3D" w:rsidP="00A32116">
      <w:pPr>
        <w:spacing w:line="240" w:lineRule="auto"/>
        <w:rPr>
          <w:rFonts w:asciiTheme="minorHAnsi" w:hAnsiTheme="minorHAnsi"/>
          <w:color w:val="FF0000"/>
        </w:rPr>
      </w:pPr>
    </w:p>
    <w:p w14:paraId="5B74300E" w14:textId="77777777" w:rsidR="00093A8B" w:rsidRDefault="00093A8B" w:rsidP="00A32116">
      <w:pPr>
        <w:spacing w:line="240" w:lineRule="auto"/>
        <w:rPr>
          <w:rFonts w:asciiTheme="minorHAnsi" w:hAnsiTheme="minorHAnsi"/>
        </w:rPr>
      </w:pPr>
    </w:p>
    <w:p w14:paraId="247EEC94" w14:textId="4967162B" w:rsidR="00871ED4" w:rsidRDefault="00031C3D" w:rsidP="00031C3D">
      <w:pPr>
        <w:spacing w:line="240" w:lineRule="auto"/>
        <w:rPr>
          <w:rFonts w:asciiTheme="minorHAnsi" w:hAnsiTheme="minorHAnsi"/>
        </w:rPr>
      </w:pPr>
      <w:r w:rsidRPr="00871ED4">
        <w:rPr>
          <w:rFonts w:asciiTheme="minorHAnsi" w:hAnsiTheme="minorHAnsi"/>
          <w:b/>
        </w:rPr>
        <w:t xml:space="preserve">Safeguards for Category 1 </w:t>
      </w:r>
      <w:proofErr w:type="spellStart"/>
      <w:r w:rsidRPr="00871ED4">
        <w:rPr>
          <w:rFonts w:asciiTheme="minorHAnsi" w:hAnsiTheme="minorHAnsi"/>
          <w:b/>
        </w:rPr>
        <w:t>gTLDs</w:t>
      </w:r>
      <w:proofErr w:type="spellEnd"/>
      <w:r w:rsidRPr="00871ED4">
        <w:rPr>
          <w:rFonts w:asciiTheme="minorHAnsi" w:hAnsiTheme="minorHAnsi"/>
          <w:b/>
        </w:rPr>
        <w:t>: consumer protection, sensitive strings</w:t>
      </w:r>
      <w:r w:rsidR="007D5F5D">
        <w:rPr>
          <w:rFonts w:asciiTheme="minorHAnsi" w:hAnsiTheme="minorHAnsi"/>
          <w:b/>
        </w:rPr>
        <w:t>,</w:t>
      </w:r>
      <w:r w:rsidRPr="00871ED4">
        <w:rPr>
          <w:rFonts w:asciiTheme="minorHAnsi" w:hAnsiTheme="minorHAnsi"/>
          <w:b/>
        </w:rPr>
        <w:t xml:space="preserve"> and regulated markets</w:t>
      </w:r>
      <w:r w:rsidRPr="00031C3D">
        <w:rPr>
          <w:rFonts w:asciiTheme="minorHAnsi" w:hAnsiTheme="minorHAnsi"/>
        </w:rPr>
        <w:t xml:space="preserve">        </w:t>
      </w:r>
    </w:p>
    <w:p w14:paraId="2A81C750" w14:textId="77777777" w:rsidR="0010057D" w:rsidRDefault="0010057D" w:rsidP="00987253">
      <w:pPr>
        <w:spacing w:line="240" w:lineRule="auto"/>
        <w:rPr>
          <w:rFonts w:asciiTheme="minorHAnsi" w:hAnsiTheme="minorHAnsi"/>
          <w:bCs/>
          <w:i/>
        </w:rPr>
      </w:pPr>
    </w:p>
    <w:p w14:paraId="7BD36FDD" w14:textId="205A6015" w:rsidR="00987253" w:rsidRPr="00987253" w:rsidRDefault="00987253" w:rsidP="00987253">
      <w:pPr>
        <w:spacing w:line="240" w:lineRule="auto"/>
        <w:rPr>
          <w:rFonts w:asciiTheme="minorHAnsi" w:hAnsiTheme="minorHAnsi"/>
          <w:i/>
        </w:rPr>
      </w:pPr>
      <w:r w:rsidRPr="00987253">
        <w:rPr>
          <w:rFonts w:asciiTheme="minorHAnsi" w:hAnsiTheme="minorHAnsi"/>
          <w:bCs/>
          <w:i/>
        </w:rPr>
        <w:t>The GAC Advises the ICANN Board:</w:t>
      </w:r>
      <w:r>
        <w:rPr>
          <w:rFonts w:asciiTheme="minorHAnsi" w:hAnsiTheme="minorHAnsi"/>
          <w:bCs/>
          <w:i/>
        </w:rPr>
        <w:t xml:space="preserve"> </w:t>
      </w:r>
      <w:r w:rsidRPr="00987253">
        <w:rPr>
          <w:rFonts w:asciiTheme="minorHAnsi" w:hAnsiTheme="minorHAnsi"/>
          <w:i/>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14:paraId="52C039F1" w14:textId="2AC88010"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14:paraId="337BB4B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2. Registry operators will require registrars at the time of registration to notify registrants of this requirement.</w:t>
      </w:r>
    </w:p>
    <w:p w14:paraId="2BD05BA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14:paraId="68E5AA5F"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4. Establish a working relationship with the relevant regulatory, or industry self-­‐regulatory, bodies, including developing a strategy to mitigate as much as possible the risks of fraudulent, and other illegal, activities.</w:t>
      </w:r>
    </w:p>
    <w:p w14:paraId="3A4F9D38" w14:textId="4A7889B3" w:rsidR="00031C3D" w:rsidRPr="00987253" w:rsidRDefault="00987253" w:rsidP="00987253">
      <w:pPr>
        <w:spacing w:before="120" w:line="240" w:lineRule="auto"/>
        <w:ind w:left="720"/>
        <w:rPr>
          <w:rFonts w:asciiTheme="minorHAnsi" w:hAnsiTheme="minorHAnsi"/>
          <w:i/>
        </w:rPr>
      </w:pPr>
      <w:r w:rsidRPr="00987253">
        <w:rPr>
          <w:rFonts w:asciiTheme="minorHAnsi" w:hAnsiTheme="minorHAnsi"/>
          <w:i/>
        </w:rPr>
        <w:t>5. Registrants must be required by the registry operators to notify to</w:t>
      </w:r>
      <w:r w:rsidR="003D14B7">
        <w:rPr>
          <w:rFonts w:asciiTheme="minorHAnsi" w:hAnsiTheme="minorHAnsi"/>
          <w:i/>
        </w:rPr>
        <w:t xml:space="preserve"> them a single point of </w:t>
      </w:r>
      <w:proofErr w:type="gramStart"/>
      <w:r w:rsidR="003D14B7">
        <w:rPr>
          <w:rFonts w:asciiTheme="minorHAnsi" w:hAnsiTheme="minorHAnsi"/>
          <w:i/>
        </w:rPr>
        <w:t xml:space="preserve">contact </w:t>
      </w:r>
      <w:r w:rsidRPr="00987253">
        <w:rPr>
          <w:rFonts w:asciiTheme="minorHAnsi" w:hAnsiTheme="minorHAnsi"/>
          <w:i/>
        </w:rPr>
        <w:t>which</w:t>
      </w:r>
      <w:proofErr w:type="gramEnd"/>
      <w:r w:rsidRPr="00987253">
        <w:rPr>
          <w:rFonts w:asciiTheme="minorHAnsi" w:hAnsiTheme="minorHAnsi"/>
          <w:i/>
        </w:rPr>
        <w:t xml:space="preserve"> must be kept up-­‐to-­‐date, for the notification of complaints or reports of registration abuse, as well as the contact details of the relevant regulatory, or industry self-­‐regulatory, bodies in their main place of business.</w:t>
      </w:r>
    </w:p>
    <w:p w14:paraId="3DE9846F" w14:textId="77777777" w:rsidR="00987253" w:rsidRDefault="00987253" w:rsidP="00031C3D">
      <w:pPr>
        <w:spacing w:line="240" w:lineRule="auto"/>
        <w:rPr>
          <w:rFonts w:asciiTheme="minorHAnsi" w:hAnsiTheme="minorHAnsi"/>
        </w:rPr>
      </w:pPr>
    </w:p>
    <w:p w14:paraId="428A6D04" w14:textId="77777777" w:rsidR="00987253" w:rsidRDefault="00987253" w:rsidP="00031C3D">
      <w:pPr>
        <w:spacing w:line="240" w:lineRule="auto"/>
        <w:rPr>
          <w:rFonts w:asciiTheme="minorHAnsi" w:hAnsiTheme="minorHAnsi"/>
        </w:rPr>
      </w:pPr>
    </w:p>
    <w:p w14:paraId="4A4DFDA9" w14:textId="21876A32" w:rsidR="0010057D" w:rsidRDefault="0010057D" w:rsidP="0010057D">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r>
        <w:rPr>
          <w:rFonts w:asciiTheme="minorHAnsi" w:hAnsiTheme="minorHAnsi"/>
          <w:b/>
        </w:rPr>
        <w:t>Categ</w:t>
      </w:r>
      <w:r w:rsidR="007D5F5D">
        <w:rPr>
          <w:rFonts w:asciiTheme="minorHAnsi" w:hAnsiTheme="minorHAnsi"/>
          <w:b/>
        </w:rPr>
        <w:t>ory</w:t>
      </w:r>
      <w:r>
        <w:rPr>
          <w:rFonts w:asciiTheme="minorHAnsi" w:hAnsiTheme="minorHAnsi"/>
          <w:b/>
        </w:rPr>
        <w:t xml:space="preserve"> 1 </w:t>
      </w:r>
      <w:r w:rsidRPr="00871ED4">
        <w:rPr>
          <w:rFonts w:asciiTheme="minorHAnsi" w:hAnsiTheme="minorHAnsi"/>
          <w:b/>
        </w:rPr>
        <w:t>TLDs</w:t>
      </w:r>
    </w:p>
    <w:p w14:paraId="1A2C80DC" w14:textId="77777777" w:rsidR="0010057D" w:rsidRDefault="0010057D" w:rsidP="0010057D">
      <w:pPr>
        <w:spacing w:line="240" w:lineRule="auto"/>
        <w:rPr>
          <w:rFonts w:asciiTheme="minorHAnsi" w:hAnsiTheme="minorHAnsi"/>
        </w:rPr>
      </w:pPr>
    </w:p>
    <w:p w14:paraId="0486968E" w14:textId="52E836F1" w:rsidR="007D5F5D" w:rsidRDefault="007D5F5D" w:rsidP="0010057D">
      <w:pPr>
        <w:spacing w:line="240" w:lineRule="auto"/>
        <w:rPr>
          <w:rFonts w:asciiTheme="minorHAnsi" w:hAnsiTheme="minorHAnsi"/>
        </w:rPr>
      </w:pPr>
      <w:r>
        <w:rPr>
          <w:rFonts w:asciiTheme="minorHAnsi" w:hAnsiTheme="minorHAnsi"/>
        </w:rPr>
        <w:t xml:space="preserve">The BC generally supports the five safeguards listed above for TLDs targeting areas of </w:t>
      </w:r>
      <w:r w:rsidRPr="007D5F5D">
        <w:rPr>
          <w:rFonts w:asciiTheme="minorHAnsi" w:hAnsiTheme="minorHAnsi"/>
        </w:rPr>
        <w:t>consumer protection, sensitive strings</w:t>
      </w:r>
      <w:r>
        <w:rPr>
          <w:rFonts w:asciiTheme="minorHAnsi" w:hAnsiTheme="minorHAnsi"/>
        </w:rPr>
        <w:t xml:space="preserve">, and regulated markets.  </w:t>
      </w:r>
      <w:r w:rsidR="003D14B7">
        <w:rPr>
          <w:rFonts w:asciiTheme="minorHAnsi" w:hAnsiTheme="minorHAnsi"/>
        </w:rPr>
        <w:t xml:space="preserve"> </w:t>
      </w:r>
    </w:p>
    <w:p w14:paraId="2F4621EF" w14:textId="77777777" w:rsidR="003D14B7" w:rsidRDefault="003D14B7" w:rsidP="0010057D">
      <w:pPr>
        <w:spacing w:line="240" w:lineRule="auto"/>
        <w:rPr>
          <w:rFonts w:asciiTheme="minorHAnsi" w:hAnsiTheme="minorHAnsi"/>
        </w:rPr>
      </w:pPr>
    </w:p>
    <w:p w14:paraId="2B273960" w14:textId="4C88FA62" w:rsidR="00E65588" w:rsidRDefault="003D14B7" w:rsidP="0010057D">
      <w:pPr>
        <w:spacing w:line="240" w:lineRule="auto"/>
        <w:rPr>
          <w:rFonts w:asciiTheme="minorHAnsi" w:hAnsiTheme="minorHAnsi"/>
        </w:rPr>
      </w:pPr>
      <w:r>
        <w:rPr>
          <w:rFonts w:asciiTheme="minorHAnsi" w:hAnsiTheme="minorHAnsi"/>
        </w:rPr>
        <w:t xml:space="preserve">In providing that support, the BC is assuming that Safeguard (3) requires notice to be provided in registrant terms of service, describing the laws and industry standards applicable to the TLD.   </w:t>
      </w:r>
      <w:r w:rsidR="00E65588">
        <w:rPr>
          <w:rFonts w:asciiTheme="minorHAnsi" w:hAnsiTheme="minorHAnsi"/>
        </w:rPr>
        <w:t xml:space="preserve">That interpretation treats Safeguards 1, 2, and 3 as applying to appropriate disclosure and notice of terms of service/acceptable use that apply to all registrants in the TLD.   </w:t>
      </w:r>
    </w:p>
    <w:p w14:paraId="4E6271C8" w14:textId="77777777" w:rsidR="00E65588" w:rsidRDefault="00E65588" w:rsidP="0010057D">
      <w:pPr>
        <w:spacing w:line="240" w:lineRule="auto"/>
        <w:rPr>
          <w:rFonts w:asciiTheme="minorHAnsi" w:hAnsiTheme="minorHAnsi"/>
        </w:rPr>
      </w:pPr>
    </w:p>
    <w:p w14:paraId="6301B55D" w14:textId="2931AFD3" w:rsidR="007D5F5D" w:rsidRPr="0010057D" w:rsidRDefault="003D14B7" w:rsidP="0010057D">
      <w:pPr>
        <w:spacing w:line="240" w:lineRule="auto"/>
        <w:rPr>
          <w:rFonts w:asciiTheme="minorHAnsi" w:hAnsiTheme="minorHAnsi"/>
        </w:rPr>
      </w:pPr>
      <w:r>
        <w:rPr>
          <w:rFonts w:asciiTheme="minorHAnsi" w:hAnsiTheme="minorHAnsi"/>
        </w:rPr>
        <w:t xml:space="preserve">The BC would not support a requirement for registries to monitor security practices within each registrant’s website and data operations.   </w:t>
      </w:r>
      <w:r w:rsidR="00E65588">
        <w:rPr>
          <w:rFonts w:asciiTheme="minorHAnsi" w:hAnsiTheme="minorHAnsi"/>
        </w:rPr>
        <w:t xml:space="preserve">If a registry wanted to undertake that obligation—in satisfaction of GAC or government objections—it could </w:t>
      </w:r>
      <w:r w:rsidR="00026256">
        <w:rPr>
          <w:rFonts w:asciiTheme="minorHAnsi" w:hAnsiTheme="minorHAnsi"/>
        </w:rPr>
        <w:t>add that obligation to</w:t>
      </w:r>
      <w:r w:rsidR="00E65588">
        <w:rPr>
          <w:rFonts w:asciiTheme="minorHAnsi" w:hAnsiTheme="minorHAnsi"/>
        </w:rPr>
        <w:t xml:space="preserve"> the </w:t>
      </w:r>
      <w:r w:rsidR="00E65588" w:rsidRPr="00E65588">
        <w:rPr>
          <w:rFonts w:asciiTheme="minorHAnsi" w:hAnsiTheme="minorHAnsi"/>
          <w:i/>
        </w:rPr>
        <w:t>Public Interest Commitments</w:t>
      </w:r>
      <w:r w:rsidR="00E65588">
        <w:rPr>
          <w:rFonts w:asciiTheme="minorHAnsi" w:hAnsiTheme="minorHAnsi"/>
        </w:rPr>
        <w:t xml:space="preserve"> of its registry agreement</w:t>
      </w:r>
      <w:r w:rsidR="00026256">
        <w:rPr>
          <w:rFonts w:asciiTheme="minorHAnsi" w:hAnsiTheme="minorHAnsi"/>
        </w:rPr>
        <w:t xml:space="preserve">.   </w:t>
      </w:r>
      <w:r w:rsidR="00E65588">
        <w:rPr>
          <w:rFonts w:asciiTheme="minorHAnsi" w:hAnsiTheme="minorHAnsi"/>
        </w:rPr>
        <w:t xml:space="preserve">ICANN would therefore be responsible for compliance enforcement. </w:t>
      </w:r>
    </w:p>
    <w:p w14:paraId="7835C889" w14:textId="77777777" w:rsidR="00031C3D" w:rsidRPr="00031C3D" w:rsidRDefault="00031C3D" w:rsidP="00031C3D">
      <w:pPr>
        <w:spacing w:line="240" w:lineRule="auto"/>
        <w:rPr>
          <w:rFonts w:asciiTheme="minorHAnsi" w:hAnsiTheme="minorHAnsi"/>
          <w:color w:val="FF0000"/>
        </w:rPr>
      </w:pPr>
    </w:p>
    <w:p w14:paraId="63A5C5A0" w14:textId="6373CD66" w:rsidR="00572D34" w:rsidRDefault="00572D34" w:rsidP="00572D34">
      <w:pPr>
        <w:spacing w:line="240" w:lineRule="auto"/>
        <w:rPr>
          <w:rFonts w:asciiTheme="minorHAnsi" w:hAnsiTheme="minorHAnsi"/>
        </w:rPr>
      </w:pPr>
      <w:r>
        <w:rPr>
          <w:rFonts w:asciiTheme="minorHAnsi" w:hAnsiTheme="minorHAnsi"/>
        </w:rPr>
        <w:t xml:space="preserve">Safeguards (1) and (3) above raise the same concern about “applicable laws” that was noted </w:t>
      </w:r>
      <w:r w:rsidR="00026256">
        <w:rPr>
          <w:rFonts w:asciiTheme="minorHAnsi" w:hAnsiTheme="minorHAnsi"/>
        </w:rPr>
        <w:t>earlier</w:t>
      </w:r>
      <w:r>
        <w:rPr>
          <w:rFonts w:asciiTheme="minorHAnsi" w:hAnsiTheme="minorHAnsi"/>
        </w:rPr>
        <w:t xml:space="preserve"> regarding safeguards for </w:t>
      </w:r>
      <w:r w:rsidRPr="00572D34">
        <w:rPr>
          <w:rFonts w:asciiTheme="minorHAnsi" w:hAnsiTheme="minorHAnsi"/>
          <w:i/>
        </w:rPr>
        <w:t>all</w:t>
      </w:r>
      <w:r>
        <w:rPr>
          <w:rFonts w:asciiTheme="minorHAnsi" w:hAnsiTheme="minorHAnsi"/>
        </w:rPr>
        <w:t xml:space="preserve"> new </w:t>
      </w:r>
      <w:proofErr w:type="spellStart"/>
      <w:r>
        <w:rPr>
          <w:rFonts w:asciiTheme="minorHAnsi" w:hAnsiTheme="minorHAnsi"/>
        </w:rPr>
        <w:t>gTLDs</w:t>
      </w:r>
      <w:proofErr w:type="spellEnd"/>
      <w:r>
        <w:rPr>
          <w:rFonts w:asciiTheme="minorHAnsi" w:hAnsiTheme="minorHAnsi"/>
        </w:rPr>
        <w:t xml:space="preserve">.  The BC recommends that ICANN’s Legal Department provide a definition for “applicable law” such that all stakeholders (users, registrants, contract parties, governments, law enforcement) can be informed about what laws apply to a registrant’s activity.  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w:t>
      </w:r>
      <w:r w:rsidR="00026256">
        <w:rPr>
          <w:rFonts w:asciiTheme="minorHAnsi" w:hAnsiTheme="minorHAnsi"/>
        </w:rPr>
        <w:t>an online resource</w:t>
      </w:r>
      <w:r>
        <w:rPr>
          <w:rFonts w:asciiTheme="minorHAnsi" w:hAnsiTheme="minorHAnsi"/>
        </w:rPr>
        <w:t xml:space="preserve"> describing all </w:t>
      </w:r>
      <w:r w:rsidR="00026256">
        <w:rPr>
          <w:rFonts w:asciiTheme="minorHAnsi" w:hAnsiTheme="minorHAnsi"/>
        </w:rPr>
        <w:t xml:space="preserve">applicable </w:t>
      </w:r>
      <w:r>
        <w:rPr>
          <w:rFonts w:asciiTheme="minorHAnsi" w:hAnsiTheme="minorHAnsi"/>
        </w:rPr>
        <w:t>national laws.</w:t>
      </w:r>
    </w:p>
    <w:p w14:paraId="12C3870B" w14:textId="77777777" w:rsidR="00031C3D" w:rsidRDefault="00031C3D" w:rsidP="00A32116">
      <w:pPr>
        <w:spacing w:line="240" w:lineRule="auto"/>
        <w:rPr>
          <w:rFonts w:asciiTheme="minorHAnsi" w:hAnsiTheme="minorHAnsi"/>
          <w:color w:val="FF0000"/>
        </w:rPr>
      </w:pPr>
    </w:p>
    <w:p w14:paraId="11DA8861" w14:textId="70DB2588" w:rsidR="00CF78E7" w:rsidRPr="00E2451D" w:rsidRDefault="00CF78E7" w:rsidP="00CF78E7">
      <w:pPr>
        <w:spacing w:line="240" w:lineRule="auto"/>
        <w:rPr>
          <w:rFonts w:asciiTheme="minorHAnsi" w:hAnsiTheme="minorHAnsi"/>
        </w:rPr>
      </w:pPr>
      <w:r>
        <w:rPr>
          <w:rFonts w:asciiTheme="minorHAnsi" w:hAnsiTheme="minorHAnsi"/>
        </w:rPr>
        <w:t xml:space="preserve">[Ron </w:t>
      </w:r>
      <w:proofErr w:type="spellStart"/>
      <w:r>
        <w:rPr>
          <w:rFonts w:asciiTheme="minorHAnsi" w:hAnsiTheme="minorHAnsi"/>
        </w:rPr>
        <w:t>Andruff</w:t>
      </w:r>
      <w:proofErr w:type="spellEnd"/>
      <w:r>
        <w:rPr>
          <w:rFonts w:asciiTheme="minorHAnsi" w:hAnsiTheme="minorHAnsi"/>
        </w:rPr>
        <w:t>] With respect to Safeguard (4) above, t</w:t>
      </w:r>
      <w:r w:rsidRPr="00E2451D">
        <w:rPr>
          <w:rFonts w:asciiTheme="minorHAnsi" w:hAnsiTheme="minorHAnsi"/>
        </w:rPr>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14:paraId="64043E65" w14:textId="77777777" w:rsidR="00CF78E7" w:rsidRDefault="00CF78E7" w:rsidP="00A32116">
      <w:pPr>
        <w:spacing w:line="240" w:lineRule="auto"/>
        <w:rPr>
          <w:rFonts w:asciiTheme="minorHAnsi" w:hAnsiTheme="minorHAnsi"/>
          <w:color w:val="FF0000"/>
        </w:rPr>
      </w:pPr>
    </w:p>
    <w:p w14:paraId="63CF5009" w14:textId="45DF5515" w:rsidR="00A32116" w:rsidRDefault="00A32116" w:rsidP="00A32116">
      <w:pPr>
        <w:spacing w:line="240" w:lineRule="auto"/>
        <w:rPr>
          <w:rFonts w:asciiTheme="minorHAnsi" w:hAnsiTheme="minorHAnsi"/>
        </w:rPr>
      </w:pPr>
    </w:p>
    <w:p w14:paraId="7C014D95" w14:textId="223BC712" w:rsidR="00E2451D" w:rsidRPr="00E2451D" w:rsidRDefault="00E2451D" w:rsidP="00E2451D">
      <w:pPr>
        <w:spacing w:line="240" w:lineRule="auto"/>
        <w:rPr>
          <w:rFonts w:asciiTheme="minorHAnsi" w:hAnsiTheme="minorHAnsi"/>
          <w:b/>
        </w:rPr>
      </w:pPr>
      <w:r w:rsidRPr="00E2451D">
        <w:rPr>
          <w:rFonts w:asciiTheme="minorHAnsi" w:hAnsiTheme="minorHAnsi"/>
          <w:b/>
        </w:rPr>
        <w:t>Safeguards 6, 7 and 8, and on Related Advice Pertaining to Strings with Restricted Registration Policies</w:t>
      </w:r>
    </w:p>
    <w:p w14:paraId="590A4D7B" w14:textId="77777777" w:rsidR="00E2451D" w:rsidRPr="00E2451D" w:rsidRDefault="00E2451D" w:rsidP="00E2451D">
      <w:pPr>
        <w:spacing w:line="240" w:lineRule="auto"/>
        <w:rPr>
          <w:rFonts w:asciiTheme="minorHAnsi" w:hAnsiTheme="minorHAnsi"/>
        </w:rPr>
      </w:pPr>
    </w:p>
    <w:p w14:paraId="050256CB" w14:textId="78A53E8E" w:rsidR="00E2451D" w:rsidRPr="00E2451D" w:rsidRDefault="00E2451D" w:rsidP="005005A2">
      <w:pPr>
        <w:spacing w:line="240" w:lineRule="auto"/>
        <w:rPr>
          <w:rFonts w:asciiTheme="minorHAnsi" w:hAnsiTheme="minorHAnsi"/>
          <w:i/>
        </w:rPr>
      </w:pPr>
      <w:r w:rsidRPr="00E2451D">
        <w:rPr>
          <w:rFonts w:asciiTheme="minorHAnsi" w:hAnsiTheme="minorHAnsi"/>
          <w:i/>
        </w:rPr>
        <w:t>The GAC further advises the Board:</w:t>
      </w:r>
      <w:r w:rsidR="005005A2">
        <w:rPr>
          <w:rFonts w:asciiTheme="minorHAnsi" w:hAnsiTheme="minorHAnsi"/>
          <w:i/>
        </w:rPr>
        <w:t xml:space="preserve">  </w:t>
      </w:r>
      <w:r w:rsidRPr="00E2451D">
        <w:rPr>
          <w:rFonts w:asciiTheme="minorHAnsi" w:hAnsiTheme="minorHAnsi"/>
          <w:i/>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rFonts w:asciiTheme="minorHAnsi" w:hAnsiTheme="minorHAnsi"/>
          <w:i/>
        </w:rPr>
        <w:t xml:space="preserve">ices, environmental, health and </w:t>
      </w:r>
      <w:r w:rsidRPr="00E2451D">
        <w:rPr>
          <w:rFonts w:asciiTheme="minorHAnsi" w:hAnsiTheme="minorHAnsi"/>
          <w:i/>
        </w:rPr>
        <w:t>fitness, corporate identifiers, and charity) in multiple jurisdictions, and the additional safeguards below should apply to some of the strings in those sectors:</w:t>
      </w:r>
      <w:r w:rsidRPr="00E2451D">
        <w:rPr>
          <w:rFonts w:asciiTheme="minorHAnsi" w:hAnsiTheme="minorHAnsi"/>
          <w:i/>
        </w:rPr>
        <w:tab/>
      </w:r>
    </w:p>
    <w:p w14:paraId="45C8519C" w14:textId="77777777" w:rsidR="00E2451D" w:rsidRPr="00E2451D" w:rsidRDefault="00E2451D" w:rsidP="00E2451D">
      <w:pPr>
        <w:spacing w:line="240" w:lineRule="auto"/>
        <w:rPr>
          <w:rFonts w:asciiTheme="minorHAnsi" w:hAnsiTheme="minorHAnsi"/>
          <w:i/>
        </w:rPr>
      </w:pPr>
      <w:r w:rsidRPr="00E2451D">
        <w:rPr>
          <w:rFonts w:asciiTheme="minorHAnsi" w:hAnsiTheme="minorHAnsi"/>
          <w:i/>
        </w:rPr>
        <w:tab/>
      </w:r>
    </w:p>
    <w:p w14:paraId="30EF996D" w14:textId="74672B3E" w:rsidR="00E2451D" w:rsidRPr="00E2451D" w:rsidRDefault="00E2451D" w:rsidP="005005A2">
      <w:pPr>
        <w:spacing w:line="240" w:lineRule="auto"/>
        <w:ind w:left="720"/>
        <w:rPr>
          <w:rFonts w:asciiTheme="minorHAnsi" w:hAnsiTheme="minorHAnsi"/>
          <w:i/>
        </w:rPr>
      </w:pPr>
      <w:r w:rsidRPr="00E2451D">
        <w:rPr>
          <w:rFonts w:asciiTheme="minorHAnsi" w:hAnsiTheme="minorHAnsi"/>
          <w:i/>
        </w:rPr>
        <w:t>6.  At the time of registration, the</w:t>
      </w:r>
      <w:r>
        <w:rPr>
          <w:rFonts w:asciiTheme="minorHAnsi" w:hAnsiTheme="minorHAnsi"/>
          <w:i/>
        </w:rPr>
        <w:t xml:space="preserve"> </w:t>
      </w:r>
      <w:r w:rsidRPr="00E2451D">
        <w:rPr>
          <w:rFonts w:asciiTheme="minorHAnsi" w:hAnsiTheme="minorHAnsi"/>
          <w:i/>
        </w:rPr>
        <w:t xml:space="preserve">registry operator must verify and validate the registrants’ </w:t>
      </w:r>
      <w:proofErr w:type="spellStart"/>
      <w:r w:rsidRPr="00E2451D">
        <w:rPr>
          <w:rFonts w:asciiTheme="minorHAnsi" w:hAnsiTheme="minorHAnsi"/>
          <w:i/>
        </w:rPr>
        <w:t>authorisations</w:t>
      </w:r>
      <w:proofErr w:type="spellEnd"/>
      <w:r w:rsidRPr="00E2451D">
        <w:rPr>
          <w:rFonts w:asciiTheme="minorHAnsi" w:hAnsiTheme="minorHAnsi"/>
          <w:i/>
        </w:rPr>
        <w:t>, charters, licenses and/or other related credentials for participation in that sector.</w:t>
      </w:r>
    </w:p>
    <w:p w14:paraId="72DDB692"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r w:rsidRPr="00E2451D">
        <w:rPr>
          <w:rFonts w:asciiTheme="minorHAnsi" w:hAnsiTheme="minorHAnsi"/>
          <w:i/>
        </w:rPr>
        <w:tab/>
      </w:r>
    </w:p>
    <w:p w14:paraId="4EA7F31D" w14:textId="27419354" w:rsidR="00E2451D" w:rsidRPr="00E2451D" w:rsidRDefault="005005A2" w:rsidP="005005A2">
      <w:pPr>
        <w:spacing w:line="240" w:lineRule="auto"/>
        <w:ind w:left="720"/>
        <w:rPr>
          <w:rFonts w:asciiTheme="minorHAnsi" w:hAnsiTheme="minorHAnsi"/>
          <w:i/>
        </w:rPr>
      </w:pPr>
      <w:r>
        <w:rPr>
          <w:rFonts w:asciiTheme="minorHAnsi" w:hAnsiTheme="minorHAnsi"/>
          <w:i/>
        </w:rPr>
        <w:t xml:space="preserve">7.  In case of doubt </w:t>
      </w:r>
      <w:r w:rsidR="00E2451D" w:rsidRPr="00E2451D">
        <w:rPr>
          <w:rFonts w:asciiTheme="minorHAnsi" w:hAnsiTheme="minorHAnsi"/>
          <w:i/>
        </w:rPr>
        <w:t>with regard to the authenticity of licenses or credentials, Registry Operators should consult with relevant national supervisory authorities,</w:t>
      </w:r>
      <w:r>
        <w:rPr>
          <w:rFonts w:asciiTheme="minorHAnsi" w:hAnsiTheme="minorHAnsi"/>
          <w:i/>
        </w:rPr>
        <w:t xml:space="preserve"> </w:t>
      </w:r>
      <w:r w:rsidR="00E2451D" w:rsidRPr="00E2451D">
        <w:rPr>
          <w:rFonts w:asciiTheme="minorHAnsi" w:hAnsiTheme="minorHAnsi"/>
          <w:i/>
        </w:rPr>
        <w:t>or their equivalents.</w:t>
      </w:r>
      <w:r w:rsidR="00E2451D" w:rsidRPr="00E2451D">
        <w:rPr>
          <w:rFonts w:asciiTheme="minorHAnsi" w:hAnsiTheme="minorHAnsi"/>
          <w:i/>
        </w:rPr>
        <w:tab/>
      </w:r>
    </w:p>
    <w:p w14:paraId="1C267C26"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p>
    <w:p w14:paraId="0B7584C4" w14:textId="1D69CFE1" w:rsidR="00E2451D" w:rsidRPr="00E2451D" w:rsidRDefault="00E2451D" w:rsidP="005005A2">
      <w:pPr>
        <w:spacing w:line="240" w:lineRule="auto"/>
        <w:ind w:left="720"/>
        <w:rPr>
          <w:rFonts w:asciiTheme="minorHAnsi" w:hAnsiTheme="minorHAnsi"/>
          <w:i/>
        </w:rPr>
      </w:pPr>
      <w:r w:rsidRPr="00E2451D">
        <w:rPr>
          <w:rFonts w:asciiTheme="minorHAnsi" w:hAnsiTheme="minorHAnsi"/>
          <w:i/>
        </w:rPr>
        <w:t>8.  The registry operator must conduct periodic</w:t>
      </w:r>
      <w:r w:rsidRPr="00E2451D">
        <w:rPr>
          <w:rFonts w:asciiTheme="minorHAnsi" w:hAnsiTheme="minorHAnsi"/>
          <w:i/>
        </w:rPr>
        <w:tab/>
        <w:t>post-registration checks to ensure registrants’ validity</w:t>
      </w:r>
      <w:r w:rsidRPr="00E2451D">
        <w:rPr>
          <w:rFonts w:asciiTheme="minorHAnsi" w:hAnsiTheme="minorHAnsi"/>
          <w:i/>
        </w:rPr>
        <w:tab/>
        <w:t>and compliance with the above requirements in order to ensure they continue to conform to appropriate regulat</w:t>
      </w:r>
      <w:r w:rsidR="005005A2">
        <w:rPr>
          <w:rFonts w:asciiTheme="minorHAnsi" w:hAnsiTheme="minorHAnsi"/>
          <w:i/>
        </w:rPr>
        <w:t xml:space="preserve">ions and licensing requirements </w:t>
      </w:r>
      <w:r w:rsidRPr="00E2451D">
        <w:rPr>
          <w:rFonts w:asciiTheme="minorHAnsi" w:hAnsiTheme="minorHAnsi"/>
          <w:i/>
        </w:rPr>
        <w:t>and generally conduct their activities in the interests of the consumers they serve.</w:t>
      </w:r>
      <w:r w:rsidRPr="00E2451D">
        <w:rPr>
          <w:rFonts w:asciiTheme="minorHAnsi" w:hAnsiTheme="minorHAnsi"/>
          <w:i/>
        </w:rPr>
        <w:tab/>
      </w:r>
      <w:r w:rsidRPr="00E2451D">
        <w:rPr>
          <w:rFonts w:asciiTheme="minorHAnsi" w:hAnsiTheme="minorHAnsi"/>
          <w:i/>
        </w:rPr>
        <w:tab/>
      </w:r>
    </w:p>
    <w:p w14:paraId="36730734" w14:textId="77777777" w:rsidR="00E2451D" w:rsidRPr="00E2451D" w:rsidRDefault="00E2451D" w:rsidP="00E2451D">
      <w:pPr>
        <w:spacing w:line="240" w:lineRule="auto"/>
        <w:rPr>
          <w:rFonts w:asciiTheme="minorHAnsi" w:hAnsiTheme="minorHAnsi"/>
        </w:rPr>
      </w:pPr>
    </w:p>
    <w:p w14:paraId="1D0DB27C" w14:textId="564FD9B8" w:rsidR="00CF78E7" w:rsidRDefault="00CF78E7" w:rsidP="00CF78E7">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w:t>
      </w:r>
      <w:r>
        <w:rPr>
          <w:rFonts w:asciiTheme="minorHAnsi" w:hAnsiTheme="minorHAnsi"/>
          <w:b/>
        </w:rPr>
        <w:t xml:space="preserve">6,7, and 8 </w:t>
      </w:r>
      <w:r w:rsidRPr="00871ED4">
        <w:rPr>
          <w:rFonts w:asciiTheme="minorHAnsi" w:hAnsiTheme="minorHAnsi"/>
          <w:b/>
        </w:rPr>
        <w:t xml:space="preserve">Applicable to </w:t>
      </w:r>
      <w:r>
        <w:rPr>
          <w:rFonts w:asciiTheme="minorHAnsi" w:hAnsiTheme="minorHAnsi"/>
          <w:b/>
        </w:rPr>
        <w:t xml:space="preserve">Category 1 </w:t>
      </w:r>
      <w:r w:rsidRPr="00871ED4">
        <w:rPr>
          <w:rFonts w:asciiTheme="minorHAnsi" w:hAnsiTheme="minorHAnsi"/>
          <w:b/>
        </w:rPr>
        <w:t>TLDs</w:t>
      </w:r>
    </w:p>
    <w:p w14:paraId="3184FFA3" w14:textId="77777777" w:rsidR="00CF78E7" w:rsidRDefault="00CF78E7" w:rsidP="00CF78E7">
      <w:pPr>
        <w:spacing w:line="240" w:lineRule="auto"/>
        <w:rPr>
          <w:rFonts w:asciiTheme="minorHAnsi" w:hAnsiTheme="minorHAnsi"/>
        </w:rPr>
      </w:pPr>
    </w:p>
    <w:p w14:paraId="16D46351" w14:textId="01E388A8" w:rsidR="00CF78E7" w:rsidRPr="00E2451D" w:rsidRDefault="00A87965" w:rsidP="00CF78E7">
      <w:pPr>
        <w:spacing w:line="240" w:lineRule="auto"/>
        <w:rPr>
          <w:rFonts w:asciiTheme="minorHAnsi" w:hAnsiTheme="minorHAnsi"/>
        </w:rPr>
      </w:pPr>
      <w:r>
        <w:rPr>
          <w:rFonts w:asciiTheme="minorHAnsi" w:hAnsiTheme="minorHAnsi"/>
        </w:rPr>
        <w:t>[</w:t>
      </w:r>
      <w:proofErr w:type="gramStart"/>
      <w:r>
        <w:rPr>
          <w:rFonts w:asciiTheme="minorHAnsi" w:hAnsiTheme="minorHAnsi"/>
        </w:rPr>
        <w:t>this</w:t>
      </w:r>
      <w:proofErr w:type="gramEnd"/>
      <w:r>
        <w:rPr>
          <w:rFonts w:asciiTheme="minorHAnsi" w:hAnsiTheme="minorHAnsi"/>
        </w:rPr>
        <w:t xml:space="preserve"> section </w:t>
      </w:r>
      <w:r w:rsidR="00A24FF9">
        <w:rPr>
          <w:rFonts w:asciiTheme="minorHAnsi" w:hAnsiTheme="minorHAnsi"/>
        </w:rPr>
        <w:t>proposed</w:t>
      </w:r>
      <w:r>
        <w:rPr>
          <w:rFonts w:asciiTheme="minorHAnsi" w:hAnsiTheme="minorHAnsi"/>
        </w:rPr>
        <w:t xml:space="preserve"> by Ron </w:t>
      </w:r>
      <w:proofErr w:type="spellStart"/>
      <w:r>
        <w:rPr>
          <w:rFonts w:asciiTheme="minorHAnsi" w:hAnsiTheme="minorHAnsi"/>
        </w:rPr>
        <w:t>Andruff</w:t>
      </w:r>
      <w:proofErr w:type="spellEnd"/>
      <w:r>
        <w:rPr>
          <w:rFonts w:asciiTheme="minorHAnsi" w:hAnsiTheme="minorHAnsi"/>
        </w:rPr>
        <w:t xml:space="preserve">] </w:t>
      </w:r>
      <w:r w:rsidR="00CF78E7" w:rsidRPr="00E2451D">
        <w:rPr>
          <w:rFonts w:asciiTheme="minorHAnsi" w:hAnsiTheme="minorHAnsi"/>
        </w:rPr>
        <w:t>The BC support</w:t>
      </w:r>
      <w:r w:rsidR="00CF78E7">
        <w:rPr>
          <w:rFonts w:asciiTheme="minorHAnsi" w:hAnsiTheme="minorHAnsi"/>
        </w:rPr>
        <w:t>s</w:t>
      </w:r>
      <w:r w:rsidR="00CF78E7" w:rsidRPr="00E2451D">
        <w:rPr>
          <w:rFonts w:asciiTheme="minorHAnsi" w:hAnsiTheme="minorHAnsi"/>
        </w:rPr>
        <w:t xml:space="preserve"> safeguard measures </w:t>
      </w:r>
      <w:r w:rsidR="00CF78E7">
        <w:rPr>
          <w:rFonts w:asciiTheme="minorHAnsi" w:hAnsiTheme="minorHAnsi"/>
        </w:rPr>
        <w:t xml:space="preserve">6,7, and 8 </w:t>
      </w:r>
      <w:r w:rsidR="00CF78E7" w:rsidRPr="00E2451D">
        <w:rPr>
          <w:rFonts w:asciiTheme="minorHAnsi" w:hAnsiTheme="minorHAnsi"/>
        </w:rPr>
        <w:t>in order to allow new TLDs in these areas to proceed by showing that they meet the public interest responsibility and will implement GAC advice in a reasonable, respon</w:t>
      </w:r>
      <w:r w:rsidR="00CF78E7">
        <w:rPr>
          <w:rFonts w:asciiTheme="minorHAnsi" w:hAnsiTheme="minorHAnsi"/>
        </w:rPr>
        <w:t xml:space="preserve">sible, and accountable manner. </w:t>
      </w:r>
    </w:p>
    <w:p w14:paraId="6CF2C56F" w14:textId="77777777" w:rsidR="00CF78E7" w:rsidRPr="00E2451D" w:rsidRDefault="00CF78E7" w:rsidP="00CF78E7">
      <w:pPr>
        <w:spacing w:line="240" w:lineRule="auto"/>
        <w:rPr>
          <w:rFonts w:asciiTheme="minorHAnsi" w:hAnsiTheme="minorHAnsi"/>
          <w:b/>
        </w:rPr>
      </w:pPr>
    </w:p>
    <w:p w14:paraId="75E831F9" w14:textId="37C172D4" w:rsidR="00E2451D" w:rsidRDefault="00E2451D" w:rsidP="00E2451D">
      <w:pPr>
        <w:spacing w:line="240" w:lineRule="auto"/>
        <w:rPr>
          <w:rFonts w:asciiTheme="minorHAnsi" w:hAnsiTheme="minorHAnsi"/>
        </w:rPr>
      </w:pPr>
      <w:r w:rsidRPr="00E2451D">
        <w:rPr>
          <w:rFonts w:asciiTheme="minorHAnsi" w:hAnsiTheme="minorHAnsi"/>
        </w:rPr>
        <w:t>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w:t>
      </w:r>
      <w:proofErr w:type="gramStart"/>
      <w:r w:rsidRPr="00E2451D">
        <w:rPr>
          <w:rFonts w:asciiTheme="minorHAnsi" w:hAnsiTheme="minorHAnsi"/>
        </w:rPr>
        <w:t>, .CASH</w:t>
      </w:r>
      <w:proofErr w:type="gramEnd"/>
      <w:r w:rsidRPr="00E2451D">
        <w:rPr>
          <w:rFonts w:asciiTheme="minorHAnsi" w:hAnsiTheme="minorHAnsi"/>
        </w:rPr>
        <w:t xml:space="preserve"> and .MARKETS would not be likely to create such reasonable expectation, but .BANK and .CREDITUNION would. In the health and fitness </w:t>
      </w:r>
      <w:r w:rsidRPr="00E2451D">
        <w:rPr>
          <w:rFonts w:asciiTheme="minorHAnsi" w:hAnsiTheme="minorHAnsi"/>
        </w:rPr>
        <w:lastRenderedPageBreak/>
        <w:t>sector</w:t>
      </w:r>
      <w:proofErr w:type="gramStart"/>
      <w:r w:rsidRPr="00E2451D">
        <w:rPr>
          <w:rFonts w:asciiTheme="minorHAnsi" w:hAnsiTheme="minorHAnsi"/>
        </w:rPr>
        <w:t>, .DIET</w:t>
      </w:r>
      <w:proofErr w:type="gramEnd"/>
      <w:r w:rsidRPr="00E2451D">
        <w:rPr>
          <w:rFonts w:asciiTheme="minorHAnsi" w:hAnsiTheme="minorHAnsi"/>
        </w:rPr>
        <w:t xml:space="preserve"> and .FITNESS have some governmental oversight, but other strings, such as .PHARMACY, .DENTIST, .DOCTOR and .HOSPITAL will clearly create such reasonable expectations.  The </w:t>
      </w:r>
      <w:proofErr w:type="gramStart"/>
      <w:r w:rsidRPr="00E2451D">
        <w:rPr>
          <w:rFonts w:asciiTheme="minorHAnsi" w:hAnsiTheme="minorHAnsi"/>
        </w:rPr>
        <w:t xml:space="preserve">responses of applicants </w:t>
      </w:r>
      <w:r w:rsidR="00283996">
        <w:rPr>
          <w:rFonts w:asciiTheme="minorHAnsi" w:hAnsiTheme="minorHAnsi"/>
        </w:rPr>
        <w:t>could</w:t>
      </w:r>
      <w:r w:rsidRPr="00E2451D">
        <w:rPr>
          <w:rFonts w:asciiTheme="minorHAnsi" w:hAnsiTheme="minorHAnsi"/>
        </w:rPr>
        <w:t xml:space="preserve"> be guided by the level of Internet expectation and governmental oversight, in how they </w:t>
      </w:r>
      <w:r w:rsidR="00A87965">
        <w:rPr>
          <w:rFonts w:asciiTheme="minorHAnsi" w:hAnsiTheme="minorHAnsi"/>
        </w:rPr>
        <w:t xml:space="preserve">would </w:t>
      </w:r>
      <w:r w:rsidRPr="00E2451D">
        <w:rPr>
          <w:rFonts w:asciiTheme="minorHAnsi" w:hAnsiTheme="minorHAnsi"/>
        </w:rPr>
        <w:t>satisfy GAC advice</w:t>
      </w:r>
      <w:proofErr w:type="gramEnd"/>
      <w:r w:rsidRPr="00E2451D">
        <w:rPr>
          <w:rFonts w:asciiTheme="minorHAnsi" w:hAnsiTheme="minorHAnsi"/>
        </w:rPr>
        <w:t xml:space="preserve">. </w:t>
      </w:r>
    </w:p>
    <w:p w14:paraId="4EC57D18" w14:textId="77777777" w:rsidR="00E51E6B" w:rsidRDefault="00E51E6B" w:rsidP="00E2451D">
      <w:pPr>
        <w:spacing w:line="240" w:lineRule="auto"/>
        <w:rPr>
          <w:rFonts w:asciiTheme="minorHAnsi" w:hAnsiTheme="minorHAnsi"/>
        </w:rPr>
      </w:pPr>
    </w:p>
    <w:p w14:paraId="2DF27AAF" w14:textId="612475BB" w:rsidR="00E51E6B" w:rsidRDefault="00E51E6B" w:rsidP="00E2451D">
      <w:pPr>
        <w:spacing w:line="240" w:lineRule="auto"/>
        <w:rPr>
          <w:rFonts w:asciiTheme="minorHAnsi" w:hAnsiTheme="minorHAnsi"/>
        </w:rPr>
      </w:pPr>
      <w:r>
        <w:rPr>
          <w:rFonts w:asciiTheme="minorHAnsi" w:hAnsiTheme="minorHAnsi"/>
        </w:rPr>
        <w:t>[</w:t>
      </w:r>
      <w:proofErr w:type="gramStart"/>
      <w:r>
        <w:rPr>
          <w:rFonts w:asciiTheme="minorHAnsi" w:hAnsiTheme="minorHAnsi"/>
        </w:rPr>
        <w:t>proposed</w:t>
      </w:r>
      <w:proofErr w:type="gramEnd"/>
      <w:r>
        <w:rPr>
          <w:rFonts w:asciiTheme="minorHAnsi" w:hAnsiTheme="minorHAnsi"/>
        </w:rPr>
        <w:t xml:space="preserve"> insert by Steve DelBianco]</w:t>
      </w:r>
    </w:p>
    <w:p w14:paraId="4CF21101" w14:textId="52CF92FF" w:rsidR="00E51E6B" w:rsidRDefault="00E51E6B" w:rsidP="00E51E6B">
      <w:pPr>
        <w:spacing w:line="240" w:lineRule="auto"/>
        <w:rPr>
          <w:rFonts w:asciiTheme="minorHAnsi" w:hAnsiTheme="minorHAnsi"/>
        </w:rPr>
      </w:pPr>
      <w:r>
        <w:rPr>
          <w:rFonts w:asciiTheme="minorHAnsi" w:hAnsiTheme="minorHAnsi"/>
        </w:rPr>
        <w:t>The safeguards in this portion of GAC advice were for “</w:t>
      </w:r>
      <w:r w:rsidRPr="00E2451D">
        <w:rPr>
          <w:rFonts w:asciiTheme="minorHAnsi" w:hAnsiTheme="minorHAnsi"/>
          <w:i/>
        </w:rPr>
        <w:t>some of the above strings</w:t>
      </w:r>
      <w:r>
        <w:rPr>
          <w:rFonts w:asciiTheme="minorHAnsi" w:hAnsiTheme="minorHAnsi"/>
          <w:i/>
        </w:rPr>
        <w:t xml:space="preserve">”, </w:t>
      </w:r>
      <w:r>
        <w:rPr>
          <w:rFonts w:asciiTheme="minorHAnsi" w:hAnsiTheme="minorHAnsi"/>
        </w:rPr>
        <w:t xml:space="preserve">leaving open the question of which of the many categories and strings would need to validate registrant credentials or licensing.   The BC recommends that ICANN develop a list of TLDs in these categories where the string itself implies that it hosts </w:t>
      </w:r>
      <w:r w:rsidR="00283996">
        <w:rPr>
          <w:rFonts w:asciiTheme="minorHAnsi" w:hAnsiTheme="minorHAnsi"/>
        </w:rPr>
        <w:t xml:space="preserve">domains mainly for </w:t>
      </w:r>
      <w:r>
        <w:rPr>
          <w:rFonts w:asciiTheme="minorHAnsi" w:hAnsiTheme="minorHAnsi"/>
        </w:rPr>
        <w:t xml:space="preserve">regulated </w:t>
      </w:r>
      <w:r w:rsidR="00283996">
        <w:rPr>
          <w:rFonts w:asciiTheme="minorHAnsi" w:hAnsiTheme="minorHAnsi"/>
        </w:rPr>
        <w:t xml:space="preserve">entities and/or licensed professionals.  This list could be presented to the GAC, inviting GAC or governments to suggest additional strings for inclusion on the list.   </w:t>
      </w:r>
    </w:p>
    <w:p w14:paraId="00471A08" w14:textId="77777777" w:rsidR="00283996" w:rsidRDefault="00283996" w:rsidP="00E51E6B">
      <w:pPr>
        <w:spacing w:line="240" w:lineRule="auto"/>
        <w:rPr>
          <w:rFonts w:asciiTheme="minorHAnsi" w:hAnsiTheme="minorHAnsi"/>
        </w:rPr>
      </w:pPr>
    </w:p>
    <w:p w14:paraId="51F6E985" w14:textId="3F751BC8" w:rsidR="00034CAA" w:rsidRPr="0010057D" w:rsidRDefault="00283996" w:rsidP="00034CAA">
      <w:pPr>
        <w:spacing w:line="240" w:lineRule="auto"/>
        <w:rPr>
          <w:rFonts w:asciiTheme="minorHAnsi" w:hAnsiTheme="minorHAnsi"/>
        </w:rPr>
      </w:pPr>
      <w:r>
        <w:rPr>
          <w:rFonts w:asciiTheme="minorHAnsi" w:hAnsiTheme="minorHAnsi"/>
        </w:rPr>
        <w:t xml:space="preserve">Any </w:t>
      </w:r>
      <w:r w:rsidR="00034CAA">
        <w:rPr>
          <w:rFonts w:asciiTheme="minorHAnsi" w:hAnsiTheme="minorHAnsi"/>
        </w:rPr>
        <w:t xml:space="preserve">registry needing to validate registrants—whether because their string is on this list or to </w:t>
      </w:r>
      <w:proofErr w:type="gramStart"/>
      <w:r w:rsidR="00034CAA">
        <w:rPr>
          <w:rFonts w:asciiTheme="minorHAnsi" w:hAnsiTheme="minorHAnsi"/>
        </w:rPr>
        <w:t>satisfy  government</w:t>
      </w:r>
      <w:proofErr w:type="gramEnd"/>
      <w:r w:rsidR="00034CAA">
        <w:rPr>
          <w:rFonts w:asciiTheme="minorHAnsi" w:hAnsiTheme="minorHAnsi"/>
        </w:rPr>
        <w:t xml:space="preserve"> objections—could insert a validation process in the </w:t>
      </w:r>
      <w:r w:rsidR="00034CAA" w:rsidRPr="00E65588">
        <w:rPr>
          <w:rFonts w:asciiTheme="minorHAnsi" w:hAnsiTheme="minorHAnsi"/>
          <w:i/>
        </w:rPr>
        <w:t>Public Interest Commitments</w:t>
      </w:r>
      <w:r w:rsidR="00034CAA">
        <w:rPr>
          <w:rFonts w:asciiTheme="minorHAnsi" w:hAnsiTheme="minorHAnsi"/>
        </w:rPr>
        <w:t xml:space="preserve"> of its registry agreement.  At that point, ICANN would be responsible for compliance enforcement. </w:t>
      </w:r>
    </w:p>
    <w:p w14:paraId="30BABF05" w14:textId="3E7F7C0E" w:rsidR="00E51E6B" w:rsidRDefault="00283996" w:rsidP="00E51E6B">
      <w:pPr>
        <w:spacing w:line="240" w:lineRule="auto"/>
        <w:rPr>
          <w:rFonts w:asciiTheme="minorHAnsi" w:hAnsiTheme="minorHAnsi"/>
        </w:rPr>
      </w:pPr>
      <w:r>
        <w:rPr>
          <w:rFonts w:asciiTheme="minorHAnsi" w:hAnsiTheme="minorHAnsi"/>
        </w:rPr>
        <w:t>[</w:t>
      </w:r>
      <w:proofErr w:type="gramStart"/>
      <w:r>
        <w:rPr>
          <w:rFonts w:asciiTheme="minorHAnsi" w:hAnsiTheme="minorHAnsi"/>
        </w:rPr>
        <w:t>end</w:t>
      </w:r>
      <w:proofErr w:type="gramEnd"/>
      <w:r>
        <w:rPr>
          <w:rFonts w:asciiTheme="minorHAnsi" w:hAnsiTheme="minorHAnsi"/>
        </w:rPr>
        <w:t xml:space="preserve"> of S</w:t>
      </w:r>
      <w:r w:rsidR="00E51E6B">
        <w:rPr>
          <w:rFonts w:asciiTheme="minorHAnsi" w:hAnsiTheme="minorHAnsi"/>
        </w:rPr>
        <w:t>teve’s insert]</w:t>
      </w:r>
    </w:p>
    <w:p w14:paraId="2222E86F" w14:textId="77777777" w:rsidR="00E51E6B" w:rsidRDefault="00E51E6B" w:rsidP="00E51E6B">
      <w:pPr>
        <w:spacing w:line="240" w:lineRule="auto"/>
        <w:rPr>
          <w:rFonts w:asciiTheme="minorHAnsi" w:hAnsiTheme="minorHAnsi"/>
        </w:rPr>
      </w:pPr>
    </w:p>
    <w:p w14:paraId="04247E6C" w14:textId="2C9520D9" w:rsidR="00E2451D" w:rsidRPr="00E2451D" w:rsidRDefault="00E2451D" w:rsidP="00E2451D">
      <w:pPr>
        <w:spacing w:line="240" w:lineRule="auto"/>
        <w:rPr>
          <w:rFonts w:asciiTheme="minorHAnsi" w:hAnsiTheme="minorHAnsi"/>
        </w:rPr>
      </w:pPr>
      <w:r w:rsidRPr="00E2451D">
        <w:rPr>
          <w:rFonts w:asciiTheme="minorHAnsi" w:hAnsiTheme="minorHAnsi"/>
        </w:rPr>
        <w:t>The aim of adopting the additional safeguards for strings connected to regulated industries is to assure that registrants are bona fide members of the regulated class and not entities that may seek domain registrations to engage in nefarious activities or th</w:t>
      </w:r>
      <w:r w:rsidR="00A87965">
        <w:rPr>
          <w:rFonts w:asciiTheme="minorHAnsi" w:hAnsiTheme="minorHAnsi"/>
        </w:rPr>
        <w:t>at take unfair</w:t>
      </w:r>
      <w:r w:rsidRPr="00E2451D">
        <w:rPr>
          <w:rFonts w:asciiTheme="minorHAnsi" w:hAnsiTheme="minorHAnsi"/>
        </w:rPr>
        <w:t xml:space="preserve"> advantage of consumer expectations </w:t>
      </w:r>
      <w:r w:rsidR="00A87965">
        <w:rPr>
          <w:rFonts w:asciiTheme="minorHAnsi" w:hAnsiTheme="minorHAnsi"/>
        </w:rPr>
        <w:t>about</w:t>
      </w:r>
      <w:r w:rsidRPr="00E2451D">
        <w:rPr>
          <w:rFonts w:asciiTheme="minorHAnsi" w:hAnsiTheme="minorHAnsi"/>
        </w:rPr>
        <w:t xml:space="preserve"> registrants in such </w:t>
      </w:r>
      <w:proofErr w:type="spellStart"/>
      <w:r w:rsidRPr="00E2451D">
        <w:rPr>
          <w:rFonts w:asciiTheme="minorHAnsi" w:hAnsiTheme="minorHAnsi"/>
        </w:rPr>
        <w:t>gTLDs</w:t>
      </w:r>
      <w:proofErr w:type="spellEnd"/>
      <w:r w:rsidRPr="00E2451D">
        <w:rPr>
          <w:rFonts w:asciiTheme="minorHAnsi" w:hAnsiTheme="minorHAnsi"/>
        </w:rPr>
        <w:t xml:space="preserve">. This would fulfill one of the most significant potential benefits for new </w:t>
      </w:r>
      <w:proofErr w:type="spellStart"/>
      <w:r w:rsidRPr="00E2451D">
        <w:rPr>
          <w:rFonts w:asciiTheme="minorHAnsi" w:hAnsiTheme="minorHAnsi"/>
        </w:rPr>
        <w:t>gTLDs</w:t>
      </w:r>
      <w:proofErr w:type="spellEnd"/>
      <w:r w:rsidRPr="00E2451D">
        <w:rPr>
          <w:rFonts w:asciiTheme="minorHAnsi" w:hAnsiTheme="minorHAnsi"/>
        </w:rPr>
        <w:t>, which is to create trusted top level name domain spaces in which consumers have greater protections against fraud and abuse</w:t>
      </w:r>
      <w:r w:rsidR="00A87965">
        <w:rPr>
          <w:rFonts w:asciiTheme="minorHAnsi" w:hAnsiTheme="minorHAnsi"/>
        </w:rPr>
        <w:t xml:space="preserve"> by registrants</w:t>
      </w:r>
      <w:r w:rsidRPr="00E2451D">
        <w:rPr>
          <w:rFonts w:asciiTheme="minorHAnsi" w:hAnsiTheme="minorHAnsi"/>
        </w:rPr>
        <w:t>.</w:t>
      </w:r>
    </w:p>
    <w:p w14:paraId="0712A857" w14:textId="77777777" w:rsidR="00E2451D" w:rsidRPr="00E2451D" w:rsidRDefault="00E2451D" w:rsidP="00E2451D">
      <w:pPr>
        <w:spacing w:line="240" w:lineRule="auto"/>
        <w:rPr>
          <w:rFonts w:asciiTheme="minorHAnsi" w:hAnsiTheme="minorHAnsi"/>
        </w:rPr>
      </w:pPr>
    </w:p>
    <w:p w14:paraId="7019F7ED" w14:textId="77777777" w:rsidR="00A87965" w:rsidRDefault="00E2451D" w:rsidP="00E2451D">
      <w:pPr>
        <w:spacing w:line="240" w:lineRule="auto"/>
        <w:rPr>
          <w:rFonts w:asciiTheme="minorHAnsi" w:hAnsiTheme="minorHAnsi"/>
        </w:rPr>
      </w:pPr>
      <w:r w:rsidRPr="00E2451D">
        <w:rPr>
          <w:rFonts w:asciiTheme="minorHAnsi" w:hAnsiTheme="minorHAnsi"/>
        </w:rPr>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14:paraId="24D543C3" w14:textId="77777777" w:rsidR="00A87965" w:rsidRDefault="00A87965" w:rsidP="00E2451D">
      <w:pPr>
        <w:spacing w:line="240" w:lineRule="auto"/>
        <w:rPr>
          <w:rFonts w:asciiTheme="minorHAnsi" w:hAnsiTheme="minorHAnsi"/>
        </w:rPr>
      </w:pPr>
    </w:p>
    <w:p w14:paraId="71D0C06F" w14:textId="2F4929CC" w:rsidR="00E2451D" w:rsidRPr="00E2451D" w:rsidRDefault="00E2451D" w:rsidP="00E2451D">
      <w:pPr>
        <w:spacing w:line="240" w:lineRule="auto"/>
        <w:rPr>
          <w:rFonts w:asciiTheme="minorHAnsi" w:hAnsiTheme="minorHAnsi"/>
        </w:rPr>
      </w:pPr>
      <w:r w:rsidRPr="00E2451D">
        <w:rPr>
          <w:rFonts w:asciiTheme="minorHAnsi" w:hAnsiTheme="minorHAnsi"/>
        </w:rPr>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14:paraId="70735051" w14:textId="77777777" w:rsidR="00E2451D" w:rsidRPr="00E2451D" w:rsidRDefault="00E2451D" w:rsidP="00E2451D">
      <w:pPr>
        <w:spacing w:line="240" w:lineRule="auto"/>
        <w:rPr>
          <w:rFonts w:asciiTheme="minorHAnsi" w:hAnsiTheme="minorHAnsi"/>
        </w:rPr>
      </w:pPr>
    </w:p>
    <w:p w14:paraId="12DD2625" w14:textId="6FBBFA5D" w:rsidR="00E2451D" w:rsidRPr="00E2451D" w:rsidRDefault="00E2451D" w:rsidP="00E2451D">
      <w:pPr>
        <w:spacing w:line="240" w:lineRule="auto"/>
        <w:rPr>
          <w:rFonts w:asciiTheme="minorHAnsi" w:hAnsiTheme="minorHAnsi"/>
        </w:rPr>
      </w:pPr>
      <w:r w:rsidRPr="00E2451D">
        <w:rPr>
          <w:rFonts w:asciiTheme="minorHAnsi" w:hAnsiTheme="minorHAnsi"/>
        </w:rPr>
        <w:t xml:space="preserve">Examples of such advisory groups exist in </w:t>
      </w:r>
      <w:proofErr w:type="spellStart"/>
      <w:r w:rsidRPr="00E2451D">
        <w:rPr>
          <w:rFonts w:asciiTheme="minorHAnsi" w:hAnsiTheme="minorHAnsi"/>
        </w:rPr>
        <w:t>gTLDs</w:t>
      </w:r>
      <w:proofErr w:type="spellEnd"/>
      <w:r w:rsidRPr="00E2451D">
        <w:rPr>
          <w:rFonts w:asciiTheme="minorHAnsi" w:hAnsiTheme="minorHAnsi"/>
        </w:rPr>
        <w:t xml:space="preserve"> today, </w:t>
      </w:r>
      <w:r w:rsidR="00A87965">
        <w:rPr>
          <w:rFonts w:asciiTheme="minorHAnsi" w:hAnsiTheme="minorHAnsi"/>
        </w:rPr>
        <w:t>such as IFFOR (</w:t>
      </w:r>
      <w:r w:rsidR="00A87965" w:rsidRPr="00A87965">
        <w:rPr>
          <w:rFonts w:asciiTheme="minorHAnsi" w:hAnsiTheme="minorHAnsi"/>
        </w:rPr>
        <w:t>International Foundation for Online Responsibility</w:t>
      </w:r>
      <w:r w:rsidR="00A87965">
        <w:rPr>
          <w:rFonts w:asciiTheme="minorHAnsi" w:hAnsiTheme="minorHAnsi"/>
        </w:rPr>
        <w:t xml:space="preserve">).  Some </w:t>
      </w:r>
      <w:r w:rsidRPr="00E2451D">
        <w:rPr>
          <w:rFonts w:asciiTheme="minorHAnsi" w:hAnsiTheme="minorHAnsi"/>
        </w:rPr>
        <w:t xml:space="preserve">country code </w:t>
      </w:r>
      <w:r w:rsidR="00A87965">
        <w:rPr>
          <w:rFonts w:asciiTheme="minorHAnsi" w:hAnsiTheme="minorHAnsi"/>
        </w:rPr>
        <w:t xml:space="preserve">TLD </w:t>
      </w:r>
      <w:r w:rsidRPr="00E2451D">
        <w:rPr>
          <w:rFonts w:asciiTheme="minorHAnsi" w:hAnsiTheme="minorHAnsi"/>
        </w:rPr>
        <w:t xml:space="preserve">operators have also established similar approaches.  The BC does not propose that ICANN itself dictate a model, but that </w:t>
      </w:r>
      <w:r w:rsidR="00A87965">
        <w:rPr>
          <w:rFonts w:asciiTheme="minorHAnsi" w:hAnsiTheme="minorHAnsi"/>
        </w:rPr>
        <w:t>registry applicants</w:t>
      </w:r>
      <w:r w:rsidRPr="00E2451D">
        <w:rPr>
          <w:rFonts w:asciiTheme="minorHAnsi" w:hAnsiTheme="minorHAnsi"/>
        </w:rPr>
        <w:t xml:space="preserve"> develop suitable approaches, based on the industry sector for their proposed registry application</w:t>
      </w:r>
      <w:r w:rsidR="00A87965">
        <w:rPr>
          <w:rFonts w:asciiTheme="minorHAnsi" w:hAnsiTheme="minorHAnsi"/>
        </w:rPr>
        <w:t>.  The proposed approach sh</w:t>
      </w:r>
      <w:r w:rsidRPr="00E2451D">
        <w:rPr>
          <w:rFonts w:asciiTheme="minorHAnsi" w:hAnsiTheme="minorHAnsi"/>
        </w:rPr>
        <w:t xml:space="preserve">ould be subject to public comment. </w:t>
      </w:r>
    </w:p>
    <w:p w14:paraId="490D1083" w14:textId="77777777" w:rsidR="00E2451D" w:rsidRPr="00E2451D" w:rsidRDefault="00E2451D" w:rsidP="00E2451D">
      <w:pPr>
        <w:spacing w:line="240" w:lineRule="auto"/>
        <w:rPr>
          <w:rFonts w:asciiTheme="minorHAnsi" w:hAnsiTheme="minorHAnsi"/>
        </w:rPr>
      </w:pPr>
    </w:p>
    <w:p w14:paraId="153F5ED7" w14:textId="77777777" w:rsidR="00E2451D" w:rsidRPr="00E2451D" w:rsidRDefault="00E2451D" w:rsidP="00E2451D">
      <w:pPr>
        <w:spacing w:line="240" w:lineRule="auto"/>
        <w:rPr>
          <w:rFonts w:asciiTheme="minorHAnsi" w:hAnsiTheme="minorHAnsi"/>
        </w:rPr>
      </w:pPr>
      <w:r w:rsidRPr="00E2451D">
        <w:rPr>
          <w:rFonts w:asciiTheme="minorHAnsi" w:hAnsiTheme="minorHAnsi"/>
        </w:rPr>
        <w:t>While the BC has reservations about the broad inferences that the phrase “adherence to applicable law” connotes, the BC feels that appending “and common industry/professional practices” to the aforementioned phrase would provide for those situations where national law may not have kept pace with Internet growth and development, or where it is still evolving.</w:t>
      </w:r>
    </w:p>
    <w:p w14:paraId="3B260B23" w14:textId="77777777" w:rsidR="00E2451D" w:rsidRPr="00E2451D" w:rsidRDefault="00E2451D" w:rsidP="00E2451D">
      <w:pPr>
        <w:spacing w:line="240" w:lineRule="auto"/>
        <w:rPr>
          <w:rFonts w:asciiTheme="minorHAnsi" w:hAnsiTheme="minorHAnsi"/>
        </w:rPr>
      </w:pPr>
    </w:p>
    <w:p w14:paraId="3D861DEC" w14:textId="77777777" w:rsidR="00E2451D" w:rsidRPr="00E2451D" w:rsidRDefault="00E2451D" w:rsidP="00E2451D">
      <w:pPr>
        <w:spacing w:line="240" w:lineRule="auto"/>
        <w:rPr>
          <w:rFonts w:asciiTheme="minorHAnsi" w:hAnsiTheme="minorHAnsi"/>
        </w:rPr>
      </w:pPr>
      <w:r w:rsidRPr="00E2451D">
        <w:rPr>
          <w:rFonts w:asciiTheme="minorHAnsi" w:hAnsiTheme="minorHAnsi"/>
        </w:rPr>
        <w:lastRenderedPageBreak/>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14:paraId="5D36C943" w14:textId="77777777" w:rsidR="00E2451D" w:rsidRPr="00E2451D" w:rsidRDefault="00E2451D" w:rsidP="00E2451D">
      <w:pPr>
        <w:spacing w:line="240" w:lineRule="auto"/>
        <w:rPr>
          <w:rFonts w:asciiTheme="minorHAnsi" w:hAnsiTheme="minorHAnsi"/>
        </w:rPr>
      </w:pPr>
    </w:p>
    <w:p w14:paraId="19D40A13" w14:textId="23056408" w:rsidR="00E2451D" w:rsidRDefault="00E2451D" w:rsidP="00E2451D">
      <w:pPr>
        <w:spacing w:line="240" w:lineRule="auto"/>
        <w:rPr>
          <w:rFonts w:asciiTheme="minorHAnsi" w:hAnsiTheme="minorHAnsi"/>
        </w:rPr>
      </w:pPr>
      <w:r w:rsidRPr="00E2451D">
        <w:rPr>
          <w:rFonts w:asciiTheme="minorHAnsi" w:hAnsiTheme="minorHAnsi"/>
        </w:rPr>
        <w:t xml:space="preserve">The BC recommends that the </w:t>
      </w:r>
      <w:proofErr w:type="gramStart"/>
      <w:r w:rsidRPr="00E2451D">
        <w:rPr>
          <w:rFonts w:asciiTheme="minorHAnsi" w:hAnsiTheme="minorHAnsi"/>
        </w:rPr>
        <w:t>aforementioned verifications and validations be encoded in Registrant eligibility policies by the recommended Advisory Boards</w:t>
      </w:r>
      <w:proofErr w:type="gramEnd"/>
      <w:r w:rsidRPr="00E2451D">
        <w:rPr>
          <w:rFonts w:asciiTheme="minorHAnsi" w:hAnsiTheme="minorHAnsi"/>
        </w:rPr>
        <w:t xml:space="preserve">.  Applicants should develop their own for </w:t>
      </w:r>
      <w:proofErr w:type="gramStart"/>
      <w:r w:rsidRPr="00E2451D">
        <w:rPr>
          <w:rFonts w:asciiTheme="minorHAnsi" w:hAnsiTheme="minorHAnsi"/>
        </w:rPr>
        <w:t>their</w:t>
      </w:r>
      <w:proofErr w:type="gramEnd"/>
      <w:r w:rsidRPr="00E2451D">
        <w:rPr>
          <w:rFonts w:asciiTheme="minorHAnsi" w:hAnsiTheme="minorHAnsi"/>
        </w:rPr>
        <w:t xml:space="preserve"> particular application to operate a string that is identified by the GAC as being in a regulated industry sector or a sector of concern. </w:t>
      </w:r>
    </w:p>
    <w:p w14:paraId="0B558C6C" w14:textId="77777777" w:rsidR="00A87965" w:rsidRDefault="00A87965" w:rsidP="00E2451D">
      <w:pPr>
        <w:spacing w:line="240" w:lineRule="auto"/>
        <w:rPr>
          <w:rFonts w:asciiTheme="minorHAnsi" w:hAnsiTheme="minorHAnsi"/>
        </w:rPr>
      </w:pPr>
    </w:p>
    <w:p w14:paraId="646495D9" w14:textId="77777777" w:rsidR="00283996" w:rsidRDefault="00283996" w:rsidP="00E2451D">
      <w:pPr>
        <w:spacing w:line="240" w:lineRule="auto"/>
        <w:rPr>
          <w:rFonts w:asciiTheme="minorHAnsi" w:hAnsiTheme="minorHAnsi"/>
        </w:rPr>
      </w:pPr>
    </w:p>
    <w:p w14:paraId="7C865A59" w14:textId="12BCD0EF" w:rsidR="00A87965" w:rsidRPr="00C62AFD" w:rsidRDefault="00A87965" w:rsidP="00E2451D">
      <w:pPr>
        <w:spacing w:line="240" w:lineRule="auto"/>
        <w:rPr>
          <w:rFonts w:asciiTheme="minorHAnsi" w:hAnsiTheme="minorHAnsi"/>
          <w:b/>
        </w:rPr>
      </w:pPr>
      <w:r w:rsidRPr="00C62AFD">
        <w:rPr>
          <w:rFonts w:asciiTheme="minorHAnsi" w:hAnsiTheme="minorHAnsi"/>
          <w:b/>
        </w:rPr>
        <w:t>Restricted Registration Policies</w:t>
      </w:r>
      <w:r w:rsidR="00C62AFD" w:rsidRPr="00C62AFD">
        <w:rPr>
          <w:rFonts w:asciiTheme="minorHAnsi" w:hAnsiTheme="minorHAnsi"/>
          <w:b/>
        </w:rPr>
        <w:t>: Exclusive Access</w:t>
      </w:r>
    </w:p>
    <w:p w14:paraId="2BE0DA16" w14:textId="77777777" w:rsidR="00C62AFD" w:rsidRDefault="00C62AFD" w:rsidP="00E2451D">
      <w:pPr>
        <w:spacing w:line="240" w:lineRule="auto"/>
        <w:rPr>
          <w:rFonts w:asciiTheme="minorHAnsi" w:hAnsiTheme="minorHAnsi"/>
          <w:i/>
        </w:rPr>
      </w:pPr>
    </w:p>
    <w:p w14:paraId="7065F6E0" w14:textId="76761A6E" w:rsidR="00C62AFD" w:rsidRDefault="00C62AFD" w:rsidP="00E2451D">
      <w:pPr>
        <w:spacing w:line="240" w:lineRule="auto"/>
        <w:rPr>
          <w:rFonts w:asciiTheme="minorHAnsi" w:hAnsiTheme="minorHAnsi"/>
        </w:rPr>
      </w:pPr>
      <w:r w:rsidRPr="00E2451D">
        <w:rPr>
          <w:rFonts w:asciiTheme="minorHAnsi" w:hAnsiTheme="minorHAnsi"/>
          <w:i/>
        </w:rPr>
        <w:t>The GAC advises the</w:t>
      </w:r>
      <w:r>
        <w:rPr>
          <w:rFonts w:asciiTheme="minorHAnsi" w:hAnsiTheme="minorHAnsi"/>
          <w:i/>
        </w:rPr>
        <w:t xml:space="preserve"> ICANN</w:t>
      </w:r>
      <w:r w:rsidRPr="00E2451D">
        <w:rPr>
          <w:rFonts w:asciiTheme="minorHAnsi" w:hAnsiTheme="minorHAnsi"/>
          <w:i/>
        </w:rPr>
        <w:t xml:space="preserve"> Board:</w:t>
      </w:r>
      <w:r>
        <w:rPr>
          <w:rFonts w:asciiTheme="minorHAnsi" w:hAnsiTheme="minorHAnsi"/>
          <w:i/>
        </w:rPr>
        <w:t xml:space="preserve">  </w:t>
      </w:r>
      <w:r w:rsidRPr="00C62AFD">
        <w:rPr>
          <w:rFonts w:asciiTheme="minorHAnsi" w:hAnsiTheme="minorHAnsi"/>
          <w:i/>
        </w:rPr>
        <w:t>For strings representing generic terms, exclusive registry access should serve a public interest goal.</w:t>
      </w:r>
    </w:p>
    <w:p w14:paraId="1CA64573" w14:textId="77777777" w:rsidR="0061304C" w:rsidRDefault="0061304C" w:rsidP="00E2451D">
      <w:pPr>
        <w:spacing w:line="240" w:lineRule="auto"/>
        <w:rPr>
          <w:rFonts w:asciiTheme="minorHAnsi" w:hAnsiTheme="minorHAnsi"/>
        </w:rPr>
      </w:pPr>
    </w:p>
    <w:p w14:paraId="0418633B" w14:textId="6F61E83D" w:rsidR="00653A07" w:rsidRDefault="00C62AFD" w:rsidP="00E2451D">
      <w:pPr>
        <w:spacing w:line="240" w:lineRule="auto"/>
        <w:rPr>
          <w:rFonts w:asciiTheme="minorHAnsi" w:hAnsiTheme="minorHAnsi"/>
        </w:rPr>
      </w:pPr>
      <w:r w:rsidRPr="00A24FF9">
        <w:rPr>
          <w:rFonts w:asciiTheme="minorHAnsi" w:hAnsiTheme="minorHAnsi"/>
          <w:b/>
        </w:rPr>
        <w:t>BC Comment on Exclusive Access</w:t>
      </w:r>
      <w:r w:rsidR="00816848">
        <w:rPr>
          <w:rFonts w:asciiTheme="minorHAnsi" w:hAnsiTheme="minorHAnsi"/>
          <w:b/>
        </w:rPr>
        <w:t xml:space="preserve">   </w:t>
      </w:r>
      <w:r w:rsidR="00653A07">
        <w:rPr>
          <w:rFonts w:asciiTheme="minorHAnsi" w:hAnsiTheme="minorHAnsi"/>
        </w:rPr>
        <w:t>[proposed by Steve DelBianco]</w:t>
      </w:r>
    </w:p>
    <w:p w14:paraId="1A176C71" w14:textId="77777777" w:rsidR="00816848" w:rsidRDefault="00816848" w:rsidP="00E2451D">
      <w:pPr>
        <w:spacing w:line="240" w:lineRule="auto"/>
        <w:rPr>
          <w:rFonts w:asciiTheme="minorHAnsi" w:hAnsiTheme="minorHAnsi"/>
        </w:rPr>
      </w:pPr>
    </w:p>
    <w:p w14:paraId="38ECAD4D" w14:textId="20DB4433" w:rsidR="00327677" w:rsidRDefault="00327677" w:rsidP="00E2451D">
      <w:pPr>
        <w:spacing w:line="240" w:lineRule="auto"/>
        <w:rPr>
          <w:rFonts w:asciiTheme="minorHAnsi" w:hAnsiTheme="minorHAnsi"/>
        </w:rPr>
      </w:pPr>
      <w:r>
        <w:rPr>
          <w:rFonts w:asciiTheme="minorHAnsi" w:hAnsiTheme="minorHAnsi"/>
        </w:rPr>
        <w:t xml:space="preserve">The BC supports this advice and believes that </w:t>
      </w:r>
      <w:proofErr w:type="gramStart"/>
      <w:r>
        <w:rPr>
          <w:rFonts w:asciiTheme="minorHAnsi" w:hAnsiTheme="minorHAnsi"/>
        </w:rPr>
        <w:t xml:space="preserve">it can be satisfied by ICANN’s proposed </w:t>
      </w:r>
      <w:r w:rsidRPr="00327677">
        <w:rPr>
          <w:rFonts w:asciiTheme="minorHAnsi" w:hAnsiTheme="minorHAnsi"/>
          <w:i/>
        </w:rPr>
        <w:t>Registry Operator Code of Conduct</w:t>
      </w:r>
      <w:proofErr w:type="gramEnd"/>
      <w:r w:rsidRPr="00327677">
        <w:rPr>
          <w:rFonts w:asciiTheme="minorHAnsi" w:hAnsiTheme="minorHAnsi"/>
        </w:rPr>
        <w:t>, with some needed clarification on</w:t>
      </w:r>
      <w:r>
        <w:rPr>
          <w:rFonts w:asciiTheme="minorHAnsi" w:hAnsiTheme="minorHAnsi"/>
          <w:i/>
        </w:rPr>
        <w:t xml:space="preserve"> </w:t>
      </w:r>
      <w:r>
        <w:rPr>
          <w:rFonts w:asciiTheme="minorHAnsi" w:hAnsiTheme="minorHAnsi"/>
        </w:rPr>
        <w:t>process and criteria for obtaining exemption</w:t>
      </w:r>
      <w:r w:rsidR="00026256">
        <w:rPr>
          <w:rFonts w:asciiTheme="minorHAnsi" w:hAnsiTheme="minorHAnsi"/>
        </w:rPr>
        <w:t>s</w:t>
      </w:r>
      <w:r>
        <w:rPr>
          <w:rFonts w:asciiTheme="minorHAnsi" w:hAnsiTheme="minorHAnsi"/>
        </w:rPr>
        <w:t xml:space="preserve"> consistent with the public interest.  </w:t>
      </w:r>
    </w:p>
    <w:p w14:paraId="01BF601C" w14:textId="77777777" w:rsidR="00327677" w:rsidRDefault="00327677" w:rsidP="00E2451D">
      <w:pPr>
        <w:spacing w:line="240" w:lineRule="auto"/>
        <w:rPr>
          <w:rFonts w:asciiTheme="minorHAnsi" w:hAnsiTheme="minorHAnsi"/>
        </w:rPr>
      </w:pPr>
    </w:p>
    <w:p w14:paraId="25B1E20F" w14:textId="26E4FA14" w:rsidR="00653A07" w:rsidRDefault="00C65BC0" w:rsidP="00E2451D">
      <w:pPr>
        <w:spacing w:line="240" w:lineRule="auto"/>
        <w:rPr>
          <w:rFonts w:asciiTheme="minorHAnsi" w:hAnsiTheme="minorHAnsi"/>
        </w:rPr>
      </w:pPr>
      <w:r>
        <w:rPr>
          <w:rFonts w:asciiTheme="minorHAnsi" w:hAnsiTheme="minorHAnsi"/>
        </w:rPr>
        <w:t xml:space="preserve">In public comments on “Closed Generic TLDs” in March-2013, the BC re-iterated prior positions supporting sponsored and community TLDs and flexibility for single-registrant TLDs to control domain names </w:t>
      </w:r>
      <w:r w:rsidR="00653A07">
        <w:rPr>
          <w:rFonts w:asciiTheme="minorHAnsi" w:hAnsiTheme="minorHAnsi"/>
        </w:rPr>
        <w:t xml:space="preserve">and bypass use of all registrars. </w:t>
      </w:r>
    </w:p>
    <w:p w14:paraId="35BD875A" w14:textId="77777777" w:rsidR="00653A07" w:rsidRDefault="00653A07" w:rsidP="00E2451D">
      <w:pPr>
        <w:spacing w:line="240" w:lineRule="auto"/>
        <w:rPr>
          <w:rFonts w:asciiTheme="minorHAnsi" w:hAnsiTheme="minorHAnsi"/>
        </w:rPr>
      </w:pPr>
    </w:p>
    <w:p w14:paraId="28472802" w14:textId="3E5F8DED" w:rsidR="00653A07" w:rsidRDefault="00653A07" w:rsidP="00E2451D">
      <w:pPr>
        <w:spacing w:line="240" w:lineRule="auto"/>
        <w:rPr>
          <w:rFonts w:asciiTheme="minorHAnsi" w:hAnsiTheme="minorHAnsi"/>
        </w:rPr>
      </w:pPr>
      <w:r>
        <w:rPr>
          <w:rFonts w:asciiTheme="minorHAnsi" w:hAnsiTheme="minorHAnsi"/>
        </w:rPr>
        <w:t xml:space="preserve">As part of its March-2013 comments the BC took no position on whether single-registrant TLDs should seek exemptions to the </w:t>
      </w:r>
      <w:r w:rsidRPr="00816848">
        <w:rPr>
          <w:rFonts w:asciiTheme="minorHAnsi" w:hAnsiTheme="minorHAnsi"/>
          <w:i/>
        </w:rPr>
        <w:t xml:space="preserve">Registry </w:t>
      </w:r>
      <w:r w:rsidR="00816848" w:rsidRPr="00816848">
        <w:rPr>
          <w:rFonts w:asciiTheme="minorHAnsi" w:hAnsiTheme="minorHAnsi"/>
          <w:i/>
        </w:rPr>
        <w:t xml:space="preserve">Operator </w:t>
      </w:r>
      <w:r w:rsidRPr="00653A07">
        <w:rPr>
          <w:rFonts w:asciiTheme="minorHAnsi" w:hAnsiTheme="minorHAnsi"/>
          <w:i/>
        </w:rPr>
        <w:t>Code of Conduct</w:t>
      </w:r>
      <w:r>
        <w:rPr>
          <w:rFonts w:asciiTheme="minorHAnsi" w:hAnsiTheme="minorHAnsi"/>
        </w:rPr>
        <w:t xml:space="preserve"> in order to register its own domain names.  At the time, the </w:t>
      </w:r>
      <w:r w:rsidRPr="00653A07">
        <w:rPr>
          <w:rFonts w:asciiTheme="minorHAnsi" w:hAnsiTheme="minorHAnsi"/>
          <w:i/>
        </w:rPr>
        <w:t>Code of Conduct</w:t>
      </w:r>
      <w:r>
        <w:rPr>
          <w:rFonts w:asciiTheme="minorHAnsi" w:hAnsiTheme="minorHAnsi"/>
        </w:rPr>
        <w:t xml:space="preserve"> included an exception allowing registration of names “</w:t>
      </w:r>
      <w:r w:rsidRPr="00653A07">
        <w:rPr>
          <w:rFonts w:asciiTheme="minorHAnsi" w:hAnsiTheme="minorHAnsi"/>
          <w:i/>
        </w:rPr>
        <w:t>that are reasonably necessary for the management, operations, and purpose of the TLD.</w:t>
      </w:r>
      <w:r>
        <w:rPr>
          <w:rFonts w:asciiTheme="minorHAnsi" w:hAnsiTheme="minorHAnsi"/>
        </w:rPr>
        <w:t>”</w:t>
      </w:r>
    </w:p>
    <w:p w14:paraId="603C21A5" w14:textId="77777777" w:rsidR="00653A07" w:rsidRDefault="00653A07" w:rsidP="00E2451D">
      <w:pPr>
        <w:spacing w:line="240" w:lineRule="auto"/>
        <w:rPr>
          <w:rFonts w:asciiTheme="minorHAnsi" w:hAnsiTheme="minorHAnsi"/>
        </w:rPr>
      </w:pPr>
    </w:p>
    <w:p w14:paraId="61BC6F66" w14:textId="1C5B0E63" w:rsidR="00C65BC0" w:rsidRDefault="00653A07" w:rsidP="00E2451D">
      <w:pPr>
        <w:spacing w:line="240" w:lineRule="auto"/>
        <w:rPr>
          <w:rFonts w:asciiTheme="minorHAnsi" w:hAnsiTheme="minorHAnsi"/>
        </w:rPr>
      </w:pPr>
      <w:r>
        <w:rPr>
          <w:rFonts w:asciiTheme="minorHAnsi" w:hAnsiTheme="minorHAnsi"/>
        </w:rPr>
        <w:t xml:space="preserve">In the </w:t>
      </w:r>
      <w:r w:rsidR="00816848">
        <w:rPr>
          <w:rFonts w:asciiTheme="minorHAnsi" w:hAnsiTheme="minorHAnsi"/>
        </w:rPr>
        <w:t>April-2013 proposed final Registry Agreement, ICANN changed the base Registry A</w:t>
      </w:r>
      <w:r>
        <w:rPr>
          <w:rFonts w:asciiTheme="minorHAnsi" w:hAnsiTheme="minorHAnsi"/>
        </w:rPr>
        <w:t xml:space="preserve">greement </w:t>
      </w:r>
      <w:r w:rsidR="00816848">
        <w:rPr>
          <w:rFonts w:asciiTheme="minorHAnsi" w:hAnsiTheme="minorHAnsi"/>
        </w:rPr>
        <w:t>to strike the exception above and replace with this new text:</w:t>
      </w:r>
    </w:p>
    <w:p w14:paraId="42A5CBA1" w14:textId="77777777" w:rsidR="00816848" w:rsidRDefault="00816848" w:rsidP="00E2451D">
      <w:pPr>
        <w:spacing w:line="240" w:lineRule="auto"/>
        <w:rPr>
          <w:rFonts w:asciiTheme="minorHAnsi" w:hAnsiTheme="minorHAnsi"/>
        </w:rPr>
      </w:pPr>
    </w:p>
    <w:p w14:paraId="2D07E1E2" w14:textId="227956AB" w:rsidR="00816848" w:rsidRPr="00816848" w:rsidRDefault="00816848" w:rsidP="00816848">
      <w:pPr>
        <w:spacing w:line="240" w:lineRule="auto"/>
        <w:ind w:left="720"/>
        <w:rPr>
          <w:rFonts w:asciiTheme="minorHAnsi" w:hAnsiTheme="minorHAnsi"/>
          <w:sz w:val="20"/>
        </w:rPr>
      </w:pPr>
      <w:r w:rsidRPr="00816848">
        <w:rPr>
          <w:rFonts w:asciiTheme="minorHAnsi" w:hAnsiTheme="minorHAnsi"/>
          <w:sz w:val="20"/>
        </w:rPr>
        <w:t xml:space="preserve">1. In connection with the operation of the registry for the TLD, </w:t>
      </w:r>
      <w:r w:rsidRPr="00327677">
        <w:rPr>
          <w:rFonts w:asciiTheme="minorHAnsi" w:hAnsiTheme="minorHAnsi"/>
          <w:sz w:val="20"/>
        </w:rPr>
        <w:t>Registry Operator will not,</w:t>
      </w:r>
      <w:r w:rsidRPr="00816848">
        <w:rPr>
          <w:rFonts w:asciiTheme="minorHAnsi" w:hAnsiTheme="minorHAnsi"/>
          <w:sz w:val="20"/>
        </w:rPr>
        <w:t xml:space="preserve"> and will not allow any parent, subsidiary, Affiliate, subcontractor or other related entity, to the extent such party is engaged in the provision of Registry Services with respect to the TLD (each, a “Registry Related Party”), to:</w:t>
      </w:r>
    </w:p>
    <w:p w14:paraId="7904A22A" w14:textId="77777777" w:rsidR="00816848" w:rsidRPr="00816848" w:rsidRDefault="00816848" w:rsidP="00816848">
      <w:pPr>
        <w:spacing w:line="240" w:lineRule="auto"/>
        <w:ind w:left="1440"/>
        <w:rPr>
          <w:rFonts w:asciiTheme="minorHAnsi" w:hAnsiTheme="minorHAnsi"/>
          <w:sz w:val="20"/>
        </w:rPr>
      </w:pPr>
    </w:p>
    <w:p w14:paraId="22716EB9" w14:textId="77777777" w:rsidR="00816848" w:rsidRPr="00816848" w:rsidRDefault="00816848" w:rsidP="00816848">
      <w:pPr>
        <w:spacing w:line="240" w:lineRule="auto"/>
        <w:ind w:left="1440"/>
        <w:rPr>
          <w:rFonts w:asciiTheme="minorHAnsi" w:hAnsiTheme="minorHAnsi"/>
          <w:sz w:val="20"/>
        </w:rPr>
      </w:pPr>
      <w:r w:rsidRPr="00816848">
        <w:rPr>
          <w:rFonts w:asciiTheme="minorHAnsi" w:hAnsiTheme="minorHAnsi"/>
          <w:sz w:val="20"/>
        </w:rPr>
        <w:t xml:space="preserve">a. </w:t>
      </w:r>
      <w:proofErr w:type="gramStart"/>
      <w:r w:rsidRPr="00816848">
        <w:rPr>
          <w:rFonts w:asciiTheme="minorHAnsi" w:hAnsiTheme="minorHAnsi"/>
          <w:sz w:val="20"/>
        </w:rPr>
        <w:t>directly</w:t>
      </w:r>
      <w:proofErr w:type="gramEnd"/>
      <w:r w:rsidRPr="00816848">
        <w:rPr>
          <w:rFonts w:asciiTheme="minorHAnsi" w:hAnsiTheme="minorHAnsi"/>
          <w:sz w:val="20"/>
        </w:rPr>
        <w:t xml:space="preserve">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w:t>
      </w:r>
    </w:p>
    <w:p w14:paraId="23FE9771" w14:textId="77777777" w:rsidR="00816848" w:rsidRPr="00816848" w:rsidRDefault="00816848" w:rsidP="00816848">
      <w:pPr>
        <w:spacing w:line="240" w:lineRule="auto"/>
        <w:ind w:left="1440"/>
        <w:rPr>
          <w:rFonts w:asciiTheme="minorHAnsi" w:hAnsiTheme="minorHAnsi"/>
          <w:sz w:val="20"/>
        </w:rPr>
      </w:pPr>
    </w:p>
    <w:p w14:paraId="7816217E" w14:textId="74B17DF4" w:rsidR="0061304C" w:rsidRPr="00816848" w:rsidRDefault="00816848" w:rsidP="00816848">
      <w:pPr>
        <w:spacing w:line="240" w:lineRule="auto"/>
        <w:ind w:left="1440"/>
        <w:rPr>
          <w:rFonts w:asciiTheme="minorHAnsi" w:hAnsiTheme="minorHAnsi"/>
          <w:sz w:val="20"/>
        </w:rPr>
      </w:pPr>
      <w:r w:rsidRPr="00816848">
        <w:rPr>
          <w:rFonts w:asciiTheme="minorHAnsi" w:hAnsiTheme="minorHAnsi"/>
          <w:sz w:val="20"/>
        </w:rPr>
        <w:t xml:space="preserve">b. </w:t>
      </w:r>
      <w:proofErr w:type="gramStart"/>
      <w:r w:rsidRPr="00327677">
        <w:rPr>
          <w:rFonts w:asciiTheme="minorHAnsi" w:hAnsiTheme="minorHAnsi"/>
          <w:sz w:val="20"/>
        </w:rPr>
        <w:t>register</w:t>
      </w:r>
      <w:proofErr w:type="gramEnd"/>
      <w:r w:rsidRPr="00327677">
        <w:rPr>
          <w:rFonts w:asciiTheme="minorHAnsi" w:hAnsiTheme="minorHAnsi"/>
          <w:sz w:val="20"/>
        </w:rPr>
        <w:t xml:space="preserve"> domain names in its own right, except</w:t>
      </w:r>
      <w:r w:rsidRPr="00816848">
        <w:rPr>
          <w:rFonts w:asciiTheme="minorHAnsi" w:hAnsiTheme="minorHAnsi"/>
          <w:sz w:val="20"/>
        </w:rPr>
        <w:t xml:space="preserve"> for names registered through an ICANN accredited registrar that are reasonably necessary for the management, operations and purpose of the TLD; provided, however, that Registry Operator may (a) reserve names from registration pursuant to </w:t>
      </w:r>
      <w:r w:rsidRPr="00816848">
        <w:rPr>
          <w:rFonts w:asciiTheme="minorHAnsi" w:hAnsiTheme="minorHAnsi"/>
          <w:sz w:val="20"/>
        </w:rPr>
        <w:lastRenderedPageBreak/>
        <w:t>Section 2.6 of the Registry Agreement and (b) may withhold from registration or allocate to Registry Operator up to one hundred (100) names pursuant to Section 3.2 of Specification 5;</w:t>
      </w:r>
    </w:p>
    <w:p w14:paraId="453BD602" w14:textId="77777777" w:rsidR="00816848" w:rsidRDefault="00816848" w:rsidP="00E2451D">
      <w:pPr>
        <w:spacing w:line="240" w:lineRule="auto"/>
        <w:rPr>
          <w:rFonts w:asciiTheme="minorHAnsi" w:hAnsiTheme="minorHAnsi"/>
        </w:rPr>
      </w:pPr>
    </w:p>
    <w:p w14:paraId="040FE6D9" w14:textId="553047D4" w:rsidR="0061304C" w:rsidRDefault="00816848" w:rsidP="00E2451D">
      <w:pPr>
        <w:spacing w:line="240" w:lineRule="auto"/>
        <w:rPr>
          <w:rFonts w:asciiTheme="minorHAnsi" w:hAnsiTheme="minorHAnsi"/>
        </w:rPr>
      </w:pPr>
      <w:r>
        <w:rPr>
          <w:rFonts w:asciiTheme="minorHAnsi" w:hAnsiTheme="minorHAnsi"/>
        </w:rPr>
        <w:t xml:space="preserve">This new </w:t>
      </w:r>
      <w:r w:rsidRPr="00026256">
        <w:rPr>
          <w:rFonts w:asciiTheme="minorHAnsi" w:hAnsiTheme="minorHAnsi"/>
          <w:i/>
        </w:rPr>
        <w:t>Code of Conduct</w:t>
      </w:r>
      <w:r>
        <w:rPr>
          <w:rFonts w:asciiTheme="minorHAnsi" w:hAnsiTheme="minorHAnsi"/>
        </w:rPr>
        <w:t xml:space="preserve"> limits a closed (or “exclusive”) generic TLD to register up to 100 domain names for its own purposes.  </w:t>
      </w:r>
      <w:r w:rsidR="00327677">
        <w:rPr>
          <w:rFonts w:asciiTheme="minorHAnsi" w:hAnsiTheme="minorHAnsi"/>
        </w:rPr>
        <w:t xml:space="preserve">Any exclusive generic TLDs that </w:t>
      </w:r>
      <w:proofErr w:type="gramStart"/>
      <w:r w:rsidR="00327677">
        <w:rPr>
          <w:rFonts w:asciiTheme="minorHAnsi" w:hAnsiTheme="minorHAnsi"/>
        </w:rPr>
        <w:t>wants</w:t>
      </w:r>
      <w:proofErr w:type="gramEnd"/>
      <w:r w:rsidR="00327677">
        <w:rPr>
          <w:rFonts w:asciiTheme="minorHAnsi" w:hAnsiTheme="minorHAnsi"/>
        </w:rPr>
        <w:t xml:space="preserve"> to own more than 100 domains and/or avoid use of all registrars will therefore have to pursue the exemption to the </w:t>
      </w:r>
      <w:r w:rsidR="00327677" w:rsidRPr="00327677">
        <w:rPr>
          <w:rFonts w:asciiTheme="minorHAnsi" w:hAnsiTheme="minorHAnsi"/>
          <w:i/>
        </w:rPr>
        <w:t>Code of Conduct</w:t>
      </w:r>
      <w:r w:rsidR="00327677">
        <w:rPr>
          <w:rFonts w:asciiTheme="minorHAnsi" w:hAnsiTheme="minorHAnsi"/>
        </w:rPr>
        <w:t>:</w:t>
      </w:r>
    </w:p>
    <w:p w14:paraId="4E47F0C6" w14:textId="77777777" w:rsidR="00327677" w:rsidRDefault="00327677" w:rsidP="00E2451D">
      <w:pPr>
        <w:spacing w:line="240" w:lineRule="auto"/>
        <w:rPr>
          <w:rFonts w:asciiTheme="minorHAnsi" w:hAnsiTheme="minorHAnsi"/>
        </w:rPr>
      </w:pPr>
    </w:p>
    <w:p w14:paraId="38408055" w14:textId="22C08200" w:rsidR="00327677" w:rsidRPr="00327677" w:rsidRDefault="00327677" w:rsidP="00327677">
      <w:pPr>
        <w:spacing w:line="240" w:lineRule="auto"/>
        <w:ind w:left="720"/>
        <w:rPr>
          <w:rFonts w:asciiTheme="minorHAnsi" w:hAnsiTheme="minorHAnsi"/>
          <w:sz w:val="20"/>
        </w:rPr>
      </w:pPr>
      <w:r w:rsidRPr="00327677">
        <w:rPr>
          <w:rFonts w:asciiTheme="minorHAnsi" w:hAnsiTheme="minorHAnsi"/>
          <w:sz w:val="20"/>
        </w:rPr>
        <w:t>6. Registry Operator may request an exemption to this Code of Conduct, and such exemption may be granted by ICANN in ICANN’s reasonable discretion, if Registry Operator demonstrates to ICANN’s reasonable satisfaction that (</w:t>
      </w:r>
      <w:proofErr w:type="spellStart"/>
      <w:r w:rsidRPr="00327677">
        <w:rPr>
          <w:rFonts w:asciiTheme="minorHAnsi" w:hAnsiTheme="minorHAnsi"/>
          <w:sz w:val="20"/>
        </w:rPr>
        <w:t>i</w:t>
      </w:r>
      <w:proofErr w:type="spellEnd"/>
      <w:r w:rsidRPr="00327677">
        <w:rPr>
          <w:rFonts w:asciiTheme="minorHAnsi" w:hAnsiTheme="minorHAnsi"/>
          <w:sz w:val="20"/>
        </w:rPr>
        <w:t>)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t>
      </w:r>
    </w:p>
    <w:p w14:paraId="7710A8FF" w14:textId="77777777" w:rsidR="00327677" w:rsidRDefault="00327677" w:rsidP="00E2451D">
      <w:pPr>
        <w:spacing w:line="240" w:lineRule="auto"/>
        <w:rPr>
          <w:rFonts w:asciiTheme="minorHAnsi" w:hAnsiTheme="minorHAnsi"/>
        </w:rPr>
      </w:pPr>
    </w:p>
    <w:p w14:paraId="1683CF50" w14:textId="7EF5B25E" w:rsidR="00065775" w:rsidRDefault="00327677" w:rsidP="00E2451D">
      <w:pPr>
        <w:spacing w:line="240" w:lineRule="auto"/>
        <w:rPr>
          <w:rFonts w:asciiTheme="minorHAnsi" w:hAnsiTheme="minorHAnsi"/>
        </w:rPr>
      </w:pPr>
      <w:r>
        <w:rPr>
          <w:rFonts w:asciiTheme="minorHAnsi" w:hAnsiTheme="minorHAnsi"/>
        </w:rPr>
        <w:t xml:space="preserve">The above exemption was part of the Final Applicant Guidebook, and the BC has </w:t>
      </w:r>
      <w:r w:rsidR="00F46F70">
        <w:rPr>
          <w:rFonts w:asciiTheme="minorHAnsi" w:hAnsiTheme="minorHAnsi"/>
        </w:rPr>
        <w:t>several times</w:t>
      </w:r>
      <w:r w:rsidR="008E4942">
        <w:rPr>
          <w:rFonts w:asciiTheme="minorHAnsi" w:hAnsiTheme="minorHAnsi"/>
        </w:rPr>
        <w:t xml:space="preserve"> </w:t>
      </w:r>
      <w:r>
        <w:rPr>
          <w:rFonts w:asciiTheme="minorHAnsi" w:hAnsiTheme="minorHAnsi"/>
        </w:rPr>
        <w:t>asked ICANN to clarify the proces</w:t>
      </w:r>
      <w:r w:rsidR="005A6420">
        <w:rPr>
          <w:rFonts w:asciiTheme="minorHAnsi" w:hAnsiTheme="minorHAnsi"/>
        </w:rPr>
        <w:t>s and criteria for obtaining this</w:t>
      </w:r>
      <w:r>
        <w:rPr>
          <w:rFonts w:asciiTheme="minorHAnsi" w:hAnsiTheme="minorHAnsi"/>
        </w:rPr>
        <w:t xml:space="preserve"> exemption.  </w:t>
      </w:r>
    </w:p>
    <w:p w14:paraId="0C532DC1" w14:textId="77777777" w:rsidR="00065775" w:rsidRDefault="00065775" w:rsidP="00E2451D">
      <w:pPr>
        <w:spacing w:line="240" w:lineRule="auto"/>
        <w:rPr>
          <w:rFonts w:asciiTheme="minorHAnsi" w:hAnsiTheme="minorHAnsi"/>
        </w:rPr>
      </w:pPr>
    </w:p>
    <w:p w14:paraId="37509FAF" w14:textId="285729F8" w:rsidR="0061304C" w:rsidRDefault="00327677" w:rsidP="00F46F70">
      <w:pPr>
        <w:spacing w:line="240" w:lineRule="auto"/>
        <w:rPr>
          <w:rFonts w:asciiTheme="minorHAnsi" w:hAnsiTheme="minorHAnsi"/>
        </w:rPr>
      </w:pPr>
      <w:r>
        <w:rPr>
          <w:rFonts w:asciiTheme="minorHAnsi" w:hAnsiTheme="minorHAnsi"/>
        </w:rPr>
        <w:t xml:space="preserve">To accommodate GAC Advice on exclusive generics, </w:t>
      </w:r>
      <w:r w:rsidRPr="00327677">
        <w:rPr>
          <w:rFonts w:asciiTheme="minorHAnsi" w:hAnsiTheme="minorHAnsi"/>
        </w:rPr>
        <w:t xml:space="preserve">ICANN </w:t>
      </w:r>
      <w:r>
        <w:rPr>
          <w:rFonts w:asciiTheme="minorHAnsi" w:hAnsiTheme="minorHAnsi"/>
        </w:rPr>
        <w:t xml:space="preserve">should </w:t>
      </w:r>
      <w:r w:rsidR="00CA2930">
        <w:rPr>
          <w:rFonts w:asciiTheme="minorHAnsi" w:hAnsiTheme="minorHAnsi"/>
        </w:rPr>
        <w:t xml:space="preserve">first </w:t>
      </w:r>
      <w:r w:rsidRPr="00327677">
        <w:rPr>
          <w:rFonts w:asciiTheme="minorHAnsi" w:hAnsiTheme="minorHAnsi"/>
        </w:rPr>
        <w:t xml:space="preserve">develop </w:t>
      </w:r>
      <w:r w:rsidR="00CA2930">
        <w:rPr>
          <w:rFonts w:asciiTheme="minorHAnsi" w:hAnsiTheme="minorHAnsi"/>
        </w:rPr>
        <w:t xml:space="preserve">a process for seeking an exemption, including public comment and GAC participation.  ICANN should also develop </w:t>
      </w:r>
      <w:r w:rsidRPr="00327677">
        <w:rPr>
          <w:rFonts w:asciiTheme="minorHAnsi" w:hAnsiTheme="minorHAnsi"/>
        </w:rPr>
        <w:t xml:space="preserve">criteria for determining whether giving an applicant this exemption </w:t>
      </w:r>
      <w:r>
        <w:rPr>
          <w:rFonts w:asciiTheme="minorHAnsi" w:hAnsiTheme="minorHAnsi"/>
        </w:rPr>
        <w:t>would fail to “protect th</w:t>
      </w:r>
      <w:r w:rsidRPr="00327677">
        <w:rPr>
          <w:rFonts w:asciiTheme="minorHAnsi" w:hAnsiTheme="minorHAnsi"/>
        </w:rPr>
        <w:t xml:space="preserve">e public interest" as required by section 6 of the </w:t>
      </w:r>
      <w:r w:rsidRPr="00F46F70">
        <w:rPr>
          <w:rFonts w:asciiTheme="minorHAnsi" w:hAnsiTheme="minorHAnsi"/>
          <w:i/>
        </w:rPr>
        <w:t>Code of Conduct</w:t>
      </w:r>
      <w:r w:rsidRPr="00327677">
        <w:rPr>
          <w:rFonts w:asciiTheme="minorHAnsi" w:hAnsiTheme="minorHAnsi"/>
        </w:rPr>
        <w:t xml:space="preserve">. </w:t>
      </w:r>
      <w:r w:rsidR="00065775">
        <w:rPr>
          <w:rFonts w:asciiTheme="minorHAnsi" w:hAnsiTheme="minorHAnsi"/>
        </w:rPr>
        <w:t xml:space="preserve">  The BC has previously stated that </w:t>
      </w:r>
      <w:r w:rsidR="00F46F70">
        <w:rPr>
          <w:rFonts w:asciiTheme="minorHAnsi" w:hAnsiTheme="minorHAnsi"/>
        </w:rPr>
        <w:t>“</w:t>
      </w:r>
      <w:r w:rsidR="00065775">
        <w:rPr>
          <w:rFonts w:asciiTheme="minorHAnsi" w:hAnsiTheme="minorHAnsi"/>
        </w:rPr>
        <w:t>pu</w:t>
      </w:r>
      <w:r w:rsidR="00F46F70">
        <w:rPr>
          <w:rFonts w:asciiTheme="minorHAnsi" w:hAnsiTheme="minorHAnsi"/>
        </w:rPr>
        <w:t xml:space="preserve">blic interest“ </w:t>
      </w:r>
      <w:r w:rsidR="00065775">
        <w:rPr>
          <w:rFonts w:asciiTheme="minorHAnsi" w:hAnsiTheme="minorHAnsi"/>
        </w:rPr>
        <w:t xml:space="preserve">in the ICANN context should be narrowly </w:t>
      </w:r>
      <w:r w:rsidR="003F4CB8">
        <w:rPr>
          <w:rFonts w:asciiTheme="minorHAnsi" w:hAnsiTheme="minorHAnsi"/>
        </w:rPr>
        <w:t>defined</w:t>
      </w:r>
      <w:r w:rsidR="00065775">
        <w:rPr>
          <w:rFonts w:asciiTheme="minorHAnsi" w:hAnsiTheme="minorHAnsi"/>
        </w:rPr>
        <w:t xml:space="preserve"> to </w:t>
      </w:r>
      <w:r w:rsidR="003F4CB8">
        <w:rPr>
          <w:rFonts w:asciiTheme="minorHAnsi" w:hAnsiTheme="minorHAnsi"/>
        </w:rPr>
        <w:t xml:space="preserve">fit </w:t>
      </w:r>
      <w:r w:rsidR="00065775">
        <w:rPr>
          <w:rFonts w:asciiTheme="minorHAnsi" w:hAnsiTheme="minorHAnsi"/>
        </w:rPr>
        <w:t xml:space="preserve">the limited scope of ICANN’s mission. </w:t>
      </w:r>
      <w:r w:rsidR="005A6420">
        <w:rPr>
          <w:rFonts w:asciiTheme="minorHAnsi" w:hAnsiTheme="minorHAnsi"/>
        </w:rPr>
        <w:t xml:space="preserve"> To that end</w:t>
      </w:r>
      <w:r w:rsidR="00065775">
        <w:rPr>
          <w:rFonts w:asciiTheme="minorHAnsi" w:hAnsiTheme="minorHAnsi"/>
        </w:rPr>
        <w:t xml:space="preserve">, </w:t>
      </w:r>
      <w:r w:rsidR="005A6420">
        <w:rPr>
          <w:rFonts w:asciiTheme="minorHAnsi" w:hAnsiTheme="minorHAnsi"/>
        </w:rPr>
        <w:t xml:space="preserve">The BC has said that </w:t>
      </w:r>
      <w:r w:rsidR="00065775">
        <w:rPr>
          <w:rFonts w:asciiTheme="minorHAnsi" w:hAnsiTheme="minorHAnsi"/>
        </w:rPr>
        <w:t xml:space="preserve">public interest should be measured in terms of </w:t>
      </w:r>
      <w:r w:rsidR="00065775" w:rsidRPr="00F46F70">
        <w:rPr>
          <w:rFonts w:asciiTheme="minorHAnsi" w:hAnsiTheme="minorHAnsi"/>
        </w:rPr>
        <w:t>the integrity</w:t>
      </w:r>
      <w:r w:rsidR="00065775">
        <w:rPr>
          <w:rFonts w:asciiTheme="minorHAnsi" w:hAnsiTheme="minorHAnsi"/>
        </w:rPr>
        <w:t xml:space="preserve"> and </w:t>
      </w:r>
      <w:r w:rsidR="00065775" w:rsidRPr="00F46F70">
        <w:rPr>
          <w:rFonts w:asciiTheme="minorHAnsi" w:hAnsiTheme="minorHAnsi"/>
        </w:rPr>
        <w:t>availability</w:t>
      </w:r>
      <w:r w:rsidR="00065775">
        <w:rPr>
          <w:rFonts w:asciiTheme="minorHAnsi" w:hAnsiTheme="minorHAnsi"/>
        </w:rPr>
        <w:t xml:space="preserve"> of registrations and resolutions</w:t>
      </w:r>
      <w:r w:rsidR="00F46F70">
        <w:rPr>
          <w:rFonts w:asciiTheme="minorHAnsi" w:hAnsiTheme="minorHAnsi"/>
        </w:rPr>
        <w:t xml:space="preserve">. </w:t>
      </w:r>
    </w:p>
    <w:p w14:paraId="4DFCBC85" w14:textId="77777777" w:rsidR="00F46F70" w:rsidRDefault="00F46F70" w:rsidP="00F46F70">
      <w:pPr>
        <w:spacing w:line="240" w:lineRule="auto"/>
        <w:rPr>
          <w:rFonts w:asciiTheme="minorHAnsi" w:hAnsiTheme="minorHAnsi"/>
        </w:rPr>
      </w:pPr>
    </w:p>
    <w:p w14:paraId="65FAE022" w14:textId="04DF5E87" w:rsidR="00F46F70" w:rsidRDefault="00F46F70" w:rsidP="00F46F70">
      <w:pPr>
        <w:spacing w:line="240" w:lineRule="auto"/>
        <w:rPr>
          <w:rFonts w:asciiTheme="minorHAnsi" w:hAnsiTheme="minorHAnsi"/>
        </w:rPr>
      </w:pPr>
      <w:r>
        <w:rPr>
          <w:rFonts w:asciiTheme="minorHAnsi" w:hAnsiTheme="minorHAnsi"/>
        </w:rPr>
        <w:t xml:space="preserve">Once the process and criteria are defined, registries seeking to operate </w:t>
      </w:r>
      <w:r w:rsidR="00AD0051">
        <w:rPr>
          <w:rFonts w:asciiTheme="minorHAnsi" w:hAnsiTheme="minorHAnsi"/>
        </w:rPr>
        <w:t>“</w:t>
      </w:r>
      <w:r>
        <w:rPr>
          <w:rFonts w:asciiTheme="minorHAnsi" w:hAnsiTheme="minorHAnsi"/>
        </w:rPr>
        <w:t>exclusive generic</w:t>
      </w:r>
      <w:r w:rsidR="00AD0051">
        <w:rPr>
          <w:rFonts w:asciiTheme="minorHAnsi" w:hAnsiTheme="minorHAnsi"/>
        </w:rPr>
        <w:t>”</w:t>
      </w:r>
      <w:r>
        <w:rPr>
          <w:rFonts w:asciiTheme="minorHAnsi" w:hAnsiTheme="minorHAnsi"/>
        </w:rPr>
        <w:t xml:space="preserve"> TLDs may pursue the </w:t>
      </w:r>
      <w:r w:rsidRPr="00F46F70">
        <w:rPr>
          <w:rFonts w:asciiTheme="minorHAnsi" w:hAnsiTheme="minorHAnsi"/>
          <w:i/>
        </w:rPr>
        <w:t>Code of Conduct</w:t>
      </w:r>
      <w:r w:rsidR="00CA2930">
        <w:rPr>
          <w:rFonts w:asciiTheme="minorHAnsi" w:hAnsiTheme="minorHAnsi"/>
        </w:rPr>
        <w:t xml:space="preserve"> exemption.</w:t>
      </w:r>
    </w:p>
    <w:p w14:paraId="73D924DD" w14:textId="77777777" w:rsidR="00F46F70" w:rsidRDefault="00F46F70" w:rsidP="00F46F70">
      <w:pPr>
        <w:spacing w:line="240" w:lineRule="auto"/>
        <w:rPr>
          <w:rFonts w:asciiTheme="minorHAnsi" w:hAnsiTheme="minorHAnsi"/>
        </w:rPr>
      </w:pPr>
    </w:p>
    <w:p w14:paraId="6C68175C" w14:textId="77777777" w:rsidR="00F46F70" w:rsidRDefault="00F46F70" w:rsidP="00F46F70">
      <w:pPr>
        <w:spacing w:line="240" w:lineRule="auto"/>
        <w:rPr>
          <w:rFonts w:asciiTheme="minorHAnsi" w:hAnsiTheme="minorHAnsi"/>
        </w:rPr>
      </w:pPr>
    </w:p>
    <w:p w14:paraId="705525F8" w14:textId="77777777" w:rsidR="00F46F70" w:rsidRDefault="00F46F70" w:rsidP="00F46F70">
      <w:pPr>
        <w:spacing w:line="240" w:lineRule="auto"/>
        <w:rPr>
          <w:rFonts w:asciiTheme="minorHAnsi" w:hAnsiTheme="minorHAnsi"/>
        </w:rPr>
      </w:pPr>
    </w:p>
    <w:p w14:paraId="2B0ACBED" w14:textId="77777777" w:rsidR="0061304C" w:rsidRDefault="0061304C" w:rsidP="00E2451D">
      <w:pPr>
        <w:spacing w:line="240" w:lineRule="auto"/>
        <w:rPr>
          <w:rFonts w:asciiTheme="minorHAnsi" w:hAnsiTheme="minorHAnsi"/>
        </w:rPr>
      </w:pPr>
    </w:p>
    <w:p w14:paraId="31C3007B" w14:textId="77777777" w:rsidR="0061304C" w:rsidRDefault="0061304C" w:rsidP="00E2451D">
      <w:pPr>
        <w:pBdr>
          <w:bottom w:val="single" w:sz="12" w:space="1" w:color="auto"/>
        </w:pBdr>
        <w:spacing w:line="240" w:lineRule="auto"/>
        <w:rPr>
          <w:rFonts w:asciiTheme="minorHAnsi" w:hAnsiTheme="minorHAnsi"/>
        </w:rPr>
      </w:pPr>
    </w:p>
    <w:p w14:paraId="583E04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These comments were prepared in accordance with the BC Charter. </w:t>
      </w:r>
    </w:p>
    <w:p w14:paraId="08885F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 BC held extensive member discussions on this issue on May 1, May 8, and May 10.  </w:t>
      </w:r>
    </w:p>
    <w:p w14:paraId="1F71FA95" w14:textId="683B1ABF" w:rsidR="0061304C" w:rsidRPr="0061304C" w:rsidRDefault="0061304C" w:rsidP="00E2451D">
      <w:pPr>
        <w:spacing w:line="240" w:lineRule="auto"/>
        <w:rPr>
          <w:rFonts w:asciiTheme="minorHAnsi" w:hAnsiTheme="minorHAnsi"/>
          <w:sz w:val="20"/>
        </w:rPr>
      </w:pPr>
      <w:r w:rsidRPr="0061304C">
        <w:rPr>
          <w:rFonts w:asciiTheme="minorHAnsi" w:hAnsiTheme="minorHAnsi"/>
          <w:sz w:val="20"/>
        </w:rPr>
        <w:t xml:space="preserve">Steve DelBianco acted as rapporteur and several BC members contributed </w:t>
      </w:r>
      <w:r w:rsidR="00A24FF9">
        <w:rPr>
          <w:rFonts w:asciiTheme="minorHAnsi" w:hAnsiTheme="minorHAnsi"/>
          <w:sz w:val="20"/>
        </w:rPr>
        <w:t>content</w:t>
      </w:r>
      <w:r w:rsidRPr="0061304C">
        <w:rPr>
          <w:rFonts w:asciiTheme="minorHAnsi" w:hAnsiTheme="minorHAnsi"/>
          <w:sz w:val="20"/>
        </w:rPr>
        <w:t xml:space="preserve">.  </w:t>
      </w:r>
    </w:p>
    <w:p w14:paraId="233E5937" w14:textId="33AADD49" w:rsidR="00A32116" w:rsidRDefault="0061304C" w:rsidP="00EC1C24">
      <w:pPr>
        <w:spacing w:line="240" w:lineRule="auto"/>
        <w:rPr>
          <w:rFonts w:asciiTheme="minorHAnsi" w:hAnsiTheme="minorHAnsi"/>
        </w:rPr>
      </w:pPr>
      <w:r>
        <w:rPr>
          <w:rFonts w:asciiTheme="minorHAnsi" w:hAnsiTheme="minorHAnsi"/>
        </w:rPr>
        <w:t xml:space="preserve">Member review and approval began on 15-May-2013 and the present text was approved on ______ </w:t>
      </w:r>
    </w:p>
    <w:p w14:paraId="7EDBECE9" w14:textId="32F1C92A" w:rsidR="00E2451D" w:rsidRDefault="00E2451D" w:rsidP="0061304C">
      <w:pPr>
        <w:spacing w:line="240" w:lineRule="auto"/>
        <w:jc w:val="both"/>
        <w:rPr>
          <w:rFonts w:asciiTheme="minorHAnsi" w:hAnsiTheme="minorHAnsi"/>
          <w:b/>
        </w:rPr>
      </w:pPr>
      <w:bookmarkStart w:id="0" w:name="_GoBack"/>
      <w:bookmarkEnd w:id="0"/>
    </w:p>
    <w:sectPr w:rsidR="00E2451D" w:rsidSect="00EB1475">
      <w:footerReference w:type="default" r:id="rId13"/>
      <w:pgSz w:w="12240" w:h="15840"/>
      <w:pgMar w:top="1080" w:right="1152" w:bottom="1296" w:left="1296" w:header="720" w:footer="720" w:gutter="0"/>
      <w:pgNumType w:start="1"/>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026256" w:rsidRDefault="00026256" w:rsidP="004D3EFA">
      <w:pPr>
        <w:spacing w:line="240" w:lineRule="auto"/>
      </w:pPr>
      <w:r>
        <w:separator/>
      </w:r>
    </w:p>
  </w:endnote>
  <w:endnote w:type="continuationSeparator" w:id="0">
    <w:p w14:paraId="54AAE46A" w14:textId="77777777" w:rsidR="00026256" w:rsidRDefault="00026256"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026256" w:rsidRDefault="00026256"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026256" w:rsidRDefault="00026256" w:rsidP="00112967">
    <w:pPr>
      <w:pStyle w:val="Footer"/>
      <w:ind w:right="360" w:firstLine="360"/>
    </w:pPr>
    <w:sdt>
      <w:sdtPr>
        <w:id w:val="969400743"/>
        <w:placeholder>
          <w:docPart w:val="71C4F7815F5479458188E0644CCEC2B1"/>
        </w:placeholder>
        <w:temporary/>
        <w:showingPlcHdr/>
      </w:sdtPr>
      <w:sdtContent>
        <w:r>
          <w:t>[Type text]</w:t>
        </w:r>
      </w:sdtContent>
    </w:sdt>
    <w:r>
      <w:ptab w:relativeTo="margin" w:alignment="center" w:leader="none"/>
    </w:r>
    <w:sdt>
      <w:sdtPr>
        <w:id w:val="969400748"/>
        <w:placeholder>
          <w:docPart w:val="22A06DA4D6C3354D933153551A037D56"/>
        </w:placeholder>
        <w:temporary/>
        <w:showingPlcHdr/>
      </w:sdtPr>
      <w:sdtContent>
        <w:r>
          <w:t>[Type text]</w:t>
        </w:r>
      </w:sdtContent>
    </w:sdt>
    <w:r>
      <w:ptab w:relativeTo="margin" w:alignment="right" w:leader="none"/>
    </w:r>
    <w:sdt>
      <w:sdtPr>
        <w:id w:val="969400753"/>
        <w:placeholder>
          <w:docPart w:val="5E8703280E548347BE038D264063BD2D"/>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026256" w:rsidRDefault="0002625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026256" w:rsidRDefault="00026256"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026256" w:rsidRDefault="00026256" w:rsidP="0073275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026256" w:rsidRDefault="00026256"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A6420">
      <w:rPr>
        <w:rStyle w:val="PageNumber"/>
        <w:noProof/>
      </w:rPr>
      <w:t>1</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026256" w:rsidRDefault="00026256" w:rsidP="004D3EFA">
      <w:pPr>
        <w:spacing w:line="240" w:lineRule="auto"/>
      </w:pPr>
      <w:r>
        <w:separator/>
      </w:r>
    </w:p>
  </w:footnote>
  <w:footnote w:type="continuationSeparator" w:id="0">
    <w:p w14:paraId="35A35C1D" w14:textId="77777777" w:rsidR="00026256" w:rsidRDefault="00026256" w:rsidP="004D3EFA">
      <w:pPr>
        <w:spacing w:line="240" w:lineRule="auto"/>
      </w:pPr>
      <w:r>
        <w:continuationSeparator/>
      </w:r>
    </w:p>
  </w:footnote>
  <w:footnote w:id="1">
    <w:p w14:paraId="57A4DCFE" w14:textId="7A72B172" w:rsidR="00026256" w:rsidRPr="007777DB" w:rsidRDefault="00026256">
      <w:pPr>
        <w:pStyle w:val="FootnoteText"/>
        <w:rPr>
          <w:rFonts w:asciiTheme="minorHAnsi" w:hAnsiTheme="minorHAnsi"/>
        </w:rPr>
      </w:pPr>
      <w:r w:rsidRPr="007777DB">
        <w:rPr>
          <w:rStyle w:val="FootnoteReference"/>
          <w:rFonts w:asciiTheme="minorHAnsi" w:hAnsiTheme="minorHAnsi"/>
        </w:rPr>
        <w:footnoteRef/>
      </w:r>
      <w:r w:rsidRPr="007777DB">
        <w:rPr>
          <w:rFonts w:asciiTheme="minorHAnsi" w:hAnsiTheme="minorHAnsi"/>
        </w:rPr>
        <w:t xml:space="preserve"> Business Constituency Charter, at </w:t>
      </w:r>
      <w:hyperlink r:id="rId1" w:history="1">
        <w:r w:rsidRPr="007777DB">
          <w:rPr>
            <w:rStyle w:val="Hyperlink"/>
            <w:rFonts w:asciiTheme="minorHAnsi" w:hAnsiTheme="minorHAnsi"/>
          </w:rPr>
          <w:t>http://www.bizconst.org/charter.htm</w:t>
        </w:r>
      </w:hyperlink>
      <w:r w:rsidRPr="007777DB">
        <w:rPr>
          <w:rFonts w:asciiTheme="minorHAnsi" w:hAnsiTheme="minorHAnsi"/>
        </w:rPr>
        <w:t xml:space="preserve"> </w:t>
      </w:r>
    </w:p>
  </w:footnote>
  <w:footnote w:id="2">
    <w:p w14:paraId="43E61610" w14:textId="64AE7086" w:rsidR="00026256" w:rsidRPr="007777DB" w:rsidRDefault="00026256" w:rsidP="007777DB">
      <w:pPr>
        <w:spacing w:line="240" w:lineRule="auto"/>
        <w:rPr>
          <w:rFonts w:asciiTheme="minorHAnsi" w:hAnsiTheme="minorHAnsi"/>
          <w:sz w:val="20"/>
          <w:szCs w:val="20"/>
        </w:rPr>
      </w:pPr>
      <w:r w:rsidRPr="007777DB">
        <w:rPr>
          <w:rStyle w:val="FootnoteReference"/>
          <w:rFonts w:asciiTheme="minorHAnsi" w:hAnsiTheme="minorHAnsi"/>
          <w:sz w:val="20"/>
          <w:szCs w:val="20"/>
        </w:rPr>
        <w:footnoteRef/>
      </w:r>
      <w:r w:rsidRPr="007777DB">
        <w:rPr>
          <w:rFonts w:asciiTheme="minorHAnsi" w:hAnsiTheme="minorHAnsi"/>
          <w:sz w:val="20"/>
          <w:szCs w:val="20"/>
        </w:rPr>
        <w:t xml:space="preserve"> </w:t>
      </w:r>
      <w:hyperlink r:id="rId2" w:history="1">
        <w:r w:rsidRPr="007777DB">
          <w:rPr>
            <w:rStyle w:val="Hyperlink"/>
            <w:rFonts w:asciiTheme="minorHAnsi" w:hAnsiTheme="minorHAnsi"/>
            <w:sz w:val="20"/>
            <w:szCs w:val="20"/>
          </w:rPr>
          <w:t>http://www.icann.org/</w:t>
        </w:r>
        <w:r w:rsidRPr="007777DB">
          <w:rPr>
            <w:rStyle w:val="Hyperlink"/>
            <w:rFonts w:asciiTheme="minorHAnsi" w:hAnsiTheme="minorHAnsi"/>
            <w:sz w:val="20"/>
            <w:szCs w:val="20"/>
          </w:rPr>
          <w:t>e</w:t>
        </w:r>
        <w:r w:rsidRPr="007777DB">
          <w:rPr>
            <w:rStyle w:val="Hyperlink"/>
            <w:rFonts w:asciiTheme="minorHAnsi" w:hAnsiTheme="minorHAnsi"/>
            <w:sz w:val="20"/>
            <w:szCs w:val="20"/>
          </w:rPr>
          <w:t>n/news/correspondence/gac-to-board-18apr13-en.pdf</w:t>
        </w:r>
      </w:hyperlink>
      <w:r w:rsidRPr="007777DB">
        <w:rPr>
          <w:rFonts w:asciiTheme="minorHAnsi" w:hAnsiTheme="minorHAnsi"/>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8611B"/>
    <w:rsid w:val="00590DC0"/>
    <w:rsid w:val="0059444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izconst.org/charter.htm" TargetMode="External"/><Relationship Id="rId2" Type="http://schemas.openxmlformats.org/officeDocument/2006/relationships/hyperlink" Target="http://www.icann.org/en/news/correspondence/gac-to-board-18apr1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47169"/>
    <w:rsid w:val="002B4958"/>
    <w:rsid w:val="002E5E36"/>
    <w:rsid w:val="00406229"/>
    <w:rsid w:val="00471E69"/>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7888-C29B-A84F-BD56-F8A63124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3594</Words>
  <Characters>20490</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DelBianco</dc:creator>
  <cp:keywords/>
  <dc:description/>
  <cp:lastModifiedBy>Steve DelBianco</cp:lastModifiedBy>
  <cp:revision>29</cp:revision>
  <cp:lastPrinted>2013-03-15T15:25:00Z</cp:lastPrinted>
  <dcterms:created xsi:type="dcterms:W3CDTF">2013-05-11T22:55:00Z</dcterms:created>
  <dcterms:modified xsi:type="dcterms:W3CDTF">2013-05-15T20:26:00Z</dcterms:modified>
  <cp:category/>
</cp:coreProperties>
</file>