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5F" w:rsidRDefault="004B5C5F" w:rsidP="003754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6"/>
          <w:szCs w:val="36"/>
          <w:lang w:val="en-US"/>
        </w:rPr>
      </w:pPr>
    </w:p>
    <w:p w:rsidR="00375463" w:rsidRDefault="00375463" w:rsidP="00375463">
      <w:pPr>
        <w:widowControl w:val="0"/>
        <w:autoSpaceDE w:val="0"/>
        <w:autoSpaceDN w:val="0"/>
        <w:adjustRightInd w:val="0"/>
        <w:spacing w:after="0"/>
        <w:jc w:val="right"/>
        <w:rPr>
          <w:rFonts w:ascii="Tahoma" w:hAnsi="Tahoma" w:cs="Tahoma"/>
          <w:sz w:val="26"/>
          <w:szCs w:val="2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Brasília, </w:t>
      </w:r>
      <w:r w:rsidR="009B76E3">
        <w:rPr>
          <w:rFonts w:ascii="Times New Roman" w:hAnsi="Times New Roman" w:cs="Times New Roman"/>
          <w:sz w:val="36"/>
          <w:szCs w:val="36"/>
          <w:lang w:val="en-US"/>
        </w:rPr>
        <w:t>22</w:t>
      </w:r>
      <w:r w:rsidR="00554A2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B25D39">
        <w:rPr>
          <w:rFonts w:ascii="Times New Roman" w:hAnsi="Times New Roman" w:cs="Times New Roman"/>
          <w:sz w:val="36"/>
          <w:szCs w:val="36"/>
          <w:lang w:val="en-US"/>
        </w:rPr>
        <w:t>December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2014 </w:t>
      </w:r>
    </w:p>
    <w:p w:rsidR="00554A2C" w:rsidRDefault="00554A2C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75463" w:rsidRDefault="00375463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75463" w:rsidRDefault="00375463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B25D39" w:rsidRDefault="00375463" w:rsidP="003754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25D39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Comments of the Brazilian </w:t>
      </w:r>
      <w:r w:rsidR="008556ED">
        <w:rPr>
          <w:rFonts w:ascii="Times New Roman" w:hAnsi="Times New Roman" w:cs="Times New Roman"/>
          <w:b/>
          <w:bCs/>
          <w:sz w:val="36"/>
          <w:szCs w:val="36"/>
          <w:lang w:val="en-US"/>
        </w:rPr>
        <w:t>G</w:t>
      </w:r>
      <w:r w:rsidRPr="00B25D39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overnment on the </w:t>
      </w:r>
    </w:p>
    <w:p w:rsidR="00375463" w:rsidRPr="00B25D39" w:rsidRDefault="00375463" w:rsidP="003754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25D39">
        <w:rPr>
          <w:rFonts w:ascii="Times New Roman" w:hAnsi="Times New Roman" w:cs="Times New Roman"/>
          <w:b/>
          <w:bCs/>
          <w:sz w:val="36"/>
          <w:szCs w:val="36"/>
          <w:lang w:val="en-US"/>
        </w:rPr>
        <w:t>"</w:t>
      </w:r>
      <w:r w:rsidR="00B25D39" w:rsidRPr="00B25D39">
        <w:rPr>
          <w:rFonts w:ascii="Times New Roman" w:hAnsi="Times New Roman" w:cs="Times New Roman"/>
          <w:b/>
          <w:sz w:val="36"/>
          <w:szCs w:val="36"/>
          <w:lang w:val="en-US"/>
        </w:rPr>
        <w:t xml:space="preserve">Cross Community Working Group </w:t>
      </w:r>
      <w:proofErr w:type="gramStart"/>
      <w:r w:rsidR="00B25D39" w:rsidRPr="00B25D39">
        <w:rPr>
          <w:rFonts w:ascii="Times New Roman" w:hAnsi="Times New Roman" w:cs="Times New Roman"/>
          <w:b/>
          <w:sz w:val="36"/>
          <w:szCs w:val="36"/>
          <w:lang w:val="en-US"/>
        </w:rPr>
        <w:t>On</w:t>
      </w:r>
      <w:proofErr w:type="gramEnd"/>
      <w:r w:rsidR="00B25D39" w:rsidRPr="00B25D3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Naming Related Functions - Draft Transition Proposal</w:t>
      </w:r>
      <w:r w:rsidRPr="00B25D39">
        <w:rPr>
          <w:rFonts w:ascii="Times New Roman" w:hAnsi="Times New Roman" w:cs="Times New Roman"/>
          <w:b/>
          <w:bCs/>
          <w:sz w:val="36"/>
          <w:szCs w:val="36"/>
          <w:lang w:val="en-US"/>
        </w:rPr>
        <w:t>"</w:t>
      </w:r>
    </w:p>
    <w:p w:rsidR="00375463" w:rsidRDefault="00375463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B25D39" w:rsidRDefault="00B25D39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E34BBC" w:rsidRDefault="00B25D39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The Brazilian Government commends the CWG on </w:t>
      </w:r>
      <w:r w:rsidR="008556ED">
        <w:rPr>
          <w:rFonts w:ascii="Times New Roman" w:hAnsi="Times New Roman" w:cs="Times New Roman"/>
          <w:sz w:val="36"/>
          <w:szCs w:val="36"/>
          <w:lang w:val="en-US"/>
        </w:rPr>
        <w:t>n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aming </w:t>
      </w:r>
      <w:r w:rsidR="008556ED">
        <w:rPr>
          <w:rFonts w:ascii="Times New Roman" w:hAnsi="Times New Roman" w:cs="Times New Roman"/>
          <w:sz w:val="36"/>
          <w:szCs w:val="36"/>
          <w:lang w:val="en-US"/>
        </w:rPr>
        <w:t>r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elated </w:t>
      </w:r>
      <w:r w:rsidR="008556ED">
        <w:rPr>
          <w:rFonts w:ascii="Times New Roman" w:hAnsi="Times New Roman" w:cs="Times New Roman"/>
          <w:sz w:val="36"/>
          <w:szCs w:val="36"/>
          <w:lang w:val="en-US"/>
        </w:rPr>
        <w:t>f</w:t>
      </w:r>
      <w:r>
        <w:rPr>
          <w:rFonts w:ascii="Times New Roman" w:hAnsi="Times New Roman" w:cs="Times New Roman"/>
          <w:sz w:val="36"/>
          <w:szCs w:val="36"/>
          <w:lang w:val="en-US"/>
        </w:rPr>
        <w:t>unctions</w:t>
      </w:r>
      <w:r w:rsidR="00E07A88">
        <w:rPr>
          <w:rFonts w:ascii="Times New Roman" w:hAnsi="Times New Roman" w:cs="Times New Roman"/>
          <w:sz w:val="36"/>
          <w:szCs w:val="36"/>
          <w:lang w:val="en-US"/>
        </w:rPr>
        <w:t>´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9B76E3">
        <w:rPr>
          <w:rFonts w:ascii="Times New Roman" w:hAnsi="Times New Roman" w:cs="Times New Roman"/>
          <w:sz w:val="36"/>
          <w:szCs w:val="36"/>
          <w:lang w:val="en-US"/>
        </w:rPr>
        <w:t>member</w:t>
      </w:r>
      <w:r w:rsidR="00E07A88">
        <w:rPr>
          <w:rFonts w:ascii="Times New Roman" w:hAnsi="Times New Roman" w:cs="Times New Roman"/>
          <w:sz w:val="36"/>
          <w:szCs w:val="36"/>
          <w:lang w:val="en-US"/>
        </w:rPr>
        <w:t>s</w:t>
      </w:r>
      <w:r w:rsidR="009B76E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for their collaborative effort in producing </w:t>
      </w:r>
      <w:r w:rsidR="00E07A88">
        <w:rPr>
          <w:rFonts w:ascii="Times New Roman" w:hAnsi="Times New Roman" w:cs="Times New Roman"/>
          <w:sz w:val="36"/>
          <w:szCs w:val="36"/>
          <w:lang w:val="en-US"/>
        </w:rPr>
        <w:t xml:space="preserve">a draft </w:t>
      </w:r>
      <w:r>
        <w:rPr>
          <w:rFonts w:ascii="Times New Roman" w:hAnsi="Times New Roman" w:cs="Times New Roman"/>
          <w:sz w:val="36"/>
          <w:szCs w:val="36"/>
          <w:lang w:val="en-US"/>
        </w:rPr>
        <w:t>proposal</w:t>
      </w:r>
      <w:r w:rsidR="00E07A88">
        <w:rPr>
          <w:rFonts w:ascii="Times New Roman" w:hAnsi="Times New Roman" w:cs="Times New Roman"/>
          <w:sz w:val="36"/>
          <w:szCs w:val="36"/>
          <w:lang w:val="en-US"/>
        </w:rPr>
        <w:t xml:space="preserve"> for the IANA transition process and presents </w:t>
      </w:r>
      <w:r w:rsidR="004B5C5F">
        <w:rPr>
          <w:rFonts w:ascii="Times New Roman" w:hAnsi="Times New Roman" w:cs="Times New Roman"/>
          <w:sz w:val="36"/>
          <w:szCs w:val="36"/>
          <w:lang w:val="en-US"/>
        </w:rPr>
        <w:t>preliminary</w:t>
      </w:r>
      <w:r w:rsidR="009B76E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204824">
        <w:rPr>
          <w:rFonts w:ascii="Times New Roman" w:hAnsi="Times New Roman" w:cs="Times New Roman"/>
          <w:sz w:val="36"/>
          <w:szCs w:val="36"/>
          <w:lang w:val="en-US"/>
        </w:rPr>
        <w:t>comments</w:t>
      </w:r>
      <w:r w:rsidR="0095193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204824">
        <w:rPr>
          <w:rFonts w:ascii="Times New Roman" w:hAnsi="Times New Roman" w:cs="Times New Roman"/>
          <w:sz w:val="36"/>
          <w:szCs w:val="36"/>
          <w:lang w:val="en-US"/>
        </w:rPr>
        <w:t xml:space="preserve">on </w:t>
      </w:r>
      <w:r w:rsidR="00951930">
        <w:rPr>
          <w:rFonts w:ascii="Times New Roman" w:hAnsi="Times New Roman" w:cs="Times New Roman"/>
          <w:sz w:val="36"/>
          <w:szCs w:val="36"/>
          <w:lang w:val="en-US"/>
        </w:rPr>
        <w:t xml:space="preserve">both </w:t>
      </w:r>
      <w:r w:rsidR="00204824">
        <w:rPr>
          <w:rFonts w:ascii="Times New Roman" w:hAnsi="Times New Roman" w:cs="Times New Roman"/>
          <w:sz w:val="36"/>
          <w:szCs w:val="36"/>
          <w:lang w:val="en-US"/>
        </w:rPr>
        <w:t xml:space="preserve">structural and substantive aspects of the </w:t>
      </w:r>
      <w:r w:rsidR="00E07A88">
        <w:rPr>
          <w:rFonts w:ascii="Times New Roman" w:hAnsi="Times New Roman" w:cs="Times New Roman"/>
          <w:sz w:val="36"/>
          <w:szCs w:val="36"/>
          <w:lang w:val="en-US"/>
        </w:rPr>
        <w:t xml:space="preserve">said </w:t>
      </w:r>
      <w:r w:rsidR="00204824">
        <w:rPr>
          <w:rFonts w:ascii="Times New Roman" w:hAnsi="Times New Roman" w:cs="Times New Roman"/>
          <w:sz w:val="36"/>
          <w:szCs w:val="36"/>
          <w:lang w:val="en-US"/>
        </w:rPr>
        <w:t>proposal.</w:t>
      </w:r>
    </w:p>
    <w:p w:rsidR="00204824" w:rsidRDefault="00204824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3D3947" w:rsidRDefault="003D3947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4B5C5F" w:rsidRDefault="004B5C5F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204824" w:rsidRDefault="00204824" w:rsidP="002048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04824">
        <w:rPr>
          <w:rFonts w:ascii="Times New Roman" w:hAnsi="Times New Roman" w:cs="Times New Roman"/>
          <w:b/>
          <w:sz w:val="36"/>
          <w:szCs w:val="36"/>
          <w:lang w:val="en-US"/>
        </w:rPr>
        <w:t>Comments on the proposal structure</w:t>
      </w:r>
    </w:p>
    <w:p w:rsidR="00204824" w:rsidRDefault="00204824" w:rsidP="002048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319C0" w:rsidRDefault="009B76E3" w:rsidP="009B76E3">
      <w:pPr>
        <w:pStyle w:val="Pargrafoda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In some cases, chapters´ renumbering and reordering is required in or</w:t>
      </w:r>
      <w:r w:rsidRPr="009B76E3">
        <w:rPr>
          <w:rFonts w:ascii="Times New Roman" w:hAnsi="Times New Roman" w:cs="Times New Roman"/>
          <w:sz w:val="36"/>
          <w:szCs w:val="36"/>
          <w:lang w:val="en-US"/>
        </w:rPr>
        <w:t xml:space="preserve">der to enhance </w:t>
      </w:r>
      <w:r>
        <w:rPr>
          <w:rFonts w:ascii="Times New Roman" w:hAnsi="Times New Roman" w:cs="Times New Roman"/>
          <w:sz w:val="36"/>
          <w:szCs w:val="36"/>
          <w:lang w:val="en-US"/>
        </w:rPr>
        <w:t>the text</w:t>
      </w:r>
      <w:r w:rsidRPr="009B76E3">
        <w:rPr>
          <w:rFonts w:ascii="Times New Roman" w:hAnsi="Times New Roman" w:cs="Times New Roman"/>
          <w:sz w:val="36"/>
          <w:szCs w:val="36"/>
          <w:lang w:val="en-US"/>
        </w:rPr>
        <w:t xml:space="preserve"> intelligibility</w:t>
      </w:r>
      <w:r w:rsidR="004B5C5F">
        <w:rPr>
          <w:rFonts w:ascii="Times New Roman" w:hAnsi="Times New Roman" w:cs="Times New Roman"/>
          <w:sz w:val="36"/>
          <w:szCs w:val="36"/>
          <w:lang w:val="en-US"/>
        </w:rPr>
        <w:t>;</w:t>
      </w:r>
      <w:r w:rsidRPr="009B76E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3324C3" w:rsidRPr="003324C3" w:rsidRDefault="003324C3" w:rsidP="003324C3">
      <w:pPr>
        <w:pStyle w:val="PargrafodaLista"/>
        <w:rPr>
          <w:rFonts w:ascii="Times New Roman" w:hAnsi="Times New Roman" w:cs="Times New Roman"/>
          <w:sz w:val="36"/>
          <w:szCs w:val="36"/>
          <w:lang w:val="en-US"/>
        </w:rPr>
      </w:pPr>
    </w:p>
    <w:p w:rsidR="00276C47" w:rsidRDefault="009B76E3" w:rsidP="00E319C0">
      <w:pPr>
        <w:pStyle w:val="Pargrafoda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A </w:t>
      </w:r>
      <w:r w:rsidR="00276C47">
        <w:rPr>
          <w:rFonts w:ascii="Times New Roman" w:hAnsi="Times New Roman" w:cs="Times New Roman"/>
          <w:sz w:val="36"/>
          <w:szCs w:val="36"/>
          <w:lang w:val="en-US"/>
        </w:rPr>
        <w:t>glossary of terms and acronyms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could be included</w:t>
      </w:r>
      <w:r w:rsidR="004B5C5F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4B5C5F" w:rsidRPr="004B5C5F" w:rsidRDefault="004B5C5F" w:rsidP="004B5C5F">
      <w:pPr>
        <w:pStyle w:val="PargrafodaLista"/>
        <w:rPr>
          <w:rFonts w:ascii="Times New Roman" w:hAnsi="Times New Roman" w:cs="Times New Roman"/>
          <w:sz w:val="36"/>
          <w:szCs w:val="36"/>
          <w:lang w:val="en-US"/>
        </w:rPr>
      </w:pPr>
    </w:p>
    <w:p w:rsidR="004B5C5F" w:rsidRDefault="004B5C5F" w:rsidP="004B5C5F">
      <w:pPr>
        <w:pStyle w:val="PargrafodaLista"/>
        <w:widowControl w:val="0"/>
        <w:autoSpaceDE w:val="0"/>
        <w:autoSpaceDN w:val="0"/>
        <w:adjustRightInd w:val="0"/>
        <w:spacing w:after="0"/>
        <w:ind w:left="816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276C47" w:rsidRDefault="00276C47" w:rsidP="00276C47">
      <w:pPr>
        <w:pStyle w:val="PargrafodaLista"/>
        <w:rPr>
          <w:rFonts w:ascii="Times New Roman" w:hAnsi="Times New Roman" w:cs="Times New Roman"/>
          <w:sz w:val="36"/>
          <w:szCs w:val="36"/>
          <w:lang w:val="en-US"/>
        </w:rPr>
      </w:pPr>
    </w:p>
    <w:p w:rsidR="004B5C5F" w:rsidRDefault="004B5C5F" w:rsidP="00276C47">
      <w:pPr>
        <w:pStyle w:val="PargrafodaLista"/>
        <w:rPr>
          <w:rFonts w:ascii="Times New Roman" w:hAnsi="Times New Roman" w:cs="Times New Roman"/>
          <w:sz w:val="36"/>
          <w:szCs w:val="36"/>
          <w:lang w:val="en-US"/>
        </w:rPr>
      </w:pPr>
    </w:p>
    <w:p w:rsidR="004B5C5F" w:rsidRDefault="004B5C5F" w:rsidP="00276C47">
      <w:pPr>
        <w:pStyle w:val="PargrafodaLista"/>
        <w:rPr>
          <w:rFonts w:ascii="Times New Roman" w:hAnsi="Times New Roman" w:cs="Times New Roman"/>
          <w:sz w:val="36"/>
          <w:szCs w:val="36"/>
          <w:lang w:val="en-US"/>
        </w:rPr>
      </w:pPr>
    </w:p>
    <w:p w:rsidR="004B5C5F" w:rsidRDefault="004B5C5F" w:rsidP="00276C47">
      <w:pPr>
        <w:pStyle w:val="PargrafodaLista"/>
        <w:rPr>
          <w:rFonts w:ascii="Times New Roman" w:hAnsi="Times New Roman" w:cs="Times New Roman"/>
          <w:sz w:val="36"/>
          <w:szCs w:val="36"/>
          <w:lang w:val="en-US"/>
        </w:rPr>
      </w:pPr>
    </w:p>
    <w:p w:rsidR="004B5C5F" w:rsidRPr="00276C47" w:rsidRDefault="004B5C5F" w:rsidP="00276C47">
      <w:pPr>
        <w:pStyle w:val="PargrafodaLista"/>
        <w:rPr>
          <w:rFonts w:ascii="Times New Roman" w:hAnsi="Times New Roman" w:cs="Times New Roman"/>
          <w:sz w:val="36"/>
          <w:szCs w:val="36"/>
          <w:lang w:val="en-US"/>
        </w:rPr>
      </w:pPr>
    </w:p>
    <w:p w:rsidR="00850837" w:rsidRDefault="00850837" w:rsidP="008508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204824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 xml:space="preserve">Comments on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substantive aspects</w:t>
      </w:r>
    </w:p>
    <w:p w:rsidR="004B5C5F" w:rsidRDefault="004B5C5F" w:rsidP="008508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50837" w:rsidRDefault="00850837" w:rsidP="008508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65B24" w:rsidRDefault="0024777D" w:rsidP="008508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Although some of its aspects need further elaboration,</w:t>
      </w:r>
      <w:r w:rsidR="00980B02">
        <w:rPr>
          <w:rFonts w:ascii="Times New Roman" w:hAnsi="Times New Roman" w:cs="Times New Roman"/>
          <w:sz w:val="36"/>
          <w:szCs w:val="36"/>
          <w:lang w:val="en-US"/>
        </w:rPr>
        <w:t xml:space="preserve"> the multi-institutional architecture proposed by the CWG </w:t>
      </w:r>
      <w:r>
        <w:rPr>
          <w:rFonts w:ascii="Times New Roman" w:hAnsi="Times New Roman" w:cs="Times New Roman"/>
          <w:sz w:val="36"/>
          <w:szCs w:val="36"/>
          <w:lang w:val="en-US"/>
        </w:rPr>
        <w:t>seems to be</w:t>
      </w:r>
      <w:r w:rsidR="00980B02">
        <w:rPr>
          <w:rFonts w:ascii="Times New Roman" w:hAnsi="Times New Roman" w:cs="Times New Roman"/>
          <w:sz w:val="36"/>
          <w:szCs w:val="36"/>
          <w:lang w:val="en-US"/>
        </w:rPr>
        <w:t xml:space="preserve"> appropriate for the purpose of the IANA transition </w:t>
      </w:r>
      <w:r w:rsidR="00FE4AAF">
        <w:rPr>
          <w:rFonts w:ascii="Times New Roman" w:hAnsi="Times New Roman" w:cs="Times New Roman"/>
          <w:sz w:val="36"/>
          <w:szCs w:val="36"/>
          <w:lang w:val="en-US"/>
        </w:rPr>
        <w:t>process.</w:t>
      </w:r>
      <w:r w:rsidR="00980B0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265B24" w:rsidRDefault="00265B24" w:rsidP="008508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DF5AE8" w:rsidRDefault="00980B02" w:rsidP="008508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With respect to the </w:t>
      </w:r>
      <w:r w:rsidR="004B596E" w:rsidRPr="00FE4AAF">
        <w:rPr>
          <w:rFonts w:ascii="Times New Roman" w:hAnsi="Times New Roman" w:cs="Times New Roman"/>
          <w:sz w:val="36"/>
          <w:szCs w:val="36"/>
          <w:lang w:val="en-US"/>
        </w:rPr>
        <w:t>"</w:t>
      </w:r>
      <w:r w:rsidR="004B596E" w:rsidRPr="00FE4AAF">
        <w:rPr>
          <w:rFonts w:ascii="Times New Roman" w:hAnsi="Times New Roman" w:cs="Times New Roman"/>
          <w:b/>
          <w:sz w:val="36"/>
          <w:szCs w:val="36"/>
          <w:lang w:val="en-US"/>
        </w:rPr>
        <w:t>Contract Co.</w:t>
      </w:r>
      <w:r w:rsidR="004B596E" w:rsidRPr="00FE4AAF">
        <w:rPr>
          <w:rFonts w:ascii="Times New Roman" w:hAnsi="Times New Roman" w:cs="Times New Roman"/>
          <w:sz w:val="36"/>
          <w:szCs w:val="36"/>
          <w:lang w:val="en-US"/>
        </w:rPr>
        <w:t>"</w:t>
      </w:r>
      <w:r w:rsidR="004B596E">
        <w:rPr>
          <w:rFonts w:ascii="Times New Roman" w:hAnsi="Times New Roman" w:cs="Times New Roman"/>
          <w:sz w:val="36"/>
          <w:szCs w:val="36"/>
          <w:lang w:val="en-US"/>
        </w:rPr>
        <w:t xml:space="preserve"> organization</w:t>
      </w:r>
      <w:r w:rsidR="00C50C40">
        <w:rPr>
          <w:rFonts w:ascii="Times New Roman" w:hAnsi="Times New Roman" w:cs="Times New Roman"/>
          <w:sz w:val="36"/>
          <w:szCs w:val="36"/>
          <w:lang w:val="en-US"/>
        </w:rPr>
        <w:t xml:space="preserve">, Brazil considers that any institution replacing NTIA's role as </w:t>
      </w:r>
      <w:r w:rsidR="00DF5AE8">
        <w:rPr>
          <w:rFonts w:ascii="Times New Roman" w:hAnsi="Times New Roman" w:cs="Times New Roman"/>
          <w:sz w:val="36"/>
          <w:szCs w:val="36"/>
          <w:lang w:val="en-US"/>
        </w:rPr>
        <w:t xml:space="preserve">IANA </w:t>
      </w:r>
      <w:r w:rsidR="008556ED">
        <w:rPr>
          <w:rFonts w:ascii="Times New Roman" w:hAnsi="Times New Roman" w:cs="Times New Roman"/>
          <w:sz w:val="36"/>
          <w:szCs w:val="36"/>
          <w:lang w:val="en-US"/>
        </w:rPr>
        <w:t>f</w:t>
      </w:r>
      <w:r w:rsidR="00DF5AE8">
        <w:rPr>
          <w:rFonts w:ascii="Times New Roman" w:hAnsi="Times New Roman" w:cs="Times New Roman"/>
          <w:sz w:val="36"/>
          <w:szCs w:val="36"/>
          <w:lang w:val="en-US"/>
        </w:rPr>
        <w:t xml:space="preserve">unction </w:t>
      </w:r>
      <w:r w:rsidR="008556ED">
        <w:rPr>
          <w:rFonts w:ascii="Times New Roman" w:hAnsi="Times New Roman" w:cs="Times New Roman"/>
          <w:sz w:val="36"/>
          <w:szCs w:val="36"/>
          <w:lang w:val="en-US"/>
        </w:rPr>
        <w:t>c</w:t>
      </w:r>
      <w:r w:rsidR="00DF5AE8">
        <w:rPr>
          <w:rFonts w:ascii="Times New Roman" w:hAnsi="Times New Roman" w:cs="Times New Roman"/>
          <w:sz w:val="36"/>
          <w:szCs w:val="36"/>
          <w:lang w:val="en-US"/>
        </w:rPr>
        <w:t xml:space="preserve">ontract </w:t>
      </w:r>
      <w:r w:rsidR="008556ED">
        <w:rPr>
          <w:rFonts w:ascii="Times New Roman" w:hAnsi="Times New Roman" w:cs="Times New Roman"/>
          <w:sz w:val="36"/>
          <w:szCs w:val="36"/>
          <w:lang w:val="en-US"/>
        </w:rPr>
        <w:t>a</w:t>
      </w:r>
      <w:r w:rsidR="00DF5AE8">
        <w:rPr>
          <w:rFonts w:ascii="Times New Roman" w:hAnsi="Times New Roman" w:cs="Times New Roman"/>
          <w:sz w:val="36"/>
          <w:szCs w:val="36"/>
          <w:lang w:val="en-US"/>
        </w:rPr>
        <w:t xml:space="preserve">dministrator should not be subject to the jurisdiction of a single country, </w:t>
      </w:r>
      <w:r w:rsidR="0024777D">
        <w:rPr>
          <w:rFonts w:ascii="Times New Roman" w:hAnsi="Times New Roman" w:cs="Times New Roman"/>
          <w:sz w:val="36"/>
          <w:szCs w:val="36"/>
          <w:lang w:val="en-US"/>
        </w:rPr>
        <w:t>unless all stakeholders should so decide</w:t>
      </w:r>
      <w:r w:rsidR="00FE4AAF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2477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24777D" w:rsidRDefault="0024777D" w:rsidP="008508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DF5AE8" w:rsidRDefault="00CD2404" w:rsidP="008508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Therefore, </w:t>
      </w:r>
      <w:r w:rsidR="00E07A88">
        <w:rPr>
          <w:rFonts w:ascii="Times New Roman" w:hAnsi="Times New Roman" w:cs="Times New Roman"/>
          <w:sz w:val="36"/>
          <w:szCs w:val="36"/>
          <w:lang w:val="en-US"/>
        </w:rPr>
        <w:t xml:space="preserve">having in mind that an innovative </w:t>
      </w:r>
      <w:proofErr w:type="spellStart"/>
      <w:r w:rsidR="00E07A88">
        <w:rPr>
          <w:rFonts w:ascii="Times New Roman" w:hAnsi="Times New Roman" w:cs="Times New Roman"/>
          <w:sz w:val="36"/>
          <w:szCs w:val="36"/>
          <w:lang w:val="en-US"/>
        </w:rPr>
        <w:t>multistakeholder</w:t>
      </w:r>
      <w:proofErr w:type="spellEnd"/>
      <w:r w:rsidR="00E07A88">
        <w:rPr>
          <w:rFonts w:ascii="Times New Roman" w:hAnsi="Times New Roman" w:cs="Times New Roman"/>
          <w:sz w:val="36"/>
          <w:szCs w:val="36"/>
          <w:lang w:val="en-US"/>
        </w:rPr>
        <w:t xml:space="preserve"> model is required,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Brazil recommends </w:t>
      </w:r>
      <w:r w:rsidR="002D5884">
        <w:rPr>
          <w:rFonts w:ascii="Times New Roman" w:hAnsi="Times New Roman" w:cs="Times New Roman"/>
          <w:sz w:val="36"/>
          <w:szCs w:val="36"/>
          <w:lang w:val="en-US"/>
        </w:rPr>
        <w:t>th</w:t>
      </w:r>
      <w:r w:rsidR="0024777D">
        <w:rPr>
          <w:rFonts w:ascii="Times New Roman" w:hAnsi="Times New Roman" w:cs="Times New Roman"/>
          <w:sz w:val="36"/>
          <w:szCs w:val="36"/>
          <w:lang w:val="en-US"/>
        </w:rPr>
        <w:t>at the</w:t>
      </w:r>
      <w:r w:rsidR="002D5884">
        <w:rPr>
          <w:rFonts w:ascii="Times New Roman" w:hAnsi="Times New Roman" w:cs="Times New Roman"/>
          <w:sz w:val="36"/>
          <w:szCs w:val="36"/>
          <w:lang w:val="en-US"/>
        </w:rPr>
        <w:t xml:space="preserve"> CWG </w:t>
      </w:r>
      <w:r w:rsidR="0024777D">
        <w:rPr>
          <w:rFonts w:ascii="Times New Roman" w:hAnsi="Times New Roman" w:cs="Times New Roman"/>
          <w:sz w:val="36"/>
          <w:szCs w:val="36"/>
          <w:lang w:val="en-US"/>
        </w:rPr>
        <w:t xml:space="preserve">proposal should </w:t>
      </w:r>
      <w:r w:rsidR="002D5884">
        <w:rPr>
          <w:rFonts w:ascii="Times New Roman" w:hAnsi="Times New Roman" w:cs="Times New Roman"/>
          <w:sz w:val="36"/>
          <w:szCs w:val="36"/>
          <w:lang w:val="en-US"/>
        </w:rPr>
        <w:t>re</w:t>
      </w:r>
      <w:r w:rsidR="0024777D">
        <w:rPr>
          <w:rFonts w:ascii="Times New Roman" w:hAnsi="Times New Roman" w:cs="Times New Roman"/>
          <w:sz w:val="36"/>
          <w:szCs w:val="36"/>
          <w:lang w:val="en-US"/>
        </w:rPr>
        <w:t>sort</w:t>
      </w:r>
      <w:r w:rsidR="002D5884">
        <w:rPr>
          <w:rFonts w:ascii="Times New Roman" w:hAnsi="Times New Roman" w:cs="Times New Roman"/>
          <w:sz w:val="36"/>
          <w:szCs w:val="36"/>
          <w:lang w:val="en-US"/>
        </w:rPr>
        <w:t xml:space="preserve"> to International Law expertise in order to evaluate different alternatives of juridical personality for the proposed "</w:t>
      </w:r>
      <w:r w:rsidR="002D5884" w:rsidRPr="00FE4AAF">
        <w:rPr>
          <w:rFonts w:ascii="Times New Roman" w:hAnsi="Times New Roman" w:cs="Times New Roman"/>
          <w:b/>
          <w:sz w:val="36"/>
          <w:szCs w:val="36"/>
          <w:lang w:val="en-US"/>
        </w:rPr>
        <w:t>Contract Co.</w:t>
      </w:r>
      <w:r w:rsidR="002D5884">
        <w:rPr>
          <w:rFonts w:ascii="Times New Roman" w:hAnsi="Times New Roman" w:cs="Times New Roman"/>
          <w:sz w:val="36"/>
          <w:szCs w:val="36"/>
          <w:lang w:val="en-US"/>
        </w:rPr>
        <w:t>"</w:t>
      </w:r>
      <w:r w:rsidR="00FE4AAF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2D5884" w:rsidRDefault="002D5884" w:rsidP="008508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2D5884" w:rsidRDefault="00FE4AAF" w:rsidP="008508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On the other hand, the Brazilian Government understands that </w:t>
      </w:r>
      <w:r w:rsidR="004B596E">
        <w:rPr>
          <w:rFonts w:ascii="Times New Roman" w:hAnsi="Times New Roman" w:cs="Times New Roman"/>
          <w:sz w:val="36"/>
          <w:szCs w:val="36"/>
          <w:lang w:val="en-US"/>
        </w:rPr>
        <w:t xml:space="preserve">the </w:t>
      </w:r>
      <w:r w:rsidR="00065AD7">
        <w:rPr>
          <w:rFonts w:ascii="Times New Roman" w:hAnsi="Times New Roman" w:cs="Times New Roman"/>
          <w:sz w:val="36"/>
          <w:szCs w:val="36"/>
          <w:lang w:val="en-US"/>
        </w:rPr>
        <w:t xml:space="preserve">proposed </w:t>
      </w:r>
      <w:proofErr w:type="spellStart"/>
      <w:r w:rsidR="002D5884" w:rsidRPr="00FE4AAF">
        <w:rPr>
          <w:rFonts w:ascii="Times New Roman" w:hAnsi="Times New Roman" w:cs="Times New Roman"/>
          <w:b/>
          <w:sz w:val="36"/>
          <w:szCs w:val="36"/>
          <w:lang w:val="en-US"/>
        </w:rPr>
        <w:t>Multis</w:t>
      </w:r>
      <w:r w:rsidR="00065AD7" w:rsidRPr="00FE4AAF">
        <w:rPr>
          <w:rFonts w:ascii="Times New Roman" w:hAnsi="Times New Roman" w:cs="Times New Roman"/>
          <w:b/>
          <w:sz w:val="36"/>
          <w:szCs w:val="36"/>
          <w:lang w:val="en-US"/>
        </w:rPr>
        <w:t>takeholder</w:t>
      </w:r>
      <w:proofErr w:type="spellEnd"/>
      <w:r w:rsidR="00065AD7" w:rsidRPr="00FE4AA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Review Team</w:t>
      </w:r>
      <w:r w:rsidR="00065AD7">
        <w:rPr>
          <w:rFonts w:ascii="Times New Roman" w:hAnsi="Times New Roman" w:cs="Times New Roman"/>
          <w:sz w:val="36"/>
          <w:szCs w:val="36"/>
          <w:lang w:val="en-US"/>
        </w:rPr>
        <w:t xml:space="preserve"> (</w:t>
      </w:r>
      <w:r w:rsidR="00065AD7" w:rsidRPr="00FE4AAF">
        <w:rPr>
          <w:rFonts w:ascii="Times New Roman" w:hAnsi="Times New Roman" w:cs="Times New Roman"/>
          <w:b/>
          <w:sz w:val="36"/>
          <w:szCs w:val="36"/>
          <w:lang w:val="en-US"/>
        </w:rPr>
        <w:t>MRT</w:t>
      </w:r>
      <w:r w:rsidR="00065AD7">
        <w:rPr>
          <w:rFonts w:ascii="Times New Roman" w:hAnsi="Times New Roman" w:cs="Times New Roman"/>
          <w:sz w:val="36"/>
          <w:szCs w:val="36"/>
          <w:lang w:val="en-US"/>
        </w:rPr>
        <w:t>)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sho</w:t>
      </w:r>
      <w:r w:rsidR="004B596E">
        <w:rPr>
          <w:rFonts w:ascii="Times New Roman" w:hAnsi="Times New Roman" w:cs="Times New Roman"/>
          <w:sz w:val="36"/>
          <w:szCs w:val="36"/>
          <w:lang w:val="en-US"/>
        </w:rPr>
        <w:t xml:space="preserve">uld </w:t>
      </w:r>
      <w:r>
        <w:rPr>
          <w:rFonts w:ascii="Times New Roman" w:hAnsi="Times New Roman" w:cs="Times New Roman"/>
          <w:sz w:val="36"/>
          <w:szCs w:val="36"/>
          <w:lang w:val="en-US"/>
        </w:rPr>
        <w:t>include</w:t>
      </w:r>
      <w:r w:rsidR="004B596E">
        <w:rPr>
          <w:rFonts w:ascii="Times New Roman" w:hAnsi="Times New Roman" w:cs="Times New Roman"/>
          <w:sz w:val="36"/>
          <w:szCs w:val="36"/>
          <w:lang w:val="en-US"/>
        </w:rPr>
        <w:t xml:space="preserve"> members from all interested stakeholder sectors</w:t>
      </w:r>
      <w:r w:rsidR="008C2090">
        <w:rPr>
          <w:rFonts w:ascii="Times New Roman" w:hAnsi="Times New Roman" w:cs="Times New Roman"/>
          <w:sz w:val="36"/>
          <w:szCs w:val="36"/>
          <w:lang w:val="en-US"/>
        </w:rPr>
        <w:t xml:space="preserve"> (civil society, private sector, government, academia and technical community)</w:t>
      </w:r>
      <w:r w:rsidR="004B596E">
        <w:rPr>
          <w:rFonts w:ascii="Times New Roman" w:hAnsi="Times New Roman" w:cs="Times New Roman"/>
          <w:sz w:val="36"/>
          <w:szCs w:val="36"/>
          <w:lang w:val="en-US"/>
        </w:rPr>
        <w:t>, taking geographical and gender balance into account</w:t>
      </w:r>
      <w:r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4B596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1F029B" w:rsidRDefault="001F029B" w:rsidP="008508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1F029B" w:rsidRDefault="001F029B" w:rsidP="008508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As the </w:t>
      </w:r>
      <w:r w:rsidRPr="00FE4AAF">
        <w:rPr>
          <w:rFonts w:ascii="Times New Roman" w:hAnsi="Times New Roman" w:cs="Times New Roman"/>
          <w:b/>
          <w:sz w:val="36"/>
          <w:szCs w:val="36"/>
          <w:lang w:val="en-US"/>
        </w:rPr>
        <w:t xml:space="preserve">MRT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would have stewardship responsibilities towards the IANA functions operator, its composition should not be </w:t>
      </w:r>
      <w:r w:rsidR="0024777D">
        <w:rPr>
          <w:rFonts w:ascii="Times New Roman" w:hAnsi="Times New Roman" w:cs="Times New Roman"/>
          <w:sz w:val="36"/>
          <w:szCs w:val="36"/>
          <w:lang w:val="en-US"/>
        </w:rPr>
        <w:t xml:space="preserve">necessarily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based on the current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multistakeholder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model adopted within ICANN (i.e. </w:t>
      </w: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distribution based on SOs/ACs)</w:t>
      </w:r>
      <w:r w:rsidR="00FE4AAF">
        <w:rPr>
          <w:rFonts w:ascii="Times New Roman" w:hAnsi="Times New Roman" w:cs="Times New Roman"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D11907" w:rsidRDefault="00D11907" w:rsidP="008508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8F4718" w:rsidRPr="00204824" w:rsidRDefault="008F4718" w:rsidP="008F47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Although not within the scope of the CWG, it </w:t>
      </w:r>
      <w:r w:rsidR="0024777D">
        <w:rPr>
          <w:rFonts w:ascii="Times New Roman" w:hAnsi="Times New Roman" w:cs="Times New Roman"/>
          <w:sz w:val="36"/>
          <w:szCs w:val="36"/>
          <w:lang w:val="en-US"/>
        </w:rPr>
        <w:t xml:space="preserve">would seem natural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that the </w:t>
      </w:r>
      <w:r w:rsidRPr="00803651">
        <w:rPr>
          <w:rFonts w:ascii="Times New Roman" w:hAnsi="Times New Roman" w:cs="Times New Roman"/>
          <w:b/>
          <w:sz w:val="36"/>
          <w:szCs w:val="36"/>
          <w:lang w:val="en-US"/>
        </w:rPr>
        <w:t>MRT</w:t>
      </w:r>
      <w:r w:rsidR="0024777D">
        <w:rPr>
          <w:rFonts w:ascii="Times New Roman" w:hAnsi="Times New Roman" w:cs="Times New Roman"/>
          <w:sz w:val="36"/>
          <w:szCs w:val="36"/>
          <w:lang w:val="en-US"/>
        </w:rPr>
        <w:t>, by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24777D">
        <w:rPr>
          <w:rFonts w:ascii="Times New Roman" w:hAnsi="Times New Roman" w:cs="Times New Roman"/>
          <w:sz w:val="36"/>
          <w:szCs w:val="36"/>
          <w:lang w:val="en-US"/>
        </w:rPr>
        <w:t>being the main decision body in the IANA functions contract administration set up, sho</w:t>
      </w:r>
      <w:r>
        <w:rPr>
          <w:rFonts w:ascii="Times New Roman" w:hAnsi="Times New Roman" w:cs="Times New Roman"/>
          <w:sz w:val="36"/>
          <w:szCs w:val="36"/>
          <w:lang w:val="en-US"/>
        </w:rPr>
        <w:t>uld have responsibilities beyond the naming related IANA functions. I</w:t>
      </w:r>
      <w:r w:rsidR="0024777D">
        <w:rPr>
          <w:rFonts w:ascii="Times New Roman" w:hAnsi="Times New Roman" w:cs="Times New Roman"/>
          <w:sz w:val="36"/>
          <w:szCs w:val="36"/>
          <w:lang w:val="en-US"/>
        </w:rPr>
        <w:t>t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would necessarily be involved in administrative issues of the other parts of the contract, namely the number and protocol parameters related functions</w:t>
      </w:r>
      <w:r w:rsidR="00FE4AAF">
        <w:rPr>
          <w:rFonts w:ascii="Times New Roman" w:hAnsi="Times New Roman" w:cs="Times New Roman"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E34BBC" w:rsidRDefault="00E34BBC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4A1FB6" w:rsidRDefault="00D8506E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D8506E">
        <w:rPr>
          <w:rFonts w:ascii="Times New Roman" w:hAnsi="Times New Roman" w:cs="Times New Roman"/>
          <w:sz w:val="36"/>
          <w:szCs w:val="36"/>
          <w:lang w:val="en-US"/>
        </w:rPr>
        <w:t xml:space="preserve">With respect to the </w:t>
      </w:r>
      <w:r w:rsidRPr="00FE4AAF">
        <w:rPr>
          <w:rFonts w:ascii="Times New Roman" w:hAnsi="Times New Roman" w:cs="Times New Roman"/>
          <w:b/>
          <w:sz w:val="36"/>
          <w:szCs w:val="36"/>
          <w:lang w:val="en-US"/>
        </w:rPr>
        <w:t>Customer Standing Committee</w:t>
      </w:r>
      <w:r w:rsidRPr="00D8506E">
        <w:rPr>
          <w:rFonts w:ascii="Times New Roman" w:hAnsi="Times New Roman" w:cs="Times New Roman"/>
          <w:sz w:val="36"/>
          <w:szCs w:val="36"/>
          <w:lang w:val="en-US"/>
        </w:rPr>
        <w:t xml:space="preserve"> (</w:t>
      </w:r>
      <w:r w:rsidRPr="00FE4AAF">
        <w:rPr>
          <w:rFonts w:ascii="Times New Roman" w:hAnsi="Times New Roman" w:cs="Times New Roman"/>
          <w:b/>
          <w:sz w:val="36"/>
          <w:szCs w:val="36"/>
          <w:lang w:val="en-US"/>
        </w:rPr>
        <w:t>CSC</w:t>
      </w:r>
      <w:r w:rsidRPr="00D8506E">
        <w:rPr>
          <w:rFonts w:ascii="Times New Roman" w:hAnsi="Times New Roman" w:cs="Times New Roman"/>
          <w:sz w:val="36"/>
          <w:szCs w:val="36"/>
          <w:lang w:val="en-US"/>
        </w:rPr>
        <w:t xml:space="preserve">), the Brazilian Government considers that its activities should be of </w:t>
      </w:r>
      <w:r w:rsidR="00FE4AAF">
        <w:rPr>
          <w:rFonts w:ascii="Times New Roman" w:hAnsi="Times New Roman" w:cs="Times New Roman"/>
          <w:sz w:val="36"/>
          <w:szCs w:val="36"/>
          <w:lang w:val="en-US"/>
        </w:rPr>
        <w:t xml:space="preserve">a </w:t>
      </w:r>
      <w:r w:rsidRPr="00D8506E">
        <w:rPr>
          <w:rFonts w:ascii="Times New Roman" w:hAnsi="Times New Roman" w:cs="Times New Roman"/>
          <w:sz w:val="36"/>
          <w:szCs w:val="36"/>
          <w:lang w:val="en-US"/>
        </w:rPr>
        <w:t xml:space="preserve">technical nature, strictly limited to assessing performance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data </w:t>
      </w:r>
      <w:r w:rsidRPr="00D8506E">
        <w:rPr>
          <w:rFonts w:ascii="Times New Roman" w:hAnsi="Times New Roman" w:cs="Times New Roman"/>
          <w:sz w:val="36"/>
          <w:szCs w:val="36"/>
          <w:lang w:val="en-US"/>
        </w:rPr>
        <w:t>of IANA operations and transactions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972314">
        <w:rPr>
          <w:rFonts w:ascii="Times New Roman" w:hAnsi="Times New Roman" w:cs="Times New Roman"/>
          <w:sz w:val="36"/>
          <w:szCs w:val="36"/>
          <w:lang w:val="en-US"/>
        </w:rPr>
        <w:t>It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should</w:t>
      </w:r>
      <w:r w:rsidR="00972314">
        <w:rPr>
          <w:rFonts w:ascii="Times New Roman" w:hAnsi="Times New Roman" w:cs="Times New Roman"/>
          <w:sz w:val="36"/>
          <w:szCs w:val="36"/>
          <w:lang w:val="en-US"/>
        </w:rPr>
        <w:t xml:space="preserve"> not be within the scope of the </w:t>
      </w:r>
      <w:r w:rsidR="00972314" w:rsidRPr="00803651">
        <w:rPr>
          <w:rFonts w:ascii="Times New Roman" w:hAnsi="Times New Roman" w:cs="Times New Roman"/>
          <w:b/>
          <w:sz w:val="36"/>
          <w:szCs w:val="36"/>
          <w:lang w:val="en-US"/>
        </w:rPr>
        <w:t>CSC</w:t>
      </w:r>
      <w:r w:rsidR="00972314">
        <w:rPr>
          <w:rFonts w:ascii="Times New Roman" w:hAnsi="Times New Roman" w:cs="Times New Roman"/>
          <w:sz w:val="36"/>
          <w:szCs w:val="36"/>
          <w:lang w:val="en-US"/>
        </w:rPr>
        <w:t xml:space="preserve"> to make </w:t>
      </w:r>
      <w:r>
        <w:rPr>
          <w:rFonts w:ascii="Times New Roman" w:hAnsi="Times New Roman" w:cs="Times New Roman"/>
          <w:sz w:val="36"/>
          <w:szCs w:val="36"/>
          <w:lang w:val="en-US"/>
        </w:rPr>
        <w:t>decision</w:t>
      </w:r>
      <w:r w:rsidR="00972314">
        <w:rPr>
          <w:rFonts w:ascii="Times New Roman" w:hAnsi="Times New Roman" w:cs="Times New Roman"/>
          <w:sz w:val="36"/>
          <w:szCs w:val="36"/>
          <w:lang w:val="en-US"/>
        </w:rPr>
        <w:t>s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 w:rsidR="00972314">
        <w:rPr>
          <w:rFonts w:ascii="Times New Roman" w:hAnsi="Times New Roman" w:cs="Times New Roman"/>
          <w:sz w:val="36"/>
          <w:szCs w:val="36"/>
          <w:lang w:val="en-US"/>
        </w:rPr>
        <w:t>but rather to provide regular reports with objective information related to the performance of the IANA Function Operator</w:t>
      </w:r>
      <w:r w:rsidR="00FE4AAF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97231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972314" w:rsidRDefault="00972314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FB4C70" w:rsidRDefault="00972314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The Brazilian Government </w:t>
      </w:r>
      <w:r w:rsidR="00FE4AAF">
        <w:rPr>
          <w:rFonts w:ascii="Times New Roman" w:hAnsi="Times New Roman" w:cs="Times New Roman"/>
          <w:sz w:val="36"/>
          <w:szCs w:val="36"/>
          <w:lang w:val="en-US"/>
        </w:rPr>
        <w:t xml:space="preserve">also </w:t>
      </w:r>
      <w:r>
        <w:rPr>
          <w:rFonts w:ascii="Times New Roman" w:hAnsi="Times New Roman" w:cs="Times New Roman"/>
          <w:sz w:val="36"/>
          <w:szCs w:val="36"/>
          <w:lang w:val="en-US"/>
        </w:rPr>
        <w:t>welcomes the suggestion of est</w:t>
      </w:r>
      <w:r w:rsidR="00746BD1">
        <w:rPr>
          <w:rFonts w:ascii="Times New Roman" w:hAnsi="Times New Roman" w:cs="Times New Roman"/>
          <w:sz w:val="36"/>
          <w:szCs w:val="36"/>
          <w:lang w:val="en-US"/>
        </w:rPr>
        <w:t xml:space="preserve">ablishing an </w:t>
      </w:r>
      <w:r w:rsidR="00746BD1" w:rsidRPr="00FE4AAF">
        <w:rPr>
          <w:rFonts w:ascii="Times New Roman" w:hAnsi="Times New Roman" w:cs="Times New Roman"/>
          <w:b/>
          <w:sz w:val="36"/>
          <w:szCs w:val="36"/>
          <w:lang w:val="en-US"/>
        </w:rPr>
        <w:t>Independent Appeals</w:t>
      </w:r>
      <w:r w:rsidRPr="00FE4AA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Panel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(</w:t>
      </w:r>
      <w:r w:rsidRPr="00FE4AAF">
        <w:rPr>
          <w:rFonts w:ascii="Times New Roman" w:hAnsi="Times New Roman" w:cs="Times New Roman"/>
          <w:b/>
          <w:sz w:val="36"/>
          <w:szCs w:val="36"/>
          <w:lang w:val="en-US"/>
        </w:rPr>
        <w:t>IAP</w:t>
      </w:r>
      <w:r>
        <w:rPr>
          <w:rFonts w:ascii="Times New Roman" w:hAnsi="Times New Roman" w:cs="Times New Roman"/>
          <w:sz w:val="36"/>
          <w:szCs w:val="36"/>
          <w:lang w:val="en-US"/>
        </w:rPr>
        <w:t>)</w:t>
      </w:r>
      <w:r w:rsidR="00FB4C70">
        <w:rPr>
          <w:rFonts w:ascii="Times New Roman" w:hAnsi="Times New Roman" w:cs="Times New Roman"/>
          <w:sz w:val="36"/>
          <w:szCs w:val="36"/>
          <w:lang w:val="en-US"/>
        </w:rPr>
        <w:t xml:space="preserve"> the competence of which should, by the way, extend beyond the areas within the scope of the CWG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 w:rsidR="00FE4AAF">
        <w:rPr>
          <w:rFonts w:ascii="Times New Roman" w:hAnsi="Times New Roman" w:cs="Times New Roman"/>
          <w:sz w:val="36"/>
          <w:szCs w:val="36"/>
          <w:lang w:val="en-US"/>
        </w:rPr>
        <w:t xml:space="preserve">The </w:t>
      </w:r>
      <w:r w:rsidR="00FE4AAF" w:rsidRPr="00FE4AAF">
        <w:rPr>
          <w:rFonts w:ascii="Times New Roman" w:hAnsi="Times New Roman" w:cs="Times New Roman"/>
          <w:b/>
          <w:sz w:val="36"/>
          <w:szCs w:val="36"/>
          <w:lang w:val="en-US"/>
        </w:rPr>
        <w:t xml:space="preserve">IAP </w:t>
      </w:r>
      <w:r w:rsidR="00FE4AAF">
        <w:rPr>
          <w:rFonts w:ascii="Times New Roman" w:hAnsi="Times New Roman" w:cs="Times New Roman"/>
          <w:sz w:val="36"/>
          <w:szCs w:val="36"/>
          <w:lang w:val="en-US"/>
        </w:rPr>
        <w:t>would be instrumental to ensure that the management of IANA functions involves clear separation and independence of powers.</w:t>
      </w:r>
    </w:p>
    <w:p w:rsidR="00572A3C" w:rsidRDefault="00572A3C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572A3C" w:rsidRDefault="00572A3C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However, it is important to be more precise about the scope of work of the </w:t>
      </w:r>
      <w:r w:rsidRPr="00FE4AAF">
        <w:rPr>
          <w:rFonts w:ascii="Times New Roman" w:hAnsi="Times New Roman" w:cs="Times New Roman"/>
          <w:b/>
          <w:sz w:val="36"/>
          <w:szCs w:val="36"/>
          <w:lang w:val="en-US"/>
        </w:rPr>
        <w:t>IAP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. A clear dispute settlement process should be defined, </w:t>
      </w:r>
      <w:r w:rsidR="00FE4AAF">
        <w:rPr>
          <w:rFonts w:ascii="Times New Roman" w:hAnsi="Times New Roman" w:cs="Times New Roman"/>
          <w:sz w:val="36"/>
          <w:szCs w:val="36"/>
          <w:lang w:val="en-US"/>
        </w:rPr>
        <w:t>by which parties should be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encourage</w:t>
      </w:r>
      <w:r w:rsidR="00FE4AAF">
        <w:rPr>
          <w:rFonts w:ascii="Times New Roman" w:hAnsi="Times New Roman" w:cs="Times New Roman"/>
          <w:sz w:val="36"/>
          <w:szCs w:val="36"/>
          <w:lang w:val="en-US"/>
        </w:rPr>
        <w:t>d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FE4AAF">
        <w:rPr>
          <w:rFonts w:ascii="Times New Roman" w:hAnsi="Times New Roman" w:cs="Times New Roman"/>
          <w:sz w:val="36"/>
          <w:szCs w:val="36"/>
          <w:lang w:val="en-US"/>
        </w:rPr>
        <w:lastRenderedPageBreak/>
        <w:t xml:space="preserve">to refer to the </w:t>
      </w:r>
      <w:r w:rsidR="00FE4AAF" w:rsidRPr="00FE4AAF">
        <w:rPr>
          <w:rFonts w:ascii="Times New Roman" w:hAnsi="Times New Roman" w:cs="Times New Roman"/>
          <w:b/>
          <w:sz w:val="36"/>
          <w:szCs w:val="36"/>
          <w:lang w:val="en-US"/>
        </w:rPr>
        <w:t>IAP</w:t>
      </w:r>
      <w:r w:rsidR="00FE4AA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as a last resort</w:t>
      </w:r>
      <w:r w:rsidR="00FE4AAF">
        <w:rPr>
          <w:rFonts w:ascii="Times New Roman" w:hAnsi="Times New Roman" w:cs="Times New Roman"/>
          <w:sz w:val="36"/>
          <w:szCs w:val="36"/>
          <w:lang w:val="en-US"/>
        </w:rPr>
        <w:t xml:space="preserve"> only</w:t>
      </w:r>
      <w:r w:rsidR="00BD6F27">
        <w:rPr>
          <w:rFonts w:ascii="Times New Roman" w:hAnsi="Times New Roman" w:cs="Times New Roman"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="00BD6F27">
        <w:rPr>
          <w:rFonts w:ascii="Times New Roman" w:hAnsi="Times New Roman" w:cs="Times New Roman"/>
          <w:sz w:val="36"/>
          <w:szCs w:val="36"/>
          <w:lang w:val="en-US"/>
        </w:rPr>
        <w:t>T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he draft proposal should </w:t>
      </w:r>
      <w:r w:rsidR="00BD6F27">
        <w:rPr>
          <w:rFonts w:ascii="Times New Roman" w:hAnsi="Times New Roman" w:cs="Times New Roman"/>
          <w:sz w:val="36"/>
          <w:szCs w:val="36"/>
          <w:lang w:val="en-US"/>
        </w:rPr>
        <w:t xml:space="preserve">also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contain concrete examples of dispute cases </w:t>
      </w:r>
      <w:r w:rsidR="00BD6F27">
        <w:rPr>
          <w:rFonts w:ascii="Times New Roman" w:hAnsi="Times New Roman" w:cs="Times New Roman"/>
          <w:sz w:val="36"/>
          <w:szCs w:val="36"/>
          <w:lang w:val="en-US"/>
        </w:rPr>
        <w:t xml:space="preserve">in order to improve </w:t>
      </w:r>
      <w:r w:rsidR="001E1A54">
        <w:rPr>
          <w:rFonts w:ascii="Times New Roman" w:hAnsi="Times New Roman" w:cs="Times New Roman"/>
          <w:sz w:val="36"/>
          <w:szCs w:val="36"/>
          <w:lang w:val="en-US"/>
        </w:rPr>
        <w:t xml:space="preserve">the </w:t>
      </w:r>
      <w:r w:rsidR="00BD6F27">
        <w:rPr>
          <w:rFonts w:ascii="Times New Roman" w:hAnsi="Times New Roman" w:cs="Times New Roman"/>
          <w:sz w:val="36"/>
          <w:szCs w:val="36"/>
          <w:lang w:val="en-US"/>
        </w:rPr>
        <w:t xml:space="preserve">understanding of </w:t>
      </w:r>
      <w:r w:rsidR="00BD6F27" w:rsidRPr="00FE4AAF">
        <w:rPr>
          <w:rFonts w:ascii="Times New Roman" w:hAnsi="Times New Roman" w:cs="Times New Roman"/>
          <w:b/>
          <w:sz w:val="36"/>
          <w:szCs w:val="36"/>
          <w:lang w:val="en-US"/>
        </w:rPr>
        <w:t>IAP</w:t>
      </w:r>
      <w:r w:rsidR="00BD6F27">
        <w:rPr>
          <w:rFonts w:ascii="Times New Roman" w:hAnsi="Times New Roman" w:cs="Times New Roman"/>
          <w:sz w:val="36"/>
          <w:szCs w:val="36"/>
          <w:lang w:val="en-US"/>
        </w:rPr>
        <w:t>'s function</w:t>
      </w:r>
      <w:r w:rsidR="008556ED">
        <w:rPr>
          <w:rFonts w:ascii="Times New Roman" w:hAnsi="Times New Roman" w:cs="Times New Roman"/>
          <w:sz w:val="36"/>
          <w:szCs w:val="36"/>
          <w:lang w:val="en-US"/>
        </w:rPr>
        <w:t>s</w:t>
      </w:r>
      <w:r w:rsidR="00803651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972314" w:rsidRDefault="00972314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965A6A" w:rsidRDefault="00BD6F27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972314">
        <w:rPr>
          <w:rFonts w:ascii="Times New Roman" w:hAnsi="Times New Roman" w:cs="Times New Roman"/>
          <w:sz w:val="36"/>
          <w:szCs w:val="36"/>
          <w:lang w:val="en-US"/>
        </w:rPr>
        <w:t xml:space="preserve">n order to make sure that decisions </w:t>
      </w:r>
      <w:r w:rsidR="00C15EB3">
        <w:rPr>
          <w:rFonts w:ascii="Times New Roman" w:hAnsi="Times New Roman" w:cs="Times New Roman"/>
          <w:sz w:val="36"/>
          <w:szCs w:val="36"/>
          <w:lang w:val="en-US"/>
        </w:rPr>
        <w:t xml:space="preserve">emanating from the </w:t>
      </w:r>
      <w:r w:rsidR="00C15EB3" w:rsidRPr="00803651">
        <w:rPr>
          <w:rFonts w:ascii="Times New Roman" w:hAnsi="Times New Roman" w:cs="Times New Roman"/>
          <w:b/>
          <w:sz w:val="36"/>
          <w:szCs w:val="36"/>
          <w:lang w:val="en-US"/>
        </w:rPr>
        <w:t>IAP</w:t>
      </w:r>
      <w:r w:rsidR="00C15EB3">
        <w:rPr>
          <w:rFonts w:ascii="Times New Roman" w:hAnsi="Times New Roman" w:cs="Times New Roman"/>
          <w:sz w:val="36"/>
          <w:szCs w:val="36"/>
          <w:lang w:val="en-US"/>
        </w:rPr>
        <w:t xml:space="preserve"> are absolutely independent, it is of utmost importance </w:t>
      </w:r>
      <w:r w:rsidR="00803651">
        <w:rPr>
          <w:rFonts w:ascii="Times New Roman" w:hAnsi="Times New Roman" w:cs="Times New Roman"/>
          <w:sz w:val="36"/>
          <w:szCs w:val="36"/>
          <w:lang w:val="en-US"/>
        </w:rPr>
        <w:t xml:space="preserve">to ensure </w:t>
      </w:r>
      <w:r w:rsidR="00A54FA0">
        <w:rPr>
          <w:rFonts w:ascii="Times New Roman" w:hAnsi="Times New Roman" w:cs="Times New Roman"/>
          <w:sz w:val="36"/>
          <w:szCs w:val="36"/>
          <w:lang w:val="en-US"/>
        </w:rPr>
        <w:t xml:space="preserve">that the panel is </w:t>
      </w:r>
      <w:r w:rsidR="00803651">
        <w:rPr>
          <w:rFonts w:ascii="Times New Roman" w:hAnsi="Times New Roman" w:cs="Times New Roman"/>
          <w:sz w:val="36"/>
          <w:szCs w:val="36"/>
          <w:lang w:val="en-US"/>
        </w:rPr>
        <w:t xml:space="preserve">not </w:t>
      </w:r>
      <w:r w:rsidR="00FE4AAF">
        <w:rPr>
          <w:rFonts w:ascii="Times New Roman" w:hAnsi="Times New Roman" w:cs="Times New Roman"/>
          <w:sz w:val="36"/>
          <w:szCs w:val="36"/>
          <w:lang w:val="en-US"/>
        </w:rPr>
        <w:t xml:space="preserve">pre-determined to be </w:t>
      </w:r>
      <w:r w:rsidR="00A54FA0">
        <w:rPr>
          <w:rFonts w:ascii="Times New Roman" w:hAnsi="Times New Roman" w:cs="Times New Roman"/>
          <w:sz w:val="36"/>
          <w:szCs w:val="36"/>
          <w:lang w:val="en-US"/>
        </w:rPr>
        <w:t xml:space="preserve">subject to the jurisdiction of a single country or a particular regional block. </w:t>
      </w:r>
      <w:r w:rsidR="00965A6A">
        <w:rPr>
          <w:rFonts w:ascii="Times New Roman" w:hAnsi="Times New Roman" w:cs="Times New Roman"/>
          <w:sz w:val="36"/>
          <w:szCs w:val="36"/>
          <w:lang w:val="en-US"/>
        </w:rPr>
        <w:t>Hence</w:t>
      </w:r>
      <w:r w:rsidR="00A54FA0">
        <w:rPr>
          <w:rFonts w:ascii="Times New Roman" w:hAnsi="Times New Roman" w:cs="Times New Roman"/>
          <w:sz w:val="36"/>
          <w:szCs w:val="36"/>
          <w:lang w:val="en-US"/>
        </w:rPr>
        <w:t xml:space="preserve">, any arrangement that would outsource </w:t>
      </w:r>
      <w:r w:rsidR="00965A6A">
        <w:rPr>
          <w:rFonts w:ascii="Times New Roman" w:hAnsi="Times New Roman" w:cs="Times New Roman"/>
          <w:sz w:val="36"/>
          <w:szCs w:val="36"/>
          <w:lang w:val="en-US"/>
        </w:rPr>
        <w:t>IAP's arbitration function to a commercial company would gravely undermine the panel's autonomy</w:t>
      </w:r>
      <w:r w:rsidR="00803651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965A6A" w:rsidRDefault="00965A6A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BD6F27" w:rsidRDefault="00965A6A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In this regard, the Brazilian Government would be more inclined towards the suggestion of setting up "ad hoc" </w:t>
      </w:r>
      <w:r w:rsidRPr="00803651">
        <w:rPr>
          <w:rFonts w:ascii="Times New Roman" w:hAnsi="Times New Roman" w:cs="Times New Roman"/>
          <w:b/>
          <w:sz w:val="36"/>
          <w:szCs w:val="36"/>
          <w:lang w:val="en-US"/>
        </w:rPr>
        <w:t>IAP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panels, composed of three experts</w:t>
      </w:r>
      <w:r w:rsidR="00B90C10">
        <w:rPr>
          <w:rFonts w:ascii="Times New Roman" w:hAnsi="Times New Roman" w:cs="Times New Roman"/>
          <w:sz w:val="36"/>
          <w:szCs w:val="36"/>
          <w:lang w:val="en-US"/>
        </w:rPr>
        <w:t>, two of them chosen by the parties at dispute and one chosen by the other two selected panelists</w:t>
      </w:r>
      <w:r w:rsidR="00261636">
        <w:rPr>
          <w:rFonts w:ascii="Times New Roman" w:hAnsi="Times New Roman" w:cs="Times New Roman"/>
          <w:sz w:val="36"/>
          <w:szCs w:val="36"/>
          <w:lang w:val="en-US"/>
        </w:rPr>
        <w:t xml:space="preserve">. WTO´s Appellate Body constitutes in our view a possible example that could be considered </w:t>
      </w:r>
      <w:proofErr w:type="gramStart"/>
      <w:r w:rsidR="00261636">
        <w:rPr>
          <w:rFonts w:ascii="Times New Roman" w:hAnsi="Times New Roman" w:cs="Times New Roman"/>
          <w:sz w:val="36"/>
          <w:szCs w:val="36"/>
          <w:lang w:val="en-US"/>
        </w:rPr>
        <w:t>in  this</w:t>
      </w:r>
      <w:proofErr w:type="gramEnd"/>
      <w:r w:rsidR="00261636">
        <w:rPr>
          <w:rFonts w:ascii="Times New Roman" w:hAnsi="Times New Roman" w:cs="Times New Roman"/>
          <w:sz w:val="36"/>
          <w:szCs w:val="36"/>
          <w:lang w:val="en-US"/>
        </w:rPr>
        <w:t xml:space="preserve"> regard</w:t>
      </w:r>
      <w:r w:rsidR="00803651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B90C10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="00A54FA0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</w:p>
    <w:p w:rsidR="00BD6F27" w:rsidRDefault="00BD6F27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1E1A54" w:rsidRDefault="00BD6F27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With respect to the role of "Root Zone Management Process Administrator", the replacement suggestion contained in the draft proposal is not clear. In particular, chapter "3.4.3.2" suggests </w:t>
      </w:r>
      <w:r w:rsidR="001E1A54">
        <w:rPr>
          <w:rFonts w:ascii="Times New Roman" w:hAnsi="Times New Roman" w:cs="Times New Roman"/>
          <w:sz w:val="36"/>
          <w:szCs w:val="36"/>
          <w:lang w:val="en-US"/>
        </w:rPr>
        <w:t xml:space="preserve">that </w:t>
      </w:r>
      <w:r>
        <w:rPr>
          <w:rFonts w:ascii="Times New Roman" w:hAnsi="Times New Roman" w:cs="Times New Roman"/>
          <w:sz w:val="36"/>
          <w:szCs w:val="36"/>
          <w:lang w:val="en-US"/>
        </w:rPr>
        <w:t>a "counsel independent from ICANN</w:t>
      </w:r>
      <w:r w:rsidR="001E1A54">
        <w:rPr>
          <w:rFonts w:ascii="Times New Roman" w:hAnsi="Times New Roman" w:cs="Times New Roman"/>
          <w:sz w:val="36"/>
          <w:szCs w:val="36"/>
          <w:lang w:val="en-US"/>
        </w:rPr>
        <w:t>"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1E1A54">
        <w:rPr>
          <w:rFonts w:ascii="Times New Roman" w:hAnsi="Times New Roman" w:cs="Times New Roman"/>
          <w:sz w:val="36"/>
          <w:szCs w:val="36"/>
          <w:lang w:val="en-US"/>
        </w:rPr>
        <w:t>should submit a written opinion whether TLD delegation/</w:t>
      </w:r>
      <w:proofErr w:type="spellStart"/>
      <w:r w:rsidR="001E1A54">
        <w:rPr>
          <w:rFonts w:ascii="Times New Roman" w:hAnsi="Times New Roman" w:cs="Times New Roman"/>
          <w:sz w:val="36"/>
          <w:szCs w:val="36"/>
          <w:lang w:val="en-US"/>
        </w:rPr>
        <w:t>redelegation</w:t>
      </w:r>
      <w:proofErr w:type="spellEnd"/>
      <w:r w:rsidR="001E1A54">
        <w:rPr>
          <w:rFonts w:ascii="Times New Roman" w:hAnsi="Times New Roman" w:cs="Times New Roman"/>
          <w:sz w:val="36"/>
          <w:szCs w:val="36"/>
          <w:lang w:val="en-US"/>
        </w:rPr>
        <w:t xml:space="preserve"> requests meet policy requirements, but no further descriptions of the "counsel" is given. As an alternative to the "counsel", the </w:t>
      </w:r>
      <w:r w:rsidR="001E1A54" w:rsidRPr="00803651">
        <w:rPr>
          <w:rFonts w:ascii="Times New Roman" w:hAnsi="Times New Roman" w:cs="Times New Roman"/>
          <w:b/>
          <w:sz w:val="36"/>
          <w:szCs w:val="36"/>
          <w:lang w:val="en-US"/>
        </w:rPr>
        <w:t>MRT</w:t>
      </w:r>
      <w:r w:rsidR="001E1A54">
        <w:rPr>
          <w:rFonts w:ascii="Times New Roman" w:hAnsi="Times New Roman" w:cs="Times New Roman"/>
          <w:sz w:val="36"/>
          <w:szCs w:val="36"/>
          <w:lang w:val="en-US"/>
        </w:rPr>
        <w:t>, as the main body in the new proposed replacement architecture, could perform the given administrator role</w:t>
      </w:r>
      <w:r w:rsidR="00803651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1E1A5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0F6DEE" w:rsidRDefault="00C15EB3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97231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A815F2" w:rsidRDefault="000F6DEE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 xml:space="preserve">Brazil is particularly concerned about the "Subcontracting" terms of the </w:t>
      </w:r>
      <w:r w:rsidR="00803651">
        <w:rPr>
          <w:rFonts w:ascii="Times New Roman" w:hAnsi="Times New Roman" w:cs="Times New Roman"/>
          <w:sz w:val="36"/>
          <w:szCs w:val="36"/>
          <w:lang w:val="en-US"/>
        </w:rPr>
        <w:t xml:space="preserve">proposed </w:t>
      </w:r>
      <w:r w:rsidR="00FB4C70">
        <w:rPr>
          <w:rFonts w:ascii="Times New Roman" w:hAnsi="Times New Roman" w:cs="Times New Roman"/>
          <w:sz w:val="36"/>
          <w:szCs w:val="36"/>
          <w:lang w:val="en-US"/>
        </w:rPr>
        <w:t xml:space="preserve">IANA Post-transition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contract, as it </w:t>
      </w:r>
      <w:r w:rsidR="00803651">
        <w:rPr>
          <w:rFonts w:ascii="Times New Roman" w:hAnsi="Times New Roman" w:cs="Times New Roman"/>
          <w:sz w:val="36"/>
          <w:szCs w:val="36"/>
          <w:lang w:val="en-US"/>
        </w:rPr>
        <w:t xml:space="preserve">would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require </w:t>
      </w:r>
      <w:r w:rsidR="00803651">
        <w:rPr>
          <w:rFonts w:ascii="Times New Roman" w:hAnsi="Times New Roman" w:cs="Times New Roman"/>
          <w:sz w:val="36"/>
          <w:szCs w:val="36"/>
          <w:lang w:val="en-US"/>
        </w:rPr>
        <w:t xml:space="preserve">(or assume)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the IANA </w:t>
      </w:r>
      <w:r w:rsidR="008556ED">
        <w:rPr>
          <w:rFonts w:ascii="Times New Roman" w:hAnsi="Times New Roman" w:cs="Times New Roman"/>
          <w:sz w:val="36"/>
          <w:szCs w:val="36"/>
          <w:lang w:val="en-US"/>
        </w:rPr>
        <w:t>f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unctions </w:t>
      </w:r>
      <w:r w:rsidR="008556ED">
        <w:rPr>
          <w:rFonts w:ascii="Times New Roman" w:hAnsi="Times New Roman" w:cs="Times New Roman"/>
          <w:sz w:val="36"/>
          <w:szCs w:val="36"/>
          <w:lang w:val="en-US"/>
        </w:rPr>
        <w:t>o</w:t>
      </w:r>
      <w:r>
        <w:rPr>
          <w:rFonts w:ascii="Times New Roman" w:hAnsi="Times New Roman" w:cs="Times New Roman"/>
          <w:sz w:val="36"/>
          <w:szCs w:val="36"/>
          <w:lang w:val="en-US"/>
        </w:rPr>
        <w:t>perator to be a company based in the United States and the related functions to be performed in that country as well. In Brazil's view, th</w:t>
      </w:r>
      <w:r w:rsidR="00803651">
        <w:rPr>
          <w:rFonts w:ascii="Times New Roman" w:hAnsi="Times New Roman" w:cs="Times New Roman"/>
          <w:sz w:val="36"/>
          <w:szCs w:val="36"/>
          <w:lang w:val="en-US"/>
        </w:rPr>
        <w:t>is would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contradict </w:t>
      </w:r>
      <w:r w:rsidR="009F17FF">
        <w:rPr>
          <w:rFonts w:ascii="Times New Roman" w:hAnsi="Times New Roman" w:cs="Times New Roman"/>
          <w:sz w:val="36"/>
          <w:szCs w:val="36"/>
          <w:lang w:val="en-US"/>
        </w:rPr>
        <w:t>the purpose of globalizing the management of Internet's unique identifiers and should, therefore, not remain in the new contract</w:t>
      </w:r>
      <w:r w:rsidR="00803651">
        <w:rPr>
          <w:rFonts w:ascii="Times New Roman" w:hAnsi="Times New Roman" w:cs="Times New Roman"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  </w:t>
      </w:r>
    </w:p>
    <w:p w:rsidR="00972314" w:rsidRDefault="00972314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972314" w:rsidRPr="006D6011" w:rsidRDefault="006D6011" w:rsidP="006D60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</w:t>
      </w:r>
      <w:r w:rsidR="009F17FF">
        <w:rPr>
          <w:rFonts w:ascii="Times New Roman" w:hAnsi="Times New Roman" w:cs="Times New Roman"/>
          <w:sz w:val="36"/>
          <w:szCs w:val="36"/>
          <w:lang w:val="en-US"/>
        </w:rPr>
        <w:t xml:space="preserve">or the sake of clarity and to avoid unnecessary concerns, it would be advisable to specify the role of governments in the </w:t>
      </w:r>
      <w:r w:rsidR="008556ED">
        <w:rPr>
          <w:rFonts w:ascii="Times New Roman" w:hAnsi="Times New Roman" w:cs="Times New Roman"/>
          <w:sz w:val="36"/>
          <w:szCs w:val="36"/>
          <w:lang w:val="en-US"/>
        </w:rPr>
        <w:t xml:space="preserve">new </w:t>
      </w:r>
      <w:r w:rsidR="009F17FF">
        <w:rPr>
          <w:rFonts w:ascii="Times New Roman" w:hAnsi="Times New Roman" w:cs="Times New Roman"/>
          <w:sz w:val="36"/>
          <w:szCs w:val="36"/>
          <w:lang w:val="en-US"/>
        </w:rPr>
        <w:t>proposed arrangement</w:t>
      </w:r>
      <w:r w:rsidR="009F17F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 xml:space="preserve">, </w:t>
      </w:r>
      <w:r w:rsidR="009F17FF" w:rsidRPr="006D6011">
        <w:rPr>
          <w:rFonts w:ascii="Times New Roman" w:hAnsi="Times New Roman" w:cs="Times New Roman"/>
          <w:bCs/>
          <w:sz w:val="36"/>
          <w:szCs w:val="36"/>
          <w:lang w:val="en-US"/>
        </w:rPr>
        <w:t>not as "oversight" authorities or “sole public policy makers” but as interested stakeholder</w:t>
      </w:r>
      <w:r w:rsidR="00803651">
        <w:rPr>
          <w:rFonts w:ascii="Times New Roman" w:hAnsi="Times New Roman" w:cs="Times New Roman"/>
          <w:bCs/>
          <w:sz w:val="36"/>
          <w:szCs w:val="36"/>
          <w:lang w:val="en-US"/>
        </w:rPr>
        <w:t>s</w:t>
      </w:r>
      <w:r w:rsidR="008556ED" w:rsidRPr="006D6011">
        <w:rPr>
          <w:rFonts w:ascii="Times New Roman" w:hAnsi="Times New Roman" w:cs="Times New Roman"/>
          <w:bCs/>
          <w:sz w:val="36"/>
          <w:szCs w:val="36"/>
          <w:lang w:val="en-US"/>
        </w:rPr>
        <w:t>,</w:t>
      </w:r>
      <w:r w:rsidR="009F17FF" w:rsidRPr="006D6011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 </w:t>
      </w:r>
      <w:r w:rsidR="008556ED" w:rsidRPr="006D6011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on an equal footing with other actors. </w:t>
      </w:r>
    </w:p>
    <w:p w:rsidR="00D8506E" w:rsidRPr="006D6011" w:rsidRDefault="00D8506E" w:rsidP="006D60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6D6011" w:rsidRPr="006D6011" w:rsidRDefault="006D6011" w:rsidP="006D6011">
      <w:pPr>
        <w:pStyle w:val="TextosemFormata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6D6011">
        <w:rPr>
          <w:rFonts w:ascii="Times New Roman" w:hAnsi="Times New Roman" w:cs="Times New Roman"/>
          <w:sz w:val="36"/>
          <w:szCs w:val="36"/>
          <w:lang w:val="en-US"/>
        </w:rPr>
        <w:t xml:space="preserve">Lastly, </w:t>
      </w:r>
      <w:r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6D6011">
        <w:rPr>
          <w:rFonts w:ascii="Times New Roman" w:hAnsi="Times New Roman" w:cs="Times New Roman"/>
          <w:sz w:val="36"/>
          <w:szCs w:val="36"/>
          <w:lang w:val="en-US"/>
        </w:rPr>
        <w:t xml:space="preserve">lthough fully cognizant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of the fact </w:t>
      </w:r>
      <w:r w:rsidRPr="006D6011">
        <w:rPr>
          <w:rFonts w:ascii="Times New Roman" w:hAnsi="Times New Roman" w:cs="Times New Roman"/>
          <w:sz w:val="36"/>
          <w:szCs w:val="36"/>
          <w:lang w:val="en-US"/>
        </w:rPr>
        <w:t xml:space="preserve">that the issue of who performs the Root Zone Maintainer (RZM) role is not </w:t>
      </w:r>
      <w:r>
        <w:rPr>
          <w:rFonts w:ascii="Times New Roman" w:hAnsi="Times New Roman" w:cs="Times New Roman"/>
          <w:sz w:val="36"/>
          <w:szCs w:val="36"/>
          <w:lang w:val="en-US"/>
        </w:rPr>
        <w:t>with</w:t>
      </w:r>
      <w:r w:rsidRPr="006D6011">
        <w:rPr>
          <w:rFonts w:ascii="Times New Roman" w:hAnsi="Times New Roman" w:cs="Times New Roman"/>
          <w:sz w:val="36"/>
          <w:szCs w:val="36"/>
          <w:lang w:val="en-US"/>
        </w:rPr>
        <w:t xml:space="preserve">in </w:t>
      </w:r>
      <w:r w:rsidR="004B5C5F">
        <w:rPr>
          <w:rFonts w:ascii="Times New Roman" w:hAnsi="Times New Roman" w:cs="Times New Roman"/>
          <w:sz w:val="36"/>
          <w:szCs w:val="36"/>
          <w:lang w:val="en-US"/>
        </w:rPr>
        <w:t xml:space="preserve">the </w:t>
      </w:r>
      <w:bookmarkStart w:id="0" w:name="_GoBack"/>
      <w:bookmarkEnd w:id="0"/>
      <w:r w:rsidRPr="006D6011">
        <w:rPr>
          <w:rFonts w:ascii="Times New Roman" w:hAnsi="Times New Roman" w:cs="Times New Roman"/>
          <w:sz w:val="36"/>
          <w:szCs w:val="36"/>
          <w:lang w:val="en-US"/>
        </w:rPr>
        <w:t>scope of the CWG</w:t>
      </w:r>
      <w:r>
        <w:rPr>
          <w:rFonts w:ascii="Times New Roman" w:hAnsi="Times New Roman" w:cs="Times New Roman"/>
          <w:sz w:val="36"/>
          <w:szCs w:val="36"/>
          <w:lang w:val="en-US"/>
        </w:rPr>
        <w:t>´s work</w:t>
      </w:r>
      <w:r w:rsidRPr="006D6011">
        <w:rPr>
          <w:rFonts w:ascii="Times New Roman" w:hAnsi="Times New Roman" w:cs="Times New Roman"/>
          <w:sz w:val="36"/>
          <w:szCs w:val="36"/>
          <w:lang w:val="en-US"/>
        </w:rPr>
        <w:t xml:space="preserve">, the Brazilian Government considers that the current contractual agreement with Verisign needs </w:t>
      </w:r>
      <w:r w:rsidR="00FB4C70">
        <w:rPr>
          <w:rFonts w:ascii="Times New Roman" w:hAnsi="Times New Roman" w:cs="Times New Roman"/>
          <w:sz w:val="36"/>
          <w:szCs w:val="36"/>
          <w:lang w:val="en-US"/>
        </w:rPr>
        <w:t xml:space="preserve">to </w:t>
      </w:r>
      <w:r w:rsidRPr="006D6011">
        <w:rPr>
          <w:rFonts w:ascii="Times New Roman" w:hAnsi="Times New Roman" w:cs="Times New Roman"/>
          <w:sz w:val="36"/>
          <w:szCs w:val="36"/>
          <w:lang w:val="en-US"/>
        </w:rPr>
        <w:t xml:space="preserve">be </w:t>
      </w:r>
      <w:r w:rsidR="00FB4C70">
        <w:rPr>
          <w:rFonts w:ascii="Times New Roman" w:hAnsi="Times New Roman" w:cs="Times New Roman"/>
          <w:sz w:val="36"/>
          <w:szCs w:val="36"/>
          <w:lang w:val="en-US"/>
        </w:rPr>
        <w:t>included in the effort</w:t>
      </w:r>
      <w:r w:rsidR="0080365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="00FB4C70">
        <w:rPr>
          <w:rFonts w:ascii="Times New Roman" w:hAnsi="Times New Roman" w:cs="Times New Roman"/>
          <w:sz w:val="36"/>
          <w:szCs w:val="36"/>
          <w:lang w:val="en-US"/>
        </w:rPr>
        <w:t xml:space="preserve"> to revisit and </w:t>
      </w:r>
      <w:r w:rsidRPr="006D6011">
        <w:rPr>
          <w:rFonts w:ascii="Times New Roman" w:hAnsi="Times New Roman" w:cs="Times New Roman"/>
          <w:sz w:val="36"/>
          <w:szCs w:val="36"/>
          <w:lang w:val="en-US"/>
        </w:rPr>
        <w:t xml:space="preserve">evaluate </w:t>
      </w:r>
      <w:r w:rsidR="00FB4C70">
        <w:rPr>
          <w:rFonts w:ascii="Times New Roman" w:hAnsi="Times New Roman" w:cs="Times New Roman"/>
          <w:sz w:val="36"/>
          <w:szCs w:val="36"/>
          <w:lang w:val="en-US"/>
        </w:rPr>
        <w:t xml:space="preserve">existing pre-transition arrangements in order to </w:t>
      </w:r>
      <w:r w:rsidR="00842837">
        <w:rPr>
          <w:rFonts w:ascii="Times New Roman" w:hAnsi="Times New Roman" w:cs="Times New Roman"/>
          <w:sz w:val="36"/>
          <w:szCs w:val="36"/>
          <w:lang w:val="en-US"/>
        </w:rPr>
        <w:t xml:space="preserve">propose possible changes, if </w:t>
      </w:r>
      <w:r w:rsidR="00803651">
        <w:rPr>
          <w:rFonts w:ascii="Times New Roman" w:hAnsi="Times New Roman" w:cs="Times New Roman"/>
          <w:sz w:val="36"/>
          <w:szCs w:val="36"/>
          <w:lang w:val="en-US"/>
        </w:rPr>
        <w:t>that would be</w:t>
      </w:r>
      <w:r w:rsidR="00842837">
        <w:rPr>
          <w:rFonts w:ascii="Times New Roman" w:hAnsi="Times New Roman" w:cs="Times New Roman"/>
          <w:sz w:val="36"/>
          <w:szCs w:val="36"/>
          <w:lang w:val="en-US"/>
        </w:rPr>
        <w:t xml:space="preserve"> the case, in the arrangements for the post-transition period.</w:t>
      </w:r>
      <w:r w:rsidRPr="006D601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6D6011" w:rsidRDefault="006D6011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6D6011" w:rsidRPr="00D8506E" w:rsidRDefault="006D6011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4A1FB6" w:rsidRDefault="008556ED" w:rsidP="008556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***</w:t>
      </w:r>
    </w:p>
    <w:p w:rsidR="004A1FB6" w:rsidRDefault="004A1FB6" w:rsidP="003754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sectPr w:rsidR="004A1FB6" w:rsidSect="00554A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D7069DC"/>
    <w:lvl w:ilvl="0" w:tplc="B0BED59E">
      <w:numFmt w:val="none"/>
      <w:lvlText w:val=""/>
      <w:lvlJc w:val="left"/>
      <w:pPr>
        <w:tabs>
          <w:tab w:val="num" w:pos="360"/>
        </w:tabs>
      </w:pPr>
    </w:lvl>
    <w:lvl w:ilvl="1" w:tplc="98AA49D6">
      <w:numFmt w:val="decimal"/>
      <w:lvlText w:val=""/>
      <w:lvlJc w:val="left"/>
    </w:lvl>
    <w:lvl w:ilvl="2" w:tplc="07441F2C">
      <w:numFmt w:val="decimal"/>
      <w:lvlText w:val=""/>
      <w:lvlJc w:val="left"/>
    </w:lvl>
    <w:lvl w:ilvl="3" w:tplc="224AFCFA">
      <w:numFmt w:val="decimal"/>
      <w:lvlText w:val=""/>
      <w:lvlJc w:val="left"/>
    </w:lvl>
    <w:lvl w:ilvl="4" w:tplc="A538BD04">
      <w:numFmt w:val="decimal"/>
      <w:lvlText w:val=""/>
      <w:lvlJc w:val="left"/>
    </w:lvl>
    <w:lvl w:ilvl="5" w:tplc="BBC403B2">
      <w:numFmt w:val="decimal"/>
      <w:lvlText w:val=""/>
      <w:lvlJc w:val="left"/>
    </w:lvl>
    <w:lvl w:ilvl="6" w:tplc="2A704F3C">
      <w:numFmt w:val="decimal"/>
      <w:lvlText w:val=""/>
      <w:lvlJc w:val="left"/>
    </w:lvl>
    <w:lvl w:ilvl="7" w:tplc="1D860278">
      <w:numFmt w:val="decimal"/>
      <w:lvlText w:val=""/>
      <w:lvlJc w:val="left"/>
    </w:lvl>
    <w:lvl w:ilvl="8" w:tplc="F774AD66">
      <w:numFmt w:val="decimal"/>
      <w:lvlText w:val=""/>
      <w:lvlJc w:val="left"/>
    </w:lvl>
  </w:abstractNum>
  <w:abstractNum w:abstractNumId="1">
    <w:nsid w:val="00000002"/>
    <w:multiLevelType w:val="hybridMultilevel"/>
    <w:tmpl w:val="C84A56C0"/>
    <w:lvl w:ilvl="0" w:tplc="961E8414">
      <w:numFmt w:val="none"/>
      <w:lvlText w:val=""/>
      <w:lvlJc w:val="left"/>
      <w:pPr>
        <w:tabs>
          <w:tab w:val="num" w:pos="360"/>
        </w:tabs>
      </w:pPr>
    </w:lvl>
    <w:lvl w:ilvl="1" w:tplc="525AB174">
      <w:numFmt w:val="decimal"/>
      <w:lvlText w:val=""/>
      <w:lvlJc w:val="left"/>
    </w:lvl>
    <w:lvl w:ilvl="2" w:tplc="4D5420C0">
      <w:numFmt w:val="decimal"/>
      <w:lvlText w:val=""/>
      <w:lvlJc w:val="left"/>
    </w:lvl>
    <w:lvl w:ilvl="3" w:tplc="B8C85B44">
      <w:numFmt w:val="decimal"/>
      <w:lvlText w:val=""/>
      <w:lvlJc w:val="left"/>
    </w:lvl>
    <w:lvl w:ilvl="4" w:tplc="DD721FC2">
      <w:numFmt w:val="decimal"/>
      <w:lvlText w:val=""/>
      <w:lvlJc w:val="left"/>
    </w:lvl>
    <w:lvl w:ilvl="5" w:tplc="9920F80A">
      <w:numFmt w:val="decimal"/>
      <w:lvlText w:val=""/>
      <w:lvlJc w:val="left"/>
    </w:lvl>
    <w:lvl w:ilvl="6" w:tplc="1E1EE27C">
      <w:numFmt w:val="decimal"/>
      <w:lvlText w:val=""/>
      <w:lvlJc w:val="left"/>
    </w:lvl>
    <w:lvl w:ilvl="7" w:tplc="57641538">
      <w:numFmt w:val="decimal"/>
      <w:lvlText w:val=""/>
      <w:lvlJc w:val="left"/>
    </w:lvl>
    <w:lvl w:ilvl="8" w:tplc="4672EEC8">
      <w:numFmt w:val="decimal"/>
      <w:lvlText w:val=""/>
      <w:lvlJc w:val="left"/>
    </w:lvl>
  </w:abstractNum>
  <w:abstractNum w:abstractNumId="2">
    <w:nsid w:val="00000003"/>
    <w:multiLevelType w:val="hybridMultilevel"/>
    <w:tmpl w:val="0B6A4EA6"/>
    <w:lvl w:ilvl="0" w:tplc="9FE6AF5E">
      <w:numFmt w:val="none"/>
      <w:lvlText w:val=""/>
      <w:lvlJc w:val="left"/>
      <w:pPr>
        <w:tabs>
          <w:tab w:val="num" w:pos="360"/>
        </w:tabs>
      </w:pPr>
    </w:lvl>
    <w:lvl w:ilvl="1" w:tplc="1C02CFF0">
      <w:numFmt w:val="decimal"/>
      <w:lvlText w:val=""/>
      <w:lvlJc w:val="left"/>
    </w:lvl>
    <w:lvl w:ilvl="2" w:tplc="BA9C8D7C">
      <w:numFmt w:val="decimal"/>
      <w:lvlText w:val=""/>
      <w:lvlJc w:val="left"/>
    </w:lvl>
    <w:lvl w:ilvl="3" w:tplc="634E23C2">
      <w:numFmt w:val="decimal"/>
      <w:lvlText w:val=""/>
      <w:lvlJc w:val="left"/>
    </w:lvl>
    <w:lvl w:ilvl="4" w:tplc="154A0FC8">
      <w:numFmt w:val="decimal"/>
      <w:lvlText w:val=""/>
      <w:lvlJc w:val="left"/>
    </w:lvl>
    <w:lvl w:ilvl="5" w:tplc="E99A42BC">
      <w:numFmt w:val="decimal"/>
      <w:lvlText w:val=""/>
      <w:lvlJc w:val="left"/>
    </w:lvl>
    <w:lvl w:ilvl="6" w:tplc="9DC873A0">
      <w:numFmt w:val="decimal"/>
      <w:lvlText w:val=""/>
      <w:lvlJc w:val="left"/>
    </w:lvl>
    <w:lvl w:ilvl="7" w:tplc="637E3540">
      <w:numFmt w:val="decimal"/>
      <w:lvlText w:val=""/>
      <w:lvlJc w:val="left"/>
    </w:lvl>
    <w:lvl w:ilvl="8" w:tplc="40B6F6FA">
      <w:numFmt w:val="decimal"/>
      <w:lvlText w:val=""/>
      <w:lvlJc w:val="left"/>
    </w:lvl>
  </w:abstractNum>
  <w:abstractNum w:abstractNumId="3">
    <w:nsid w:val="00000004"/>
    <w:multiLevelType w:val="hybridMultilevel"/>
    <w:tmpl w:val="5992A646"/>
    <w:lvl w:ilvl="0" w:tplc="4B38057C">
      <w:numFmt w:val="none"/>
      <w:lvlText w:val=""/>
      <w:lvlJc w:val="left"/>
      <w:pPr>
        <w:tabs>
          <w:tab w:val="num" w:pos="360"/>
        </w:tabs>
      </w:pPr>
    </w:lvl>
    <w:lvl w:ilvl="1" w:tplc="BB8C6A70">
      <w:numFmt w:val="decimal"/>
      <w:lvlText w:val=""/>
      <w:lvlJc w:val="left"/>
    </w:lvl>
    <w:lvl w:ilvl="2" w:tplc="E38899FA">
      <w:numFmt w:val="decimal"/>
      <w:lvlText w:val=""/>
      <w:lvlJc w:val="left"/>
    </w:lvl>
    <w:lvl w:ilvl="3" w:tplc="97E255B6">
      <w:numFmt w:val="decimal"/>
      <w:lvlText w:val=""/>
      <w:lvlJc w:val="left"/>
    </w:lvl>
    <w:lvl w:ilvl="4" w:tplc="B7C47CF6">
      <w:numFmt w:val="decimal"/>
      <w:lvlText w:val=""/>
      <w:lvlJc w:val="left"/>
    </w:lvl>
    <w:lvl w:ilvl="5" w:tplc="50041950">
      <w:numFmt w:val="decimal"/>
      <w:lvlText w:val=""/>
      <w:lvlJc w:val="left"/>
    </w:lvl>
    <w:lvl w:ilvl="6" w:tplc="6CE2806A">
      <w:numFmt w:val="decimal"/>
      <w:lvlText w:val=""/>
      <w:lvlJc w:val="left"/>
    </w:lvl>
    <w:lvl w:ilvl="7" w:tplc="C6A8B788">
      <w:numFmt w:val="decimal"/>
      <w:lvlText w:val=""/>
      <w:lvlJc w:val="left"/>
    </w:lvl>
    <w:lvl w:ilvl="8" w:tplc="75B0815E">
      <w:numFmt w:val="decimal"/>
      <w:lvlText w:val=""/>
      <w:lvlJc w:val="left"/>
    </w:lvl>
  </w:abstractNum>
  <w:abstractNum w:abstractNumId="4">
    <w:nsid w:val="00000005"/>
    <w:multiLevelType w:val="hybridMultilevel"/>
    <w:tmpl w:val="9948C8C2"/>
    <w:lvl w:ilvl="0" w:tplc="4B36D4AA">
      <w:numFmt w:val="none"/>
      <w:lvlText w:val=""/>
      <w:lvlJc w:val="left"/>
      <w:pPr>
        <w:tabs>
          <w:tab w:val="num" w:pos="360"/>
        </w:tabs>
      </w:pPr>
    </w:lvl>
    <w:lvl w:ilvl="1" w:tplc="FE7A1A38">
      <w:numFmt w:val="decimal"/>
      <w:lvlText w:val=""/>
      <w:lvlJc w:val="left"/>
    </w:lvl>
    <w:lvl w:ilvl="2" w:tplc="42426C18">
      <w:numFmt w:val="decimal"/>
      <w:lvlText w:val=""/>
      <w:lvlJc w:val="left"/>
    </w:lvl>
    <w:lvl w:ilvl="3" w:tplc="2F6CB9A2">
      <w:numFmt w:val="decimal"/>
      <w:lvlText w:val=""/>
      <w:lvlJc w:val="left"/>
    </w:lvl>
    <w:lvl w:ilvl="4" w:tplc="06CADFFC">
      <w:numFmt w:val="decimal"/>
      <w:lvlText w:val=""/>
      <w:lvlJc w:val="left"/>
    </w:lvl>
    <w:lvl w:ilvl="5" w:tplc="87040732">
      <w:numFmt w:val="decimal"/>
      <w:lvlText w:val=""/>
      <w:lvlJc w:val="left"/>
    </w:lvl>
    <w:lvl w:ilvl="6" w:tplc="52E47E18">
      <w:numFmt w:val="decimal"/>
      <w:lvlText w:val=""/>
      <w:lvlJc w:val="left"/>
    </w:lvl>
    <w:lvl w:ilvl="7" w:tplc="DB24B516">
      <w:numFmt w:val="decimal"/>
      <w:lvlText w:val=""/>
      <w:lvlJc w:val="left"/>
    </w:lvl>
    <w:lvl w:ilvl="8" w:tplc="B0BC8818">
      <w:numFmt w:val="decimal"/>
      <w:lvlText w:val=""/>
      <w:lvlJc w:val="left"/>
    </w:lvl>
  </w:abstractNum>
  <w:abstractNum w:abstractNumId="5">
    <w:nsid w:val="00000006"/>
    <w:multiLevelType w:val="hybridMultilevel"/>
    <w:tmpl w:val="86585BA6"/>
    <w:lvl w:ilvl="0" w:tplc="7982E1EA">
      <w:numFmt w:val="none"/>
      <w:lvlText w:val=""/>
      <w:lvlJc w:val="left"/>
      <w:pPr>
        <w:tabs>
          <w:tab w:val="num" w:pos="360"/>
        </w:tabs>
      </w:pPr>
    </w:lvl>
    <w:lvl w:ilvl="1" w:tplc="85349860">
      <w:numFmt w:val="decimal"/>
      <w:lvlText w:val=""/>
      <w:lvlJc w:val="left"/>
    </w:lvl>
    <w:lvl w:ilvl="2" w:tplc="2BBEA0EA">
      <w:numFmt w:val="decimal"/>
      <w:lvlText w:val=""/>
      <w:lvlJc w:val="left"/>
    </w:lvl>
    <w:lvl w:ilvl="3" w:tplc="A18E2E86">
      <w:numFmt w:val="decimal"/>
      <w:lvlText w:val=""/>
      <w:lvlJc w:val="left"/>
    </w:lvl>
    <w:lvl w:ilvl="4" w:tplc="32B4A70A">
      <w:numFmt w:val="decimal"/>
      <w:lvlText w:val=""/>
      <w:lvlJc w:val="left"/>
    </w:lvl>
    <w:lvl w:ilvl="5" w:tplc="A47E00F6">
      <w:numFmt w:val="decimal"/>
      <w:lvlText w:val=""/>
      <w:lvlJc w:val="left"/>
    </w:lvl>
    <w:lvl w:ilvl="6" w:tplc="14BA94B4">
      <w:numFmt w:val="decimal"/>
      <w:lvlText w:val=""/>
      <w:lvlJc w:val="left"/>
    </w:lvl>
    <w:lvl w:ilvl="7" w:tplc="421816FE">
      <w:numFmt w:val="decimal"/>
      <w:lvlText w:val=""/>
      <w:lvlJc w:val="left"/>
    </w:lvl>
    <w:lvl w:ilvl="8" w:tplc="5B9A9E90">
      <w:numFmt w:val="decimal"/>
      <w:lvlText w:val=""/>
      <w:lvlJc w:val="left"/>
    </w:lvl>
  </w:abstractNum>
  <w:abstractNum w:abstractNumId="6">
    <w:nsid w:val="00000007"/>
    <w:multiLevelType w:val="hybridMultilevel"/>
    <w:tmpl w:val="769A74F6"/>
    <w:lvl w:ilvl="0" w:tplc="60F29D96">
      <w:numFmt w:val="none"/>
      <w:lvlText w:val=""/>
      <w:lvlJc w:val="left"/>
      <w:pPr>
        <w:tabs>
          <w:tab w:val="num" w:pos="360"/>
        </w:tabs>
      </w:pPr>
    </w:lvl>
    <w:lvl w:ilvl="1" w:tplc="2F40F046">
      <w:numFmt w:val="decimal"/>
      <w:lvlText w:val=""/>
      <w:lvlJc w:val="left"/>
    </w:lvl>
    <w:lvl w:ilvl="2" w:tplc="4496AF78">
      <w:numFmt w:val="decimal"/>
      <w:lvlText w:val=""/>
      <w:lvlJc w:val="left"/>
    </w:lvl>
    <w:lvl w:ilvl="3" w:tplc="1C1237CA">
      <w:numFmt w:val="decimal"/>
      <w:lvlText w:val=""/>
      <w:lvlJc w:val="left"/>
    </w:lvl>
    <w:lvl w:ilvl="4" w:tplc="A98A7FCE">
      <w:numFmt w:val="decimal"/>
      <w:lvlText w:val=""/>
      <w:lvlJc w:val="left"/>
    </w:lvl>
    <w:lvl w:ilvl="5" w:tplc="8EB06C06">
      <w:numFmt w:val="decimal"/>
      <w:lvlText w:val=""/>
      <w:lvlJc w:val="left"/>
    </w:lvl>
    <w:lvl w:ilvl="6" w:tplc="860A980A">
      <w:numFmt w:val="decimal"/>
      <w:lvlText w:val=""/>
      <w:lvlJc w:val="left"/>
    </w:lvl>
    <w:lvl w:ilvl="7" w:tplc="334AE7E4">
      <w:numFmt w:val="decimal"/>
      <w:lvlText w:val=""/>
      <w:lvlJc w:val="left"/>
    </w:lvl>
    <w:lvl w:ilvl="8" w:tplc="98EC4258">
      <w:numFmt w:val="decimal"/>
      <w:lvlText w:val=""/>
      <w:lvlJc w:val="left"/>
    </w:lvl>
  </w:abstractNum>
  <w:abstractNum w:abstractNumId="7">
    <w:nsid w:val="00000008"/>
    <w:multiLevelType w:val="hybridMultilevel"/>
    <w:tmpl w:val="7DE2E266"/>
    <w:lvl w:ilvl="0" w:tplc="1114A366">
      <w:numFmt w:val="none"/>
      <w:lvlText w:val=""/>
      <w:lvlJc w:val="left"/>
      <w:pPr>
        <w:tabs>
          <w:tab w:val="num" w:pos="360"/>
        </w:tabs>
      </w:pPr>
    </w:lvl>
    <w:lvl w:ilvl="1" w:tplc="28FC9C16">
      <w:numFmt w:val="decimal"/>
      <w:lvlText w:val=""/>
      <w:lvlJc w:val="left"/>
    </w:lvl>
    <w:lvl w:ilvl="2" w:tplc="9E6410C2">
      <w:numFmt w:val="decimal"/>
      <w:lvlText w:val=""/>
      <w:lvlJc w:val="left"/>
    </w:lvl>
    <w:lvl w:ilvl="3" w:tplc="3176C6EC">
      <w:numFmt w:val="decimal"/>
      <w:lvlText w:val=""/>
      <w:lvlJc w:val="left"/>
    </w:lvl>
    <w:lvl w:ilvl="4" w:tplc="F2B49C3C">
      <w:numFmt w:val="decimal"/>
      <w:lvlText w:val=""/>
      <w:lvlJc w:val="left"/>
    </w:lvl>
    <w:lvl w:ilvl="5" w:tplc="5A0E4122">
      <w:numFmt w:val="decimal"/>
      <w:lvlText w:val=""/>
      <w:lvlJc w:val="left"/>
    </w:lvl>
    <w:lvl w:ilvl="6" w:tplc="12B4BFE0">
      <w:numFmt w:val="decimal"/>
      <w:lvlText w:val=""/>
      <w:lvlJc w:val="left"/>
    </w:lvl>
    <w:lvl w:ilvl="7" w:tplc="694A937A">
      <w:numFmt w:val="decimal"/>
      <w:lvlText w:val=""/>
      <w:lvlJc w:val="left"/>
    </w:lvl>
    <w:lvl w:ilvl="8" w:tplc="4D8694A4">
      <w:numFmt w:val="decimal"/>
      <w:lvlText w:val=""/>
      <w:lvlJc w:val="left"/>
    </w:lvl>
  </w:abstractNum>
  <w:abstractNum w:abstractNumId="8">
    <w:nsid w:val="00000009"/>
    <w:multiLevelType w:val="hybridMultilevel"/>
    <w:tmpl w:val="E6609586"/>
    <w:lvl w:ilvl="0" w:tplc="B0EA7846">
      <w:numFmt w:val="none"/>
      <w:lvlText w:val=""/>
      <w:lvlJc w:val="left"/>
      <w:pPr>
        <w:tabs>
          <w:tab w:val="num" w:pos="360"/>
        </w:tabs>
      </w:pPr>
    </w:lvl>
    <w:lvl w:ilvl="1" w:tplc="B05C37D8">
      <w:numFmt w:val="decimal"/>
      <w:lvlText w:val=""/>
      <w:lvlJc w:val="left"/>
    </w:lvl>
    <w:lvl w:ilvl="2" w:tplc="B9069F46">
      <w:numFmt w:val="decimal"/>
      <w:lvlText w:val=""/>
      <w:lvlJc w:val="left"/>
    </w:lvl>
    <w:lvl w:ilvl="3" w:tplc="AE50D264">
      <w:numFmt w:val="decimal"/>
      <w:lvlText w:val=""/>
      <w:lvlJc w:val="left"/>
    </w:lvl>
    <w:lvl w:ilvl="4" w:tplc="E6FE2D58">
      <w:numFmt w:val="decimal"/>
      <w:lvlText w:val=""/>
      <w:lvlJc w:val="left"/>
    </w:lvl>
    <w:lvl w:ilvl="5" w:tplc="E822F0F8">
      <w:numFmt w:val="decimal"/>
      <w:lvlText w:val=""/>
      <w:lvlJc w:val="left"/>
    </w:lvl>
    <w:lvl w:ilvl="6" w:tplc="1614742E">
      <w:numFmt w:val="decimal"/>
      <w:lvlText w:val=""/>
      <w:lvlJc w:val="left"/>
    </w:lvl>
    <w:lvl w:ilvl="7" w:tplc="A07EAF6A">
      <w:numFmt w:val="decimal"/>
      <w:lvlText w:val=""/>
      <w:lvlJc w:val="left"/>
    </w:lvl>
    <w:lvl w:ilvl="8" w:tplc="194250FA">
      <w:numFmt w:val="decimal"/>
      <w:lvlText w:val=""/>
      <w:lvlJc w:val="left"/>
    </w:lvl>
  </w:abstractNum>
  <w:abstractNum w:abstractNumId="9">
    <w:nsid w:val="0000000A"/>
    <w:multiLevelType w:val="hybridMultilevel"/>
    <w:tmpl w:val="0082D796"/>
    <w:lvl w:ilvl="0" w:tplc="2EB06D60">
      <w:numFmt w:val="none"/>
      <w:lvlText w:val=""/>
      <w:lvlJc w:val="left"/>
      <w:pPr>
        <w:tabs>
          <w:tab w:val="num" w:pos="360"/>
        </w:tabs>
      </w:pPr>
    </w:lvl>
    <w:lvl w:ilvl="1" w:tplc="935EE146">
      <w:numFmt w:val="decimal"/>
      <w:lvlText w:val=""/>
      <w:lvlJc w:val="left"/>
    </w:lvl>
    <w:lvl w:ilvl="2" w:tplc="B9044920">
      <w:numFmt w:val="decimal"/>
      <w:lvlText w:val=""/>
      <w:lvlJc w:val="left"/>
    </w:lvl>
    <w:lvl w:ilvl="3" w:tplc="B96A938C">
      <w:numFmt w:val="decimal"/>
      <w:lvlText w:val=""/>
      <w:lvlJc w:val="left"/>
    </w:lvl>
    <w:lvl w:ilvl="4" w:tplc="DD883BA0">
      <w:numFmt w:val="decimal"/>
      <w:lvlText w:val=""/>
      <w:lvlJc w:val="left"/>
    </w:lvl>
    <w:lvl w:ilvl="5" w:tplc="C1BAA9DA">
      <w:numFmt w:val="decimal"/>
      <w:lvlText w:val=""/>
      <w:lvlJc w:val="left"/>
    </w:lvl>
    <w:lvl w:ilvl="6" w:tplc="B47ED7F4">
      <w:numFmt w:val="decimal"/>
      <w:lvlText w:val=""/>
      <w:lvlJc w:val="left"/>
    </w:lvl>
    <w:lvl w:ilvl="7" w:tplc="5E987796">
      <w:numFmt w:val="decimal"/>
      <w:lvlText w:val=""/>
      <w:lvlJc w:val="left"/>
    </w:lvl>
    <w:lvl w:ilvl="8" w:tplc="18944368">
      <w:numFmt w:val="decimal"/>
      <w:lvlText w:val=""/>
      <w:lvlJc w:val="left"/>
    </w:lvl>
  </w:abstractNum>
  <w:abstractNum w:abstractNumId="10">
    <w:nsid w:val="0000000B"/>
    <w:multiLevelType w:val="hybridMultilevel"/>
    <w:tmpl w:val="4E68518E"/>
    <w:lvl w:ilvl="0" w:tplc="2F6248CC">
      <w:numFmt w:val="none"/>
      <w:lvlText w:val=""/>
      <w:lvlJc w:val="left"/>
      <w:pPr>
        <w:tabs>
          <w:tab w:val="num" w:pos="360"/>
        </w:tabs>
      </w:pPr>
    </w:lvl>
    <w:lvl w:ilvl="1" w:tplc="2A74325C">
      <w:numFmt w:val="decimal"/>
      <w:lvlText w:val=""/>
      <w:lvlJc w:val="left"/>
    </w:lvl>
    <w:lvl w:ilvl="2" w:tplc="60086694">
      <w:numFmt w:val="decimal"/>
      <w:lvlText w:val=""/>
      <w:lvlJc w:val="left"/>
    </w:lvl>
    <w:lvl w:ilvl="3" w:tplc="AF7CD7B0">
      <w:numFmt w:val="decimal"/>
      <w:lvlText w:val=""/>
      <w:lvlJc w:val="left"/>
    </w:lvl>
    <w:lvl w:ilvl="4" w:tplc="3D5200F6">
      <w:numFmt w:val="decimal"/>
      <w:lvlText w:val=""/>
      <w:lvlJc w:val="left"/>
    </w:lvl>
    <w:lvl w:ilvl="5" w:tplc="295C08FA">
      <w:numFmt w:val="decimal"/>
      <w:lvlText w:val=""/>
      <w:lvlJc w:val="left"/>
    </w:lvl>
    <w:lvl w:ilvl="6" w:tplc="C9009A62">
      <w:numFmt w:val="decimal"/>
      <w:lvlText w:val=""/>
      <w:lvlJc w:val="left"/>
    </w:lvl>
    <w:lvl w:ilvl="7" w:tplc="31A01CF8">
      <w:numFmt w:val="decimal"/>
      <w:lvlText w:val=""/>
      <w:lvlJc w:val="left"/>
    </w:lvl>
    <w:lvl w:ilvl="8" w:tplc="B7BE7042">
      <w:numFmt w:val="decimal"/>
      <w:lvlText w:val=""/>
      <w:lvlJc w:val="left"/>
    </w:lvl>
  </w:abstractNum>
  <w:abstractNum w:abstractNumId="11">
    <w:nsid w:val="0000000C"/>
    <w:multiLevelType w:val="hybridMultilevel"/>
    <w:tmpl w:val="13E6B694"/>
    <w:lvl w:ilvl="0" w:tplc="E534AD3C">
      <w:numFmt w:val="none"/>
      <w:lvlText w:val=""/>
      <w:lvlJc w:val="left"/>
      <w:pPr>
        <w:tabs>
          <w:tab w:val="num" w:pos="360"/>
        </w:tabs>
      </w:pPr>
    </w:lvl>
    <w:lvl w:ilvl="1" w:tplc="54A0E7E2">
      <w:numFmt w:val="decimal"/>
      <w:lvlText w:val=""/>
      <w:lvlJc w:val="left"/>
    </w:lvl>
    <w:lvl w:ilvl="2" w:tplc="8C2E6C9A">
      <w:numFmt w:val="decimal"/>
      <w:lvlText w:val=""/>
      <w:lvlJc w:val="left"/>
    </w:lvl>
    <w:lvl w:ilvl="3" w:tplc="C9649896">
      <w:numFmt w:val="decimal"/>
      <w:lvlText w:val=""/>
      <w:lvlJc w:val="left"/>
    </w:lvl>
    <w:lvl w:ilvl="4" w:tplc="3336E48E">
      <w:numFmt w:val="decimal"/>
      <w:lvlText w:val=""/>
      <w:lvlJc w:val="left"/>
    </w:lvl>
    <w:lvl w:ilvl="5" w:tplc="D0481090">
      <w:numFmt w:val="decimal"/>
      <w:lvlText w:val=""/>
      <w:lvlJc w:val="left"/>
    </w:lvl>
    <w:lvl w:ilvl="6" w:tplc="D9A05EF6">
      <w:numFmt w:val="decimal"/>
      <w:lvlText w:val=""/>
      <w:lvlJc w:val="left"/>
    </w:lvl>
    <w:lvl w:ilvl="7" w:tplc="94D680E0">
      <w:numFmt w:val="decimal"/>
      <w:lvlText w:val=""/>
      <w:lvlJc w:val="left"/>
    </w:lvl>
    <w:lvl w:ilvl="8" w:tplc="7E5286A8">
      <w:numFmt w:val="decimal"/>
      <w:lvlText w:val=""/>
      <w:lvlJc w:val="left"/>
    </w:lvl>
  </w:abstractNum>
  <w:abstractNum w:abstractNumId="12">
    <w:nsid w:val="0000000D"/>
    <w:multiLevelType w:val="hybridMultilevel"/>
    <w:tmpl w:val="4470DF78"/>
    <w:lvl w:ilvl="0" w:tplc="BAACDBD0">
      <w:numFmt w:val="none"/>
      <w:lvlText w:val=""/>
      <w:lvlJc w:val="left"/>
      <w:pPr>
        <w:tabs>
          <w:tab w:val="num" w:pos="360"/>
        </w:tabs>
      </w:pPr>
    </w:lvl>
    <w:lvl w:ilvl="1" w:tplc="53068B1E">
      <w:numFmt w:val="decimal"/>
      <w:lvlText w:val=""/>
      <w:lvlJc w:val="left"/>
    </w:lvl>
    <w:lvl w:ilvl="2" w:tplc="9AE6012C">
      <w:numFmt w:val="decimal"/>
      <w:lvlText w:val=""/>
      <w:lvlJc w:val="left"/>
    </w:lvl>
    <w:lvl w:ilvl="3" w:tplc="4E5CB140">
      <w:numFmt w:val="decimal"/>
      <w:lvlText w:val=""/>
      <w:lvlJc w:val="left"/>
    </w:lvl>
    <w:lvl w:ilvl="4" w:tplc="91AE47D0">
      <w:numFmt w:val="decimal"/>
      <w:lvlText w:val=""/>
      <w:lvlJc w:val="left"/>
    </w:lvl>
    <w:lvl w:ilvl="5" w:tplc="6EF89C3E">
      <w:numFmt w:val="decimal"/>
      <w:lvlText w:val=""/>
      <w:lvlJc w:val="left"/>
    </w:lvl>
    <w:lvl w:ilvl="6" w:tplc="7A7A0716">
      <w:numFmt w:val="decimal"/>
      <w:lvlText w:val=""/>
      <w:lvlJc w:val="left"/>
    </w:lvl>
    <w:lvl w:ilvl="7" w:tplc="13FC0A5A">
      <w:numFmt w:val="decimal"/>
      <w:lvlText w:val=""/>
      <w:lvlJc w:val="left"/>
    </w:lvl>
    <w:lvl w:ilvl="8" w:tplc="6F663412">
      <w:numFmt w:val="decimal"/>
      <w:lvlText w:val=""/>
      <w:lvlJc w:val="left"/>
    </w:lvl>
  </w:abstractNum>
  <w:abstractNum w:abstractNumId="13">
    <w:nsid w:val="05BE04A8"/>
    <w:multiLevelType w:val="hybridMultilevel"/>
    <w:tmpl w:val="A8D6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5F0D79"/>
    <w:multiLevelType w:val="hybridMultilevel"/>
    <w:tmpl w:val="1DD6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72D1E"/>
    <w:multiLevelType w:val="hybridMultilevel"/>
    <w:tmpl w:val="49BC2F52"/>
    <w:lvl w:ilvl="0" w:tplc="0416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3"/>
    <w:rsid w:val="0006337B"/>
    <w:rsid w:val="00065AD7"/>
    <w:rsid w:val="000F6DEE"/>
    <w:rsid w:val="00133FBB"/>
    <w:rsid w:val="001E1A54"/>
    <w:rsid w:val="001F029B"/>
    <w:rsid w:val="00204824"/>
    <w:rsid w:val="0024777D"/>
    <w:rsid w:val="00261636"/>
    <w:rsid w:val="00265B24"/>
    <w:rsid w:val="00276C47"/>
    <w:rsid w:val="00277044"/>
    <w:rsid w:val="002D5884"/>
    <w:rsid w:val="003324C3"/>
    <w:rsid w:val="00375463"/>
    <w:rsid w:val="003D3947"/>
    <w:rsid w:val="004805BF"/>
    <w:rsid w:val="004819CF"/>
    <w:rsid w:val="004A02C2"/>
    <w:rsid w:val="004A1FB6"/>
    <w:rsid w:val="004B596E"/>
    <w:rsid w:val="004B5C5F"/>
    <w:rsid w:val="00554A2C"/>
    <w:rsid w:val="00572A3C"/>
    <w:rsid w:val="005E4431"/>
    <w:rsid w:val="006D6011"/>
    <w:rsid w:val="00724196"/>
    <w:rsid w:val="00746BD1"/>
    <w:rsid w:val="00765579"/>
    <w:rsid w:val="00803651"/>
    <w:rsid w:val="00842837"/>
    <w:rsid w:val="00850837"/>
    <w:rsid w:val="008556ED"/>
    <w:rsid w:val="008C2090"/>
    <w:rsid w:val="008F4718"/>
    <w:rsid w:val="00951930"/>
    <w:rsid w:val="00965A6A"/>
    <w:rsid w:val="00972314"/>
    <w:rsid w:val="00980B02"/>
    <w:rsid w:val="009B76E3"/>
    <w:rsid w:val="009F17FF"/>
    <w:rsid w:val="00A54FA0"/>
    <w:rsid w:val="00A815F2"/>
    <w:rsid w:val="00B25D39"/>
    <w:rsid w:val="00B90C10"/>
    <w:rsid w:val="00BD6F27"/>
    <w:rsid w:val="00C15EB3"/>
    <w:rsid w:val="00C50C40"/>
    <w:rsid w:val="00CD2404"/>
    <w:rsid w:val="00D11907"/>
    <w:rsid w:val="00D442E4"/>
    <w:rsid w:val="00D8506E"/>
    <w:rsid w:val="00DF5AE8"/>
    <w:rsid w:val="00E07A88"/>
    <w:rsid w:val="00E319C0"/>
    <w:rsid w:val="00E34BBC"/>
    <w:rsid w:val="00ED2ED8"/>
    <w:rsid w:val="00FB4C70"/>
    <w:rsid w:val="00FE4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F6"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46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D6011"/>
    <w:pPr>
      <w:spacing w:after="0"/>
    </w:pPr>
    <w:rPr>
      <w:rFonts w:ascii="Calibri" w:hAnsi="Calibri"/>
      <w:sz w:val="22"/>
      <w:szCs w:val="21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D6011"/>
    <w:rPr>
      <w:rFonts w:ascii="Calibri" w:hAnsi="Calibri"/>
      <w:sz w:val="22"/>
      <w:szCs w:val="21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A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A88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F6"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46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D6011"/>
    <w:pPr>
      <w:spacing w:after="0"/>
    </w:pPr>
    <w:rPr>
      <w:rFonts w:ascii="Calibri" w:hAnsi="Calibri"/>
      <w:sz w:val="22"/>
      <w:szCs w:val="21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D6011"/>
    <w:rPr>
      <w:rFonts w:ascii="Calibri" w:hAnsi="Calibri"/>
      <w:sz w:val="22"/>
      <w:szCs w:val="21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A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A88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01EA-4D76-41F6-9998-92E82D1A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das Relações Exteriores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Jandyr Santos</dc:creator>
  <cp:lastModifiedBy>Ministério das Relações Exteriores</cp:lastModifiedBy>
  <cp:revision>2</cp:revision>
  <cp:lastPrinted>2014-12-22T14:36:00Z</cp:lastPrinted>
  <dcterms:created xsi:type="dcterms:W3CDTF">2014-12-22T17:01:00Z</dcterms:created>
  <dcterms:modified xsi:type="dcterms:W3CDTF">2014-12-22T17:01:00Z</dcterms:modified>
</cp:coreProperties>
</file>