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C8" w:rsidRPr="00F11B6C" w:rsidRDefault="000B54FE">
      <w:pPr>
        <w:rPr>
          <w:rFonts w:ascii="Times New Roman" w:hAnsi="Times New Roman"/>
        </w:rPr>
      </w:pPr>
      <w:bookmarkStart w:id="0" w:name="_GoBack"/>
      <w:bookmarkEnd w:id="0"/>
      <w:r>
        <w:rPr>
          <w:rFonts w:ascii="Times New Roman" w:hAnsi="Times New Roman"/>
        </w:rPr>
        <w:t xml:space="preserve">Verisign submits the following comments in response to the ICANN staff’s proposed revisions to the Trademark Clearinghouse Rights Protection Mechanism Requirements (“TMCH RPMs”) and the separate Revisions to Rights Protection Mechanism (RPM) </w:t>
      </w:r>
      <w:r>
        <w:rPr>
          <w:rFonts w:ascii="Times New Roman" w:hAnsi="Times New Roman"/>
          <w:color w:val="000000"/>
        </w:rPr>
        <w:t>Requirements</w:t>
      </w:r>
      <w:r>
        <w:rPr>
          <w:rFonts w:ascii="Times New Roman" w:hAnsi="Times New Roman"/>
        </w:rPr>
        <w:t>, both</w:t>
      </w:r>
      <w:r>
        <w:rPr>
          <w:rFonts w:ascii="Times New Roman" w:hAnsi="Times New Roman"/>
          <w:bCs/>
        </w:rPr>
        <w:t xml:space="preserve"> dated August 6, 2013</w:t>
      </w:r>
      <w:r>
        <w:rPr>
          <w:rFonts w:ascii="Times New Roman" w:hAnsi="Times New Roman"/>
        </w:rPr>
        <w:t xml:space="preserve">.  </w:t>
      </w:r>
    </w:p>
    <w:p w:rsidR="00932CC8" w:rsidRPr="00B10EFC" w:rsidRDefault="00932CC8" w:rsidP="00932CC8">
      <w:pPr>
        <w:pStyle w:val="Default"/>
        <w:rPr>
          <w:rFonts w:ascii="Times New Roman" w:hAnsi="Times New Roman" w:cs="Times New Roman"/>
          <w:b/>
        </w:rPr>
      </w:pPr>
      <w:r w:rsidRPr="00B10EFC">
        <w:rPr>
          <w:rFonts w:ascii="Times New Roman" w:hAnsi="Times New Roman" w:cs="Times New Roman"/>
          <w:b/>
        </w:rPr>
        <w:t>COMMENTS TO ICANN’S PROPOSED REVISIONS TO THE TMCH RPMs</w:t>
      </w:r>
    </w:p>
    <w:p w:rsidR="00932CC8" w:rsidRPr="00B10EFC" w:rsidRDefault="00932CC8" w:rsidP="00932CC8">
      <w:pPr>
        <w:pStyle w:val="Default"/>
        <w:rPr>
          <w:rFonts w:ascii="Times New Roman" w:hAnsi="Times New Roman" w:cs="Times New Roman"/>
        </w:rPr>
      </w:pPr>
    </w:p>
    <w:p w:rsidR="00932CC8" w:rsidRPr="00B10EFC" w:rsidRDefault="00932CC8" w:rsidP="00932CC8">
      <w:pPr>
        <w:pStyle w:val="Default"/>
        <w:rPr>
          <w:rFonts w:ascii="Times New Roman" w:hAnsi="Times New Roman" w:cs="Times New Roman"/>
          <w:b/>
        </w:rPr>
      </w:pPr>
      <w:r w:rsidRPr="00B10EFC">
        <w:rPr>
          <w:rFonts w:ascii="Times New Roman" w:hAnsi="Times New Roman" w:cs="Times New Roman"/>
          <w:b/>
        </w:rPr>
        <w:t>Section 1.1 (Credentials and Testing)</w:t>
      </w:r>
    </w:p>
    <w:p w:rsidR="00932CC8" w:rsidRPr="00B10EFC" w:rsidRDefault="00932CC8" w:rsidP="00932CC8">
      <w:pPr>
        <w:pStyle w:val="Default"/>
        <w:rPr>
          <w:rFonts w:ascii="Times New Roman" w:hAnsi="Times New Roman" w:cs="Times New Roman"/>
          <w:b/>
        </w:rPr>
      </w:pPr>
    </w:p>
    <w:p w:rsidR="00932CC8" w:rsidRPr="00B10EFC" w:rsidRDefault="00932CC8" w:rsidP="00932CC8">
      <w:pPr>
        <w:pStyle w:val="Default"/>
        <w:numPr>
          <w:ilvl w:val="0"/>
          <w:numId w:val="1"/>
        </w:numPr>
        <w:rPr>
          <w:rFonts w:ascii="Times New Roman" w:hAnsi="Times New Roman" w:cs="Times New Roman"/>
        </w:rPr>
      </w:pPr>
      <w:r w:rsidRPr="00B10EFC">
        <w:rPr>
          <w:rFonts w:ascii="Times New Roman" w:hAnsi="Times New Roman" w:cs="Times New Roman"/>
        </w:rPr>
        <w:t xml:space="preserve">We recommend that language be added to clarify the length of time Integration Testing will take place.      </w:t>
      </w:r>
    </w:p>
    <w:p w:rsidR="00932CC8" w:rsidRPr="00B10EFC" w:rsidRDefault="00932CC8" w:rsidP="00932CC8">
      <w:pPr>
        <w:pStyle w:val="Default"/>
        <w:numPr>
          <w:ilvl w:val="0"/>
          <w:numId w:val="1"/>
        </w:numPr>
        <w:rPr>
          <w:rFonts w:ascii="Times New Roman" w:hAnsi="Times New Roman" w:cs="Times New Roman"/>
        </w:rPr>
      </w:pPr>
      <w:r w:rsidRPr="00B10EFC">
        <w:rPr>
          <w:rFonts w:ascii="Times New Roman" w:hAnsi="Times New Roman" w:cs="Times New Roman"/>
        </w:rPr>
        <w:t>The language also states that the dates a registry operator will be assigned for integration testing will be determined, in part, “in conformance with ICANN-specified procedures.”  These additional procedures must be provided and included as part of the RPM document. (Identical language contained in Section 1.4 with regard to testing by registrars</w:t>
      </w:r>
      <w:r w:rsidR="005D0892">
        <w:rPr>
          <w:rFonts w:ascii="Times New Roman" w:hAnsi="Times New Roman" w:cs="Times New Roman"/>
        </w:rPr>
        <w:t xml:space="preserve"> should also be revised accordingly</w:t>
      </w:r>
      <w:r w:rsidRPr="00B10EFC">
        <w:rPr>
          <w:rFonts w:ascii="Times New Roman" w:hAnsi="Times New Roman" w:cs="Times New Roman"/>
        </w:rPr>
        <w:t xml:space="preserve">.) </w:t>
      </w:r>
    </w:p>
    <w:p w:rsidR="00932CC8" w:rsidRPr="00B10EFC" w:rsidRDefault="00932CC8" w:rsidP="00932CC8">
      <w:pPr>
        <w:pStyle w:val="Default"/>
        <w:rPr>
          <w:rFonts w:ascii="Times New Roman" w:hAnsi="Times New Roman" w:cs="Times New Roman"/>
        </w:rPr>
      </w:pPr>
    </w:p>
    <w:p w:rsidR="00932CC8" w:rsidRPr="00B10EFC" w:rsidRDefault="00932CC8" w:rsidP="00932CC8">
      <w:pPr>
        <w:pStyle w:val="Default"/>
        <w:rPr>
          <w:rFonts w:ascii="Times New Roman" w:hAnsi="Times New Roman" w:cs="Times New Roman"/>
          <w:b/>
        </w:rPr>
      </w:pPr>
      <w:r w:rsidRPr="00B10EFC">
        <w:rPr>
          <w:rFonts w:ascii="Times New Roman" w:hAnsi="Times New Roman" w:cs="Times New Roman"/>
          <w:b/>
        </w:rPr>
        <w:t>Section 2.1 (Sunrise Period-Notice of Registration Periods)</w:t>
      </w:r>
    </w:p>
    <w:p w:rsidR="00932CC8" w:rsidRPr="00B10EFC" w:rsidRDefault="00932CC8" w:rsidP="00932CC8">
      <w:pPr>
        <w:pStyle w:val="Default"/>
        <w:rPr>
          <w:rFonts w:ascii="Times New Roman" w:hAnsi="Times New Roman" w:cs="Times New Roman"/>
          <w:b/>
          <w:u w:val="single"/>
        </w:rPr>
      </w:pPr>
    </w:p>
    <w:p w:rsidR="00932CC8" w:rsidRPr="00B10EFC" w:rsidRDefault="00932CC8" w:rsidP="00932CC8">
      <w:pPr>
        <w:pStyle w:val="Default"/>
        <w:rPr>
          <w:rFonts w:ascii="Times New Roman" w:hAnsi="Times New Roman" w:cs="Times New Roman"/>
          <w:b/>
        </w:rPr>
      </w:pPr>
      <w:r w:rsidRPr="00B10EFC">
        <w:rPr>
          <w:rFonts w:ascii="Times New Roman" w:hAnsi="Times New Roman" w:cs="Times New Roman"/>
          <w:b/>
        </w:rPr>
        <w:t>Section 2.1.1.2</w:t>
      </w:r>
    </w:p>
    <w:p w:rsidR="00932CC8" w:rsidRPr="00B10EFC" w:rsidRDefault="00932CC8" w:rsidP="00932CC8">
      <w:pPr>
        <w:pStyle w:val="Default"/>
        <w:rPr>
          <w:rFonts w:ascii="Times New Roman" w:hAnsi="Times New Roman" w:cs="Times New Roman"/>
          <w:b/>
        </w:rPr>
      </w:pPr>
    </w:p>
    <w:p w:rsidR="00932CC8" w:rsidRPr="00B10EFC" w:rsidRDefault="00932CC8" w:rsidP="00932CC8">
      <w:pPr>
        <w:pStyle w:val="Default"/>
        <w:numPr>
          <w:ilvl w:val="0"/>
          <w:numId w:val="1"/>
        </w:numPr>
        <w:rPr>
          <w:rFonts w:ascii="Times New Roman" w:hAnsi="Times New Roman" w:cs="Times New Roman"/>
          <w:b/>
        </w:rPr>
      </w:pPr>
      <w:r w:rsidRPr="00B10EFC">
        <w:rPr>
          <w:rFonts w:ascii="Times New Roman" w:hAnsi="Times New Roman" w:cs="Times New Roman"/>
        </w:rPr>
        <w:t>The language states that the Registry Operator must provide ICANN with “confirmation that the TMCH Sunrise and Claims Operator has accepted” the “start date and duration” of Registry Operator’s sunrise.  We recommend that ICANN specify in the RPMs</w:t>
      </w:r>
      <w:r w:rsidR="005D0892">
        <w:rPr>
          <w:rFonts w:ascii="Times New Roman" w:hAnsi="Times New Roman" w:cs="Times New Roman"/>
        </w:rPr>
        <w:t>:</w:t>
      </w:r>
      <w:r w:rsidRPr="00B10EFC">
        <w:rPr>
          <w:rFonts w:ascii="Times New Roman" w:hAnsi="Times New Roman" w:cs="Times New Roman"/>
        </w:rPr>
        <w:t xml:space="preserve"> (</w:t>
      </w:r>
      <w:proofErr w:type="spellStart"/>
      <w:r w:rsidRPr="00B10EFC">
        <w:rPr>
          <w:rFonts w:ascii="Times New Roman" w:hAnsi="Times New Roman" w:cs="Times New Roman"/>
        </w:rPr>
        <w:t>i</w:t>
      </w:r>
      <w:proofErr w:type="spellEnd"/>
      <w:r w:rsidRPr="00B10EFC">
        <w:rPr>
          <w:rFonts w:ascii="Times New Roman" w:hAnsi="Times New Roman" w:cs="Times New Roman"/>
        </w:rPr>
        <w:t>) the criteria and process steps involved in the TMCH Sunrise and Claims Operator’s acceptance of the start date and duration of a Registry Operator’s sunrise; and (ii) what documents and/or information the Registry Operators must provide to ICANN and the TMCH Sunrise and Claims Operator to sufficiently evidence this confirmation.</w:t>
      </w:r>
    </w:p>
    <w:p w:rsidR="00932CC8" w:rsidRPr="00B10EFC" w:rsidRDefault="00932CC8" w:rsidP="00932CC8">
      <w:pPr>
        <w:pStyle w:val="Default"/>
        <w:rPr>
          <w:rFonts w:ascii="Times New Roman" w:hAnsi="Times New Roman" w:cs="Times New Roman"/>
        </w:rPr>
      </w:pPr>
    </w:p>
    <w:p w:rsidR="00932CC8" w:rsidRPr="00B10EFC" w:rsidRDefault="00932CC8" w:rsidP="00932CC8">
      <w:pPr>
        <w:rPr>
          <w:rFonts w:ascii="Times New Roman" w:hAnsi="Times New Roman" w:cs="Times New Roman"/>
          <w:sz w:val="24"/>
          <w:szCs w:val="24"/>
        </w:rPr>
      </w:pPr>
      <w:r w:rsidRPr="00B10EFC">
        <w:rPr>
          <w:rFonts w:ascii="Times New Roman" w:hAnsi="Times New Roman" w:cs="Times New Roman"/>
          <w:b/>
          <w:sz w:val="24"/>
          <w:szCs w:val="24"/>
        </w:rPr>
        <w:t>Section 2.1.1.3</w:t>
      </w:r>
    </w:p>
    <w:p w:rsidR="00932CC8" w:rsidRPr="00B10EFC" w:rsidRDefault="00932CC8" w:rsidP="00932CC8">
      <w:pPr>
        <w:pStyle w:val="ListParagraph"/>
        <w:numPr>
          <w:ilvl w:val="0"/>
          <w:numId w:val="1"/>
        </w:numPr>
        <w:rPr>
          <w:rFonts w:ascii="Times New Roman" w:hAnsi="Times New Roman" w:cs="Times New Roman"/>
          <w:sz w:val="24"/>
          <w:szCs w:val="24"/>
        </w:rPr>
      </w:pPr>
      <w:r w:rsidRPr="00B10EFC">
        <w:rPr>
          <w:rFonts w:ascii="Times New Roman" w:hAnsi="Times New Roman" w:cs="Times New Roman"/>
          <w:sz w:val="24"/>
          <w:szCs w:val="24"/>
        </w:rPr>
        <w:t xml:space="preserve">We note that Section 2.1.1.3 requires the submission of “[t]he complete Sunrise registration policies for the TLD,” however, there is no provision for the submission of “general registration policies,” which would also apply to sunrise.  Accordingly, we recommend that general registration policies be included under Section 2.1.1 in the list of TLD Startup Information required. </w:t>
      </w:r>
    </w:p>
    <w:p w:rsidR="00932CC8" w:rsidRPr="00B10EFC" w:rsidRDefault="00932CC8" w:rsidP="00932CC8">
      <w:pPr>
        <w:rPr>
          <w:rFonts w:ascii="Times New Roman" w:hAnsi="Times New Roman" w:cs="Times New Roman"/>
          <w:b/>
          <w:sz w:val="24"/>
          <w:szCs w:val="24"/>
        </w:rPr>
      </w:pPr>
      <w:r w:rsidRPr="00B10EFC">
        <w:rPr>
          <w:rFonts w:ascii="Times New Roman" w:hAnsi="Times New Roman" w:cs="Times New Roman"/>
          <w:b/>
          <w:sz w:val="24"/>
          <w:szCs w:val="24"/>
        </w:rPr>
        <w:t>Section 2.2 (Duration and Timing of Sunrise Period)</w:t>
      </w:r>
    </w:p>
    <w:p w:rsidR="00932CC8" w:rsidRPr="00B10EFC" w:rsidRDefault="00932CC8" w:rsidP="00932CC8">
      <w:pPr>
        <w:rPr>
          <w:rFonts w:ascii="Times New Roman" w:hAnsi="Times New Roman" w:cs="Times New Roman"/>
          <w:b/>
          <w:sz w:val="24"/>
          <w:szCs w:val="24"/>
        </w:rPr>
      </w:pPr>
      <w:r w:rsidRPr="00B10EFC">
        <w:rPr>
          <w:rFonts w:ascii="Times New Roman" w:hAnsi="Times New Roman" w:cs="Times New Roman"/>
          <w:b/>
          <w:sz w:val="24"/>
          <w:szCs w:val="24"/>
        </w:rPr>
        <w:t>Section 2.2.4</w:t>
      </w:r>
      <w:r w:rsidRPr="00B10EFC">
        <w:rPr>
          <w:rFonts w:ascii="Times New Roman" w:hAnsi="Times New Roman" w:cs="Times New Roman"/>
          <w:sz w:val="24"/>
          <w:szCs w:val="24"/>
        </w:rPr>
        <w:t xml:space="preserve"> </w:t>
      </w:r>
    </w:p>
    <w:p w:rsidR="00932CC8" w:rsidRPr="00B10EFC" w:rsidRDefault="00932CC8" w:rsidP="00932CC8">
      <w:pPr>
        <w:pStyle w:val="ListParagraph"/>
        <w:numPr>
          <w:ilvl w:val="0"/>
          <w:numId w:val="1"/>
        </w:numPr>
        <w:rPr>
          <w:rFonts w:ascii="Times New Roman" w:hAnsi="Times New Roman" w:cs="Times New Roman"/>
          <w:sz w:val="24"/>
          <w:szCs w:val="24"/>
        </w:rPr>
      </w:pPr>
      <w:r w:rsidRPr="00B10EFC">
        <w:rPr>
          <w:rFonts w:ascii="Times New Roman" w:hAnsi="Times New Roman" w:cs="Times New Roman"/>
          <w:sz w:val="24"/>
          <w:szCs w:val="24"/>
        </w:rPr>
        <w:t>ICANN’s revised language in this section provides that a “Registry Operator MUST NOT allow a domain name to be allocated (i.e. assigned, designated or otherwise earmarked) or registered in the TLD to a registrant that is not a Sunrise-Eligible Rights Holder with a valid SMD (as provided in 2.4.1 below) prior to the conclusion of the Sunrise Period.”</w:t>
      </w:r>
    </w:p>
    <w:p w:rsidR="00932CC8" w:rsidRPr="00B10EFC" w:rsidRDefault="00932CC8" w:rsidP="00932CC8">
      <w:pPr>
        <w:pStyle w:val="ListParagraph"/>
        <w:numPr>
          <w:ilvl w:val="0"/>
          <w:numId w:val="1"/>
        </w:numPr>
        <w:rPr>
          <w:rFonts w:ascii="Times New Roman" w:hAnsi="Times New Roman" w:cs="Times New Roman"/>
          <w:sz w:val="24"/>
          <w:szCs w:val="24"/>
        </w:rPr>
      </w:pPr>
      <w:r w:rsidRPr="00B10EFC">
        <w:rPr>
          <w:rFonts w:ascii="Times New Roman" w:hAnsi="Times New Roman" w:cs="Times New Roman"/>
          <w:sz w:val="24"/>
          <w:szCs w:val="24"/>
        </w:rPr>
        <w:lastRenderedPageBreak/>
        <w:t>We recommend that the language be revised to allow for certain registration policies that provide for domain names in the new gTLD to be allocated or designated to an existing registrant with an exact match second level in another TLD operated by the registry operator.  Registration policies, such as these, that have been enacted to avoid end-user confusion and costs to consumers and businesses from purely defensive registrations, are important mechanisms for consumer protection.</w:t>
      </w:r>
    </w:p>
    <w:p w:rsidR="00932CC8" w:rsidRPr="00932CC8" w:rsidRDefault="00932CC8" w:rsidP="00932CC8">
      <w:pPr>
        <w:pStyle w:val="ListParagraph"/>
        <w:numPr>
          <w:ilvl w:val="1"/>
          <w:numId w:val="1"/>
        </w:numPr>
        <w:rPr>
          <w:rFonts w:ascii="Times New Roman" w:hAnsi="Times New Roman" w:cs="Times New Roman"/>
          <w:sz w:val="24"/>
          <w:szCs w:val="24"/>
          <w:u w:val="single"/>
        </w:rPr>
      </w:pPr>
      <w:r w:rsidRPr="00932CC8">
        <w:rPr>
          <w:rFonts w:ascii="Times New Roman" w:hAnsi="Times New Roman" w:cs="Times New Roman"/>
          <w:sz w:val="24"/>
          <w:szCs w:val="24"/>
        </w:rPr>
        <w:t xml:space="preserve">Accordingly, we recommend the following language be added to the end of Section 2.2.4:  </w:t>
      </w:r>
      <w:r w:rsidRPr="00F11B6C">
        <w:rPr>
          <w:rFonts w:ascii="Times New Roman" w:hAnsi="Times New Roman" w:cs="Times New Roman"/>
          <w:sz w:val="24"/>
          <w:szCs w:val="24"/>
        </w:rPr>
        <w:t>“</w:t>
      </w:r>
      <w:r w:rsidRPr="000C3A5F">
        <w:rPr>
          <w:rFonts w:ascii="Times New Roman" w:hAnsi="Times New Roman"/>
          <w:color w:val="000000"/>
          <w:sz w:val="24"/>
          <w:szCs w:val="24"/>
        </w:rPr>
        <w:t>except the Registry Operat</w:t>
      </w:r>
      <w:r w:rsidRPr="000C3A5F">
        <w:rPr>
          <w:rFonts w:ascii="Times New Roman" w:hAnsi="Times New Roman"/>
          <w:sz w:val="24"/>
          <w:szCs w:val="24"/>
        </w:rPr>
        <w:t>or can allocate (i.e. assign, designate or otherwise earmark) a domain n</w:t>
      </w:r>
      <w:r w:rsidRPr="000C3A5F">
        <w:rPr>
          <w:rFonts w:ascii="Times New Roman" w:hAnsi="Times New Roman"/>
          <w:color w:val="000000"/>
          <w:sz w:val="24"/>
          <w:szCs w:val="24"/>
        </w:rPr>
        <w:t>ame in the TLD to a registrant that is not a Sunrise-Eligible Rights Holder with a valid SMD if the registrant has registered the exact match second-level domain name in another TLD operated by the same registry operator and/or its subsidiary.</w:t>
      </w:r>
      <w:r w:rsidRPr="000C3A5F">
        <w:rPr>
          <w:rFonts w:ascii="Times New Roman" w:hAnsi="Times New Roman" w:cs="Times New Roman"/>
          <w:sz w:val="24"/>
          <w:szCs w:val="24"/>
        </w:rPr>
        <w:t>”</w:t>
      </w:r>
    </w:p>
    <w:p w:rsidR="00932CC8" w:rsidRPr="00B10EFC" w:rsidRDefault="00932CC8" w:rsidP="00932CC8">
      <w:pPr>
        <w:rPr>
          <w:rFonts w:ascii="Times New Roman" w:hAnsi="Times New Roman" w:cs="Times New Roman"/>
          <w:sz w:val="24"/>
          <w:szCs w:val="24"/>
        </w:rPr>
      </w:pPr>
      <w:r w:rsidRPr="00B10EFC">
        <w:rPr>
          <w:rFonts w:ascii="Times New Roman" w:hAnsi="Times New Roman" w:cs="Times New Roman"/>
          <w:b/>
          <w:sz w:val="24"/>
          <w:szCs w:val="24"/>
        </w:rPr>
        <w:t xml:space="preserve">Section 2.3.1.2 </w:t>
      </w:r>
      <w:r w:rsidRPr="00B10EFC">
        <w:rPr>
          <w:rFonts w:ascii="Times New Roman" w:hAnsi="Times New Roman" w:cs="Times New Roman"/>
          <w:sz w:val="24"/>
          <w:szCs w:val="24"/>
        </w:rPr>
        <w:t xml:space="preserve"> </w:t>
      </w:r>
    </w:p>
    <w:p w:rsidR="00932CC8" w:rsidRPr="00B10EFC" w:rsidRDefault="00932CC8" w:rsidP="00932CC8">
      <w:pPr>
        <w:pStyle w:val="ListParagraph"/>
        <w:numPr>
          <w:ilvl w:val="0"/>
          <w:numId w:val="1"/>
        </w:numPr>
        <w:rPr>
          <w:rFonts w:ascii="Times New Roman" w:hAnsi="Times New Roman" w:cs="Times New Roman"/>
          <w:sz w:val="24"/>
          <w:szCs w:val="24"/>
        </w:rPr>
      </w:pPr>
      <w:r w:rsidRPr="00B10EFC">
        <w:rPr>
          <w:rFonts w:ascii="Times New Roman" w:hAnsi="Times New Roman" w:cs="Times New Roman"/>
          <w:sz w:val="24"/>
          <w:szCs w:val="24"/>
        </w:rPr>
        <w:t>The revisions to this section provide that a “[r]</w:t>
      </w:r>
      <w:proofErr w:type="spellStart"/>
      <w:r w:rsidRPr="00B10EFC">
        <w:rPr>
          <w:rFonts w:ascii="Times New Roman" w:hAnsi="Times New Roman" w:cs="Times New Roman"/>
          <w:sz w:val="24"/>
          <w:szCs w:val="24"/>
        </w:rPr>
        <w:t>egistry</w:t>
      </w:r>
      <w:proofErr w:type="spellEnd"/>
      <w:r w:rsidRPr="00B10EFC">
        <w:rPr>
          <w:rFonts w:ascii="Times New Roman" w:hAnsi="Times New Roman" w:cs="Times New Roman"/>
          <w:sz w:val="24"/>
          <w:szCs w:val="24"/>
        </w:rPr>
        <w:t xml:space="preserve"> Operator MAY specify requirements that are not related to the scope of mark rights, provided that such requirements are imposed consistently in the Sunrise Period, any Limited Registration Period and during General Registration (e.g., if the TLD is restricted by Registry Operator to allow registrations only to members of a particular industry or community, then Registry Operator MAY also impose such registration restriction on Sunrise Registrations).”</w:t>
      </w:r>
    </w:p>
    <w:p w:rsidR="00932CC8" w:rsidRPr="00B10EFC" w:rsidRDefault="00932CC8" w:rsidP="00932CC8">
      <w:pPr>
        <w:pStyle w:val="ListParagraph"/>
        <w:numPr>
          <w:ilvl w:val="0"/>
          <w:numId w:val="1"/>
        </w:numPr>
        <w:rPr>
          <w:rFonts w:ascii="Times New Roman" w:hAnsi="Times New Roman" w:cs="Times New Roman"/>
          <w:sz w:val="24"/>
          <w:szCs w:val="24"/>
        </w:rPr>
      </w:pPr>
      <w:r w:rsidRPr="00B10EFC">
        <w:rPr>
          <w:rFonts w:ascii="Times New Roman" w:hAnsi="Times New Roman" w:cs="Times New Roman"/>
          <w:sz w:val="24"/>
          <w:szCs w:val="24"/>
        </w:rPr>
        <w:t>While we fully agree that any special registration requirements should be imposed consistently throughout the registration periods, we recommend that the parenthetical example be expanded to allow for other registration requirements designed to provide consumer protection (such as those described in our comments under Section 2.2.4 above) where such registration policies may not be dependent solely upon whether or not the registrant is a member of a particular industry or community.</w:t>
      </w:r>
    </w:p>
    <w:p w:rsidR="00932CC8" w:rsidRPr="00B10EFC" w:rsidRDefault="00932CC8" w:rsidP="00932CC8">
      <w:pPr>
        <w:pStyle w:val="ListParagraph"/>
        <w:numPr>
          <w:ilvl w:val="0"/>
          <w:numId w:val="1"/>
        </w:numPr>
        <w:rPr>
          <w:rFonts w:ascii="Times New Roman" w:hAnsi="Times New Roman" w:cs="Times New Roman"/>
          <w:sz w:val="24"/>
          <w:szCs w:val="24"/>
        </w:rPr>
      </w:pPr>
      <w:r w:rsidRPr="00B10EFC">
        <w:rPr>
          <w:rFonts w:ascii="Times New Roman" w:hAnsi="Times New Roman" w:cs="Times New Roman"/>
          <w:sz w:val="24"/>
          <w:szCs w:val="24"/>
        </w:rPr>
        <w:t>The parenthetical should be modified as follows: “(e.g., if the TLD is restricted by Registry Operator to allow registrations only to members of a particular industry or community</w:t>
      </w:r>
      <w:r w:rsidRPr="00B10EFC">
        <w:rPr>
          <w:rFonts w:ascii="Times New Roman" w:hAnsi="Times New Roman" w:cs="Times New Roman"/>
          <w:color w:val="00B0F0"/>
          <w:sz w:val="24"/>
          <w:szCs w:val="24"/>
        </w:rPr>
        <w:t xml:space="preserve"> </w:t>
      </w:r>
      <w:r w:rsidRPr="00932CC8">
        <w:rPr>
          <w:rFonts w:ascii="Times New Roman" w:hAnsi="Times New Roman" w:cs="Times New Roman"/>
          <w:sz w:val="24"/>
          <w:szCs w:val="24"/>
        </w:rPr>
        <w:t>or to registrants with an exact second level domain name in a TLD operated by the Registry Operator and/or its subsidiaries</w:t>
      </w:r>
      <w:r w:rsidRPr="00B10EFC">
        <w:rPr>
          <w:rFonts w:ascii="Times New Roman" w:hAnsi="Times New Roman" w:cs="Times New Roman"/>
          <w:sz w:val="24"/>
          <w:szCs w:val="24"/>
        </w:rPr>
        <w:t>, then Registry Operator MAY also impose such registration restriction on Sunrise Registrations).”</w:t>
      </w:r>
    </w:p>
    <w:p w:rsidR="00932CC8" w:rsidRPr="00B10EFC" w:rsidRDefault="00932CC8" w:rsidP="00932CC8">
      <w:pPr>
        <w:rPr>
          <w:rFonts w:ascii="Times New Roman" w:hAnsi="Times New Roman" w:cs="Times New Roman"/>
          <w:b/>
          <w:sz w:val="24"/>
          <w:szCs w:val="24"/>
        </w:rPr>
      </w:pPr>
      <w:r w:rsidRPr="00B10EFC">
        <w:rPr>
          <w:rFonts w:ascii="Times New Roman" w:hAnsi="Times New Roman" w:cs="Times New Roman"/>
          <w:b/>
          <w:sz w:val="24"/>
          <w:szCs w:val="24"/>
        </w:rPr>
        <w:t>Section 2.4.3</w:t>
      </w:r>
      <w:r>
        <w:rPr>
          <w:rFonts w:ascii="Times New Roman" w:hAnsi="Times New Roman" w:cs="Times New Roman"/>
          <w:b/>
          <w:sz w:val="24"/>
          <w:szCs w:val="24"/>
        </w:rPr>
        <w:t xml:space="preserve">  </w:t>
      </w:r>
    </w:p>
    <w:p w:rsidR="00932CC8" w:rsidRPr="00B10EFC" w:rsidRDefault="00932CC8" w:rsidP="00932CC8">
      <w:pPr>
        <w:pStyle w:val="ListParagraph"/>
        <w:numPr>
          <w:ilvl w:val="0"/>
          <w:numId w:val="1"/>
        </w:numPr>
        <w:rPr>
          <w:rFonts w:ascii="Times New Roman" w:hAnsi="Times New Roman" w:cs="Times New Roman"/>
          <w:b/>
          <w:sz w:val="24"/>
          <w:szCs w:val="24"/>
          <w:u w:val="single"/>
        </w:rPr>
      </w:pPr>
      <w:r w:rsidRPr="00B10EFC">
        <w:rPr>
          <w:rFonts w:ascii="Times New Roman" w:hAnsi="Times New Roman" w:cs="Times New Roman"/>
          <w:sz w:val="24"/>
          <w:szCs w:val="24"/>
        </w:rPr>
        <w:t>Section 2.4.3 references the Registry Operator’s ability to reserve certain domain names from registration.  We recommend ICANN provide language clarifying that this Section does not conflict with Section 2.2.4 with regard to the prohibitions on registry operator’s ability to allocate certain domain names during sunrise.</w:t>
      </w:r>
    </w:p>
    <w:p w:rsidR="00932CC8" w:rsidRPr="00B10EFC" w:rsidRDefault="00932CC8" w:rsidP="00932CC8">
      <w:pPr>
        <w:rPr>
          <w:rFonts w:ascii="Times New Roman" w:hAnsi="Times New Roman" w:cs="Times New Roman"/>
          <w:b/>
          <w:sz w:val="24"/>
          <w:szCs w:val="24"/>
        </w:rPr>
      </w:pPr>
      <w:r w:rsidRPr="00B10EFC">
        <w:rPr>
          <w:rFonts w:ascii="Times New Roman" w:hAnsi="Times New Roman" w:cs="Times New Roman"/>
          <w:b/>
          <w:sz w:val="24"/>
          <w:szCs w:val="24"/>
        </w:rPr>
        <w:t>Section 4.3 (Terms of Service)</w:t>
      </w:r>
    </w:p>
    <w:p w:rsidR="00932CC8" w:rsidRPr="00B10EFC" w:rsidRDefault="00932CC8" w:rsidP="00932CC8">
      <w:pPr>
        <w:pStyle w:val="ListParagraph"/>
        <w:numPr>
          <w:ilvl w:val="0"/>
          <w:numId w:val="1"/>
        </w:numPr>
        <w:rPr>
          <w:rFonts w:ascii="Times New Roman" w:hAnsi="Times New Roman" w:cs="Times New Roman"/>
          <w:b/>
          <w:sz w:val="24"/>
          <w:szCs w:val="24"/>
        </w:rPr>
      </w:pPr>
      <w:r w:rsidRPr="00B10EFC">
        <w:rPr>
          <w:rFonts w:ascii="Times New Roman" w:hAnsi="Times New Roman" w:cs="Times New Roman"/>
          <w:sz w:val="24"/>
          <w:szCs w:val="24"/>
        </w:rPr>
        <w:lastRenderedPageBreak/>
        <w:t xml:space="preserve">This section requires Registry Operators and Registrars to accept yet to be provided terms of service developed by ICANN and the TMCH Sunrise and Claims Operator.  </w:t>
      </w:r>
    </w:p>
    <w:p w:rsidR="00932CC8" w:rsidRPr="00B10EFC" w:rsidRDefault="00932CC8" w:rsidP="00932CC8">
      <w:pPr>
        <w:pStyle w:val="ListParagraph"/>
        <w:numPr>
          <w:ilvl w:val="0"/>
          <w:numId w:val="1"/>
        </w:numPr>
        <w:rPr>
          <w:rFonts w:ascii="Times New Roman" w:hAnsi="Times New Roman" w:cs="Times New Roman"/>
          <w:b/>
          <w:sz w:val="24"/>
          <w:szCs w:val="24"/>
        </w:rPr>
      </w:pPr>
      <w:r w:rsidRPr="00B10EFC">
        <w:rPr>
          <w:rFonts w:ascii="Times New Roman" w:hAnsi="Times New Roman" w:cs="Times New Roman"/>
          <w:sz w:val="24"/>
          <w:szCs w:val="24"/>
        </w:rPr>
        <w:t xml:space="preserve">The community cannot be expected to fully comment upon and accept a document that links to unknown terms. In accordance with the multi-stakeholder model, we call on ICANN to post the terms of service for a public comment period in a manner that minimizes any delays. At the same time, to the extent the additional terms of service affect the </w:t>
      </w:r>
      <w:proofErr w:type="gramStart"/>
      <w:r w:rsidRPr="00B10EFC">
        <w:rPr>
          <w:rFonts w:ascii="Times New Roman" w:hAnsi="Times New Roman" w:cs="Times New Roman"/>
          <w:sz w:val="24"/>
          <w:szCs w:val="24"/>
        </w:rPr>
        <w:t>RPMs,</w:t>
      </w:r>
      <w:proofErr w:type="gramEnd"/>
      <w:r w:rsidRPr="00B10EFC">
        <w:rPr>
          <w:rFonts w:ascii="Times New Roman" w:hAnsi="Times New Roman" w:cs="Times New Roman"/>
          <w:sz w:val="24"/>
          <w:szCs w:val="24"/>
        </w:rPr>
        <w:t xml:space="preserve"> the affected portions of the RPMs should be reopened for public comment. </w:t>
      </w:r>
    </w:p>
    <w:p w:rsidR="00932CC8" w:rsidRPr="00B10EFC" w:rsidRDefault="00932CC8" w:rsidP="00932CC8">
      <w:pPr>
        <w:pStyle w:val="ListParagraph"/>
        <w:numPr>
          <w:ilvl w:val="0"/>
          <w:numId w:val="1"/>
        </w:numPr>
        <w:rPr>
          <w:rFonts w:ascii="Times New Roman" w:hAnsi="Times New Roman" w:cs="Times New Roman"/>
          <w:sz w:val="24"/>
          <w:szCs w:val="24"/>
        </w:rPr>
      </w:pPr>
      <w:r w:rsidRPr="00B10EFC">
        <w:rPr>
          <w:rFonts w:ascii="Times New Roman" w:hAnsi="Times New Roman" w:cs="Times New Roman"/>
          <w:sz w:val="24"/>
          <w:szCs w:val="24"/>
        </w:rPr>
        <w:t xml:space="preserve">This provision also provides that the terms of service may be revised from time to time.  This language should be revised to, at a minimum, provide that any revisions must be immaterial in nature.   </w:t>
      </w:r>
    </w:p>
    <w:p w:rsidR="00932CC8" w:rsidRPr="00B10EFC" w:rsidRDefault="00932CC8" w:rsidP="00932CC8">
      <w:pPr>
        <w:rPr>
          <w:rFonts w:ascii="Times New Roman" w:hAnsi="Times New Roman" w:cs="Times New Roman"/>
          <w:sz w:val="24"/>
          <w:szCs w:val="24"/>
        </w:rPr>
      </w:pPr>
      <w:r w:rsidRPr="00B10EFC">
        <w:rPr>
          <w:rFonts w:ascii="Times New Roman" w:hAnsi="Times New Roman" w:cs="Times New Roman"/>
          <w:b/>
          <w:sz w:val="24"/>
          <w:szCs w:val="24"/>
        </w:rPr>
        <w:t>Section 4.4 (Service Levels)</w:t>
      </w:r>
    </w:p>
    <w:p w:rsidR="00932CC8" w:rsidRPr="00B10EFC" w:rsidRDefault="00932CC8" w:rsidP="00932CC8">
      <w:pPr>
        <w:pStyle w:val="ListParagraph"/>
        <w:numPr>
          <w:ilvl w:val="0"/>
          <w:numId w:val="1"/>
        </w:numPr>
        <w:rPr>
          <w:rFonts w:ascii="Times New Roman" w:hAnsi="Times New Roman" w:cs="Times New Roman"/>
          <w:sz w:val="24"/>
          <w:szCs w:val="24"/>
        </w:rPr>
      </w:pPr>
      <w:r w:rsidRPr="00B10EFC">
        <w:rPr>
          <w:rFonts w:ascii="Times New Roman" w:hAnsi="Times New Roman" w:cs="Times New Roman"/>
          <w:sz w:val="24"/>
          <w:szCs w:val="24"/>
        </w:rPr>
        <w:t>This section requires ICANN to “use commercially reasonable efforts to ensure that the TMCH Sunrise and Claims Operator provide the Services in accordance with its contractual commitments to ICANN.”</w:t>
      </w:r>
    </w:p>
    <w:p w:rsidR="00932CC8" w:rsidRPr="00B10EFC" w:rsidRDefault="00932CC8" w:rsidP="00932CC8">
      <w:pPr>
        <w:pStyle w:val="ListParagraph"/>
        <w:numPr>
          <w:ilvl w:val="0"/>
          <w:numId w:val="1"/>
        </w:numPr>
        <w:rPr>
          <w:rFonts w:ascii="Times New Roman" w:hAnsi="Times New Roman" w:cs="Times New Roman"/>
          <w:sz w:val="24"/>
          <w:szCs w:val="24"/>
        </w:rPr>
      </w:pPr>
      <w:r w:rsidRPr="00B10EFC">
        <w:rPr>
          <w:rFonts w:ascii="Times New Roman" w:hAnsi="Times New Roman" w:cs="Times New Roman"/>
          <w:sz w:val="24"/>
          <w:szCs w:val="24"/>
        </w:rPr>
        <w:t>A copy of the ICANN/IBM master agreement governing IBM’s provision of TMCH database platform services and sunrise and claims services has not been provided to the stakeholder community.  As a result, the stakeholder community does not know the full scope of IBM’s “contractual commitments” to ICANN and cannot evaluate whether ICANN’s obligation to “use commercially reasonable efforts” pursuant to this section is sufficient.</w:t>
      </w:r>
    </w:p>
    <w:p w:rsidR="00932CC8" w:rsidRPr="00B10EFC" w:rsidRDefault="00932CC8" w:rsidP="00932CC8">
      <w:pPr>
        <w:pStyle w:val="ListParagraph"/>
        <w:numPr>
          <w:ilvl w:val="0"/>
          <w:numId w:val="1"/>
        </w:numPr>
        <w:rPr>
          <w:rFonts w:ascii="Times New Roman" w:hAnsi="Times New Roman" w:cs="Times New Roman"/>
          <w:sz w:val="24"/>
          <w:szCs w:val="24"/>
        </w:rPr>
      </w:pPr>
      <w:r w:rsidRPr="00B10EFC">
        <w:rPr>
          <w:rFonts w:ascii="Times New Roman" w:hAnsi="Times New Roman" w:cs="Times New Roman"/>
          <w:sz w:val="24"/>
          <w:szCs w:val="24"/>
        </w:rPr>
        <w:t xml:space="preserve">Given that ICANN is requiring participating registries and registrars to rely upon the proper operation of the TMCH, we believe that ICANN should provide the stakeholder community with a copy of the ICANN/IBM master agreement along with sufficient time for the community to review the agreement, understand its potential impact upon </w:t>
      </w:r>
      <w:r w:rsidR="005D0892">
        <w:rPr>
          <w:rFonts w:ascii="Times New Roman" w:hAnsi="Times New Roman" w:cs="Times New Roman"/>
          <w:sz w:val="24"/>
          <w:szCs w:val="24"/>
        </w:rPr>
        <w:t>the RPMs</w:t>
      </w:r>
      <w:r w:rsidRPr="00B10EFC">
        <w:rPr>
          <w:rFonts w:ascii="Times New Roman" w:hAnsi="Times New Roman" w:cs="Times New Roman"/>
          <w:sz w:val="24"/>
          <w:szCs w:val="24"/>
        </w:rPr>
        <w:t xml:space="preserve">, and propose </w:t>
      </w:r>
      <w:r w:rsidR="000A3950">
        <w:rPr>
          <w:rFonts w:ascii="Times New Roman" w:hAnsi="Times New Roman" w:cs="Times New Roman"/>
          <w:sz w:val="24"/>
          <w:szCs w:val="24"/>
        </w:rPr>
        <w:t xml:space="preserve">any </w:t>
      </w:r>
      <w:r w:rsidR="005D0892">
        <w:rPr>
          <w:rFonts w:ascii="Times New Roman" w:hAnsi="Times New Roman" w:cs="Times New Roman"/>
          <w:sz w:val="24"/>
          <w:szCs w:val="24"/>
        </w:rPr>
        <w:t xml:space="preserve">necessary </w:t>
      </w:r>
      <w:r w:rsidRPr="00B10EFC">
        <w:rPr>
          <w:rFonts w:ascii="Times New Roman" w:hAnsi="Times New Roman" w:cs="Times New Roman"/>
          <w:sz w:val="24"/>
          <w:szCs w:val="24"/>
        </w:rPr>
        <w:t>additional revisions to this section as a result.  At the very least, this section should be supplemented to require ICANN to use commercially reasonable efforts to enforce against IBM all of ICANN’s available rights and remedies under the master agreement (including those that become available to ICANN upon IBM’s breach of the master agreement).</w:t>
      </w:r>
    </w:p>
    <w:p w:rsidR="00932CC8" w:rsidRPr="00B10EFC" w:rsidRDefault="00932CC8" w:rsidP="00932CC8">
      <w:pPr>
        <w:rPr>
          <w:rFonts w:ascii="Times New Roman" w:hAnsi="Times New Roman" w:cs="Times New Roman"/>
          <w:b/>
          <w:color w:val="000000"/>
          <w:sz w:val="24"/>
          <w:szCs w:val="24"/>
        </w:rPr>
      </w:pPr>
      <w:r w:rsidRPr="00B10EFC">
        <w:rPr>
          <w:rFonts w:ascii="Times New Roman" w:hAnsi="Times New Roman" w:cs="Times New Roman"/>
          <w:b/>
          <w:color w:val="000000"/>
          <w:sz w:val="24"/>
          <w:szCs w:val="24"/>
        </w:rPr>
        <w:t>COMMENTS TO ICANN’S PROPOSED REVISIONS TO RIGHTS PROTECTION MECHANISM (RPM) REQUIREMENTS</w:t>
      </w:r>
    </w:p>
    <w:p w:rsidR="00932CC8" w:rsidRPr="00B10EFC" w:rsidRDefault="00932CC8" w:rsidP="00932CC8">
      <w:pPr>
        <w:rPr>
          <w:rFonts w:ascii="Times New Roman" w:hAnsi="Times New Roman" w:cs="Times New Roman"/>
          <w:b/>
          <w:sz w:val="24"/>
          <w:szCs w:val="24"/>
          <w:u w:val="single"/>
        </w:rPr>
      </w:pPr>
      <w:r w:rsidRPr="00B10EFC">
        <w:rPr>
          <w:rFonts w:ascii="Times New Roman" w:hAnsi="Times New Roman" w:cs="Times New Roman"/>
          <w:b/>
          <w:sz w:val="24"/>
          <w:szCs w:val="24"/>
          <w:u w:val="single"/>
        </w:rPr>
        <w:t>General Comments</w:t>
      </w:r>
    </w:p>
    <w:p w:rsidR="00932CC8" w:rsidRPr="00B10EFC" w:rsidRDefault="00932CC8" w:rsidP="00932CC8">
      <w:pPr>
        <w:pStyle w:val="ListParagraph"/>
        <w:numPr>
          <w:ilvl w:val="0"/>
          <w:numId w:val="1"/>
        </w:numPr>
        <w:rPr>
          <w:sz w:val="24"/>
          <w:szCs w:val="24"/>
        </w:rPr>
      </w:pPr>
      <w:r w:rsidRPr="00B10EFC">
        <w:rPr>
          <w:rFonts w:ascii="Times New Roman" w:hAnsi="Times New Roman" w:cs="Times New Roman"/>
          <w:sz w:val="24"/>
          <w:szCs w:val="24"/>
        </w:rPr>
        <w:t xml:space="preserve">This separate document outlines several proposed revisions or exceptions to </w:t>
      </w:r>
      <w:r w:rsidR="005D0892">
        <w:rPr>
          <w:rFonts w:ascii="Times New Roman" w:hAnsi="Times New Roman" w:cs="Times New Roman"/>
          <w:sz w:val="24"/>
          <w:szCs w:val="24"/>
        </w:rPr>
        <w:t xml:space="preserve">the </w:t>
      </w:r>
      <w:r w:rsidRPr="00B10EFC">
        <w:rPr>
          <w:rFonts w:ascii="Times New Roman" w:hAnsi="Times New Roman" w:cs="Times New Roman"/>
          <w:sz w:val="24"/>
          <w:szCs w:val="24"/>
        </w:rPr>
        <w:t xml:space="preserve">TMCH RPMs, including a “proposal for exemption procedure” outlined in Section 3 of the document. While the </w:t>
      </w:r>
      <w:r>
        <w:rPr>
          <w:rFonts w:ascii="Times New Roman" w:hAnsi="Times New Roman" w:cs="Times New Roman"/>
          <w:sz w:val="24"/>
          <w:szCs w:val="24"/>
        </w:rPr>
        <w:t>Verisign</w:t>
      </w:r>
      <w:r w:rsidRPr="00B10EFC">
        <w:rPr>
          <w:rFonts w:ascii="Times New Roman" w:hAnsi="Times New Roman" w:cs="Times New Roman"/>
          <w:sz w:val="24"/>
          <w:szCs w:val="24"/>
        </w:rPr>
        <w:t xml:space="preserve"> agrees that certain exceptions should be made to the TMCH RPMs, we recommend that in those instances where the exceptions can be </w:t>
      </w:r>
      <w:r w:rsidRPr="00B10EFC">
        <w:rPr>
          <w:rFonts w:ascii="Times New Roman" w:hAnsi="Times New Roman" w:cs="Times New Roman"/>
          <w:sz w:val="24"/>
          <w:szCs w:val="24"/>
        </w:rPr>
        <w:lastRenderedPageBreak/>
        <w:t>clearly defined, they should be built into the RPMs at the outset.  For example, requiring a registry operator to seek an exemption for registration policies that were designed to meet the needs of their intended customer base would cause unnecessary delays and create the need for, yet another, process to define the criteria by which such exemption would be reviewed and granted.  Such processes introduce unpredictability into the planned customer offerings and go against the ICANN goal of encouraging innovation.</w:t>
      </w:r>
    </w:p>
    <w:p w:rsidR="00932CC8" w:rsidRPr="00B10EFC" w:rsidRDefault="00932CC8" w:rsidP="00932CC8">
      <w:pPr>
        <w:rPr>
          <w:rFonts w:ascii="Times New Roman" w:hAnsi="Times New Roman" w:cs="Times New Roman"/>
          <w:b/>
          <w:sz w:val="24"/>
          <w:szCs w:val="24"/>
        </w:rPr>
      </w:pPr>
      <w:r w:rsidRPr="00B10EFC">
        <w:rPr>
          <w:rFonts w:ascii="Times New Roman" w:hAnsi="Times New Roman" w:cs="Times New Roman"/>
          <w:b/>
          <w:sz w:val="24"/>
          <w:szCs w:val="24"/>
          <w:u w:val="single"/>
        </w:rPr>
        <w:t>ADDITIONAL RPM REQUIREMENTS FOR EXISTING REGISTRANT APPROACH</w:t>
      </w:r>
    </w:p>
    <w:p w:rsidR="00932CC8" w:rsidRPr="00B10EFC" w:rsidRDefault="00932CC8" w:rsidP="00932CC8">
      <w:pPr>
        <w:rPr>
          <w:rFonts w:ascii="Times New Roman" w:hAnsi="Times New Roman" w:cs="Times New Roman"/>
          <w:sz w:val="24"/>
          <w:szCs w:val="24"/>
        </w:rPr>
      </w:pPr>
      <w:r w:rsidRPr="00B10EFC">
        <w:rPr>
          <w:rFonts w:ascii="Times New Roman" w:hAnsi="Times New Roman" w:cs="Times New Roman"/>
          <w:sz w:val="24"/>
          <w:szCs w:val="24"/>
        </w:rPr>
        <w:t xml:space="preserve">Provided below we have set out more detailed criteria that could be included in the </w:t>
      </w:r>
      <w:r w:rsidR="005D0892">
        <w:rPr>
          <w:rFonts w:ascii="Times New Roman" w:hAnsi="Times New Roman" w:cs="Times New Roman"/>
          <w:sz w:val="24"/>
          <w:szCs w:val="24"/>
        </w:rPr>
        <w:t xml:space="preserve">TMCH </w:t>
      </w:r>
      <w:r w:rsidRPr="00B10EFC">
        <w:rPr>
          <w:rFonts w:ascii="Times New Roman" w:hAnsi="Times New Roman" w:cs="Times New Roman"/>
          <w:sz w:val="24"/>
          <w:szCs w:val="24"/>
        </w:rPr>
        <w:t>RPM</w:t>
      </w:r>
      <w:r w:rsidR="005D0892">
        <w:rPr>
          <w:rFonts w:ascii="Times New Roman" w:hAnsi="Times New Roman" w:cs="Times New Roman"/>
          <w:sz w:val="24"/>
          <w:szCs w:val="24"/>
        </w:rPr>
        <w:t>s</w:t>
      </w:r>
      <w:r w:rsidRPr="00B10EFC">
        <w:rPr>
          <w:rFonts w:ascii="Times New Roman" w:hAnsi="Times New Roman" w:cs="Times New Roman"/>
          <w:sz w:val="24"/>
          <w:szCs w:val="24"/>
        </w:rPr>
        <w:t xml:space="preserve"> to allow for registration policies that provide for domain names in the new gTLD to be allocated or designated to an existing registrant with an exact match second level in another TLD operated by the registry operator.  </w:t>
      </w:r>
    </w:p>
    <w:p w:rsidR="00932CC8" w:rsidRPr="00B10EFC" w:rsidRDefault="00932CC8" w:rsidP="00932CC8">
      <w:pPr>
        <w:spacing w:after="0"/>
        <w:rPr>
          <w:rFonts w:ascii="Times New Roman" w:eastAsia="Arial" w:hAnsi="Times New Roman" w:cs="Times New Roman"/>
          <w:color w:val="000000"/>
          <w:sz w:val="24"/>
          <w:szCs w:val="24"/>
        </w:rPr>
      </w:pPr>
      <w:r w:rsidRPr="00B10EFC">
        <w:rPr>
          <w:rFonts w:ascii="Times New Roman" w:eastAsia="Arial" w:hAnsi="Times New Roman" w:cs="Times New Roman"/>
          <w:color w:val="000000"/>
          <w:sz w:val="24"/>
          <w:szCs w:val="24"/>
        </w:rPr>
        <w:t xml:space="preserve">1. Eligibility  </w:t>
      </w:r>
    </w:p>
    <w:p w:rsidR="00932CC8" w:rsidRPr="00B10EFC" w:rsidRDefault="00932CC8" w:rsidP="00932CC8">
      <w:pPr>
        <w:spacing w:after="0"/>
        <w:rPr>
          <w:rFonts w:ascii="Times New Roman" w:eastAsia="Arial" w:hAnsi="Times New Roman" w:cs="Times New Roman"/>
          <w:color w:val="000000"/>
          <w:sz w:val="24"/>
          <w:szCs w:val="24"/>
        </w:rPr>
      </w:pPr>
      <w:r w:rsidRPr="00B10EFC">
        <w:rPr>
          <w:rFonts w:ascii="Times New Roman" w:eastAsia="Arial" w:hAnsi="Times New Roman" w:cs="Times New Roman"/>
          <w:color w:val="000000"/>
          <w:sz w:val="24"/>
          <w:szCs w:val="24"/>
        </w:rPr>
        <w:t xml:space="preserve"> </w:t>
      </w:r>
    </w:p>
    <w:p w:rsidR="00932CC8" w:rsidRPr="00B10EFC" w:rsidRDefault="00932CC8" w:rsidP="00932CC8">
      <w:pPr>
        <w:spacing w:after="0"/>
        <w:rPr>
          <w:rFonts w:ascii="Times New Roman" w:eastAsia="Arial" w:hAnsi="Times New Roman" w:cs="Times New Roman"/>
          <w:color w:val="000000"/>
          <w:sz w:val="24"/>
          <w:szCs w:val="24"/>
        </w:rPr>
      </w:pPr>
      <w:r w:rsidRPr="00B10EFC">
        <w:rPr>
          <w:rFonts w:ascii="Times New Roman" w:eastAsia="Arial" w:hAnsi="Times New Roman" w:cs="Times New Roman"/>
          <w:color w:val="000000"/>
          <w:sz w:val="24"/>
          <w:szCs w:val="24"/>
        </w:rPr>
        <w:t xml:space="preserve">Registrants who have a registered second </w:t>
      </w:r>
      <w:r w:rsidR="005D0892">
        <w:rPr>
          <w:rFonts w:ascii="Times New Roman" w:eastAsia="Arial" w:hAnsi="Times New Roman" w:cs="Times New Roman"/>
          <w:color w:val="000000"/>
          <w:sz w:val="24"/>
          <w:szCs w:val="24"/>
        </w:rPr>
        <w:t>-</w:t>
      </w:r>
      <w:r w:rsidRPr="00B10EFC">
        <w:rPr>
          <w:rFonts w:ascii="Times New Roman" w:eastAsia="Arial" w:hAnsi="Times New Roman" w:cs="Times New Roman"/>
          <w:color w:val="000000"/>
          <w:sz w:val="24"/>
          <w:szCs w:val="24"/>
        </w:rPr>
        <w:t>level domain name in a TLD that is (</w:t>
      </w:r>
      <w:proofErr w:type="spellStart"/>
      <w:r w:rsidRPr="00B10EFC">
        <w:rPr>
          <w:rFonts w:ascii="Times New Roman" w:eastAsia="Arial" w:hAnsi="Times New Roman" w:cs="Times New Roman"/>
          <w:color w:val="000000"/>
          <w:sz w:val="24"/>
          <w:szCs w:val="24"/>
        </w:rPr>
        <w:t>i</w:t>
      </w:r>
      <w:proofErr w:type="spellEnd"/>
      <w:r w:rsidRPr="00B10EFC">
        <w:rPr>
          <w:rFonts w:ascii="Times New Roman" w:eastAsia="Arial" w:hAnsi="Times New Roman" w:cs="Times New Roman"/>
          <w:color w:val="000000"/>
          <w:sz w:val="24"/>
          <w:szCs w:val="24"/>
        </w:rPr>
        <w:t>) owned/operated by the same registry operator and/or its subsidiaries, and ii) the operation of such TLD is intended in whole or in part to mitigate potential user confusion among TLDs operated by such registry operator, then such registrants may have the sole right to register the direct match second level domain name in the new gTLD(s) owned/operated by that same registry operator and/or its subsidiaries. The registrant is not required to register domain names in the new gTLD(s), but, in the event the registrant elects to register a domain name in the new gTLD, they have the sole right to do so.</w:t>
      </w:r>
    </w:p>
    <w:p w:rsidR="00932CC8" w:rsidRPr="00B10EFC" w:rsidRDefault="00932CC8" w:rsidP="00932CC8">
      <w:pPr>
        <w:spacing w:after="0"/>
        <w:rPr>
          <w:rFonts w:ascii="Times New Roman" w:eastAsia="Arial" w:hAnsi="Times New Roman" w:cs="Times New Roman"/>
          <w:color w:val="000000"/>
          <w:sz w:val="24"/>
          <w:szCs w:val="24"/>
        </w:rPr>
      </w:pPr>
      <w:r w:rsidRPr="00B10EFC">
        <w:rPr>
          <w:rFonts w:ascii="Times New Roman" w:eastAsia="Arial" w:hAnsi="Times New Roman" w:cs="Times New Roman"/>
          <w:color w:val="000000"/>
          <w:sz w:val="24"/>
          <w:szCs w:val="24"/>
        </w:rPr>
        <w:t xml:space="preserve"> </w:t>
      </w:r>
    </w:p>
    <w:p w:rsidR="00932CC8" w:rsidRPr="00B10EFC" w:rsidRDefault="00932CC8" w:rsidP="00932CC8">
      <w:pPr>
        <w:spacing w:after="0"/>
        <w:rPr>
          <w:rFonts w:ascii="Times New Roman" w:eastAsia="Arial" w:hAnsi="Times New Roman" w:cs="Times New Roman"/>
          <w:color w:val="000000"/>
          <w:sz w:val="24"/>
          <w:szCs w:val="24"/>
        </w:rPr>
      </w:pPr>
      <w:r w:rsidRPr="00B10EFC">
        <w:rPr>
          <w:rFonts w:ascii="Times New Roman" w:eastAsia="Arial" w:hAnsi="Times New Roman" w:cs="Times New Roman"/>
          <w:color w:val="000000"/>
          <w:sz w:val="24"/>
          <w:szCs w:val="24"/>
        </w:rPr>
        <w:t xml:space="preserve"> 2. Name Selection</w:t>
      </w:r>
    </w:p>
    <w:p w:rsidR="00932CC8" w:rsidRPr="00B10EFC" w:rsidRDefault="00932CC8" w:rsidP="00932CC8">
      <w:pPr>
        <w:spacing w:after="0"/>
        <w:rPr>
          <w:rFonts w:ascii="Times New Roman" w:eastAsia="Arial" w:hAnsi="Times New Roman" w:cs="Times New Roman"/>
          <w:color w:val="000000"/>
          <w:sz w:val="24"/>
          <w:szCs w:val="24"/>
        </w:rPr>
      </w:pPr>
      <w:r w:rsidRPr="00B10EFC">
        <w:rPr>
          <w:rFonts w:ascii="Times New Roman" w:eastAsia="Arial" w:hAnsi="Times New Roman" w:cs="Times New Roman"/>
          <w:color w:val="000000"/>
          <w:sz w:val="24"/>
          <w:szCs w:val="24"/>
        </w:rPr>
        <w:t xml:space="preserve"> </w:t>
      </w:r>
    </w:p>
    <w:p w:rsidR="00932CC8" w:rsidRPr="00B10EFC" w:rsidRDefault="00932CC8" w:rsidP="00932CC8">
      <w:pPr>
        <w:rPr>
          <w:rFonts w:ascii="Times New Roman" w:hAnsi="Times New Roman" w:cs="Times New Roman"/>
          <w:sz w:val="24"/>
          <w:szCs w:val="24"/>
        </w:rPr>
      </w:pPr>
      <w:r w:rsidRPr="00B10EFC">
        <w:rPr>
          <w:rFonts w:ascii="Times New Roman" w:eastAsia="Arial" w:hAnsi="Times New Roman" w:cs="Times New Roman"/>
          <w:color w:val="000000"/>
          <w:sz w:val="24"/>
          <w:szCs w:val="24"/>
        </w:rPr>
        <w:t>The persons and entities above will only be eligible to register their directly matching second level domain names that are currently registered in a TLD that is owned/operated by the same registry operator and/or its subsidiaries. All other second level names that are not directly matching are subject to TMCH-only-first Sunrise period.</w:t>
      </w:r>
    </w:p>
    <w:p w:rsidR="00932CC8" w:rsidRPr="00B10EFC" w:rsidRDefault="00932CC8" w:rsidP="00932CC8">
      <w:pPr>
        <w:rPr>
          <w:rFonts w:ascii="Times New Roman" w:hAnsi="Times New Roman" w:cs="Times New Roman"/>
          <w:sz w:val="24"/>
          <w:szCs w:val="24"/>
          <w:u w:val="single"/>
        </w:rPr>
      </w:pPr>
      <w:r w:rsidRPr="00B10EFC">
        <w:rPr>
          <w:rFonts w:ascii="Times New Roman" w:hAnsi="Times New Roman" w:cs="Times New Roman"/>
          <w:b/>
          <w:sz w:val="24"/>
          <w:szCs w:val="24"/>
          <w:u w:val="single"/>
        </w:rPr>
        <w:t>CONCLUSION</w:t>
      </w:r>
    </w:p>
    <w:p w:rsidR="00932CC8" w:rsidRPr="00B10EFC" w:rsidRDefault="00932CC8" w:rsidP="00932CC8">
      <w:pPr>
        <w:rPr>
          <w:rFonts w:ascii="Times New Roman" w:hAnsi="Times New Roman" w:cs="Times New Roman"/>
          <w:sz w:val="24"/>
          <w:szCs w:val="24"/>
        </w:rPr>
      </w:pPr>
      <w:r>
        <w:rPr>
          <w:rFonts w:ascii="Times New Roman" w:hAnsi="Times New Roman" w:cs="Times New Roman"/>
          <w:sz w:val="24"/>
          <w:szCs w:val="24"/>
        </w:rPr>
        <w:t>Verisign</w:t>
      </w:r>
      <w:r w:rsidRPr="00B10EFC">
        <w:rPr>
          <w:rFonts w:ascii="Times New Roman" w:hAnsi="Times New Roman" w:cs="Times New Roman"/>
          <w:sz w:val="24"/>
          <w:szCs w:val="24"/>
        </w:rPr>
        <w:t xml:space="preserve"> believes that the changes suggested above will allow applicants to better serve the interests of their targeted customer base by reducing registrant and user confusion while still fairly and consistently protecting others’ rights. We are happy to discuss this further at your convenience.</w:t>
      </w:r>
    </w:p>
    <w:p w:rsidR="00932CC8" w:rsidRDefault="00932CC8"/>
    <w:sectPr w:rsidR="00932C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9FE" w:rsidRDefault="002729FE" w:rsidP="0054443E">
      <w:pPr>
        <w:spacing w:after="0" w:line="240" w:lineRule="auto"/>
      </w:pPr>
      <w:r>
        <w:separator/>
      </w:r>
    </w:p>
  </w:endnote>
  <w:endnote w:type="continuationSeparator" w:id="0">
    <w:p w:rsidR="002729FE" w:rsidRDefault="002729FE" w:rsidP="0054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26539"/>
      <w:docPartObj>
        <w:docPartGallery w:val="Page Numbers (Bottom of Page)"/>
        <w:docPartUnique/>
      </w:docPartObj>
    </w:sdtPr>
    <w:sdtEndPr>
      <w:rPr>
        <w:noProof/>
      </w:rPr>
    </w:sdtEndPr>
    <w:sdtContent>
      <w:p w:rsidR="0054443E" w:rsidRDefault="0054443E">
        <w:pPr>
          <w:pStyle w:val="Footer"/>
        </w:pPr>
        <w:r>
          <w:fldChar w:fldCharType="begin"/>
        </w:r>
        <w:r>
          <w:instrText xml:space="preserve"> PAGE   \* MERGEFORMAT </w:instrText>
        </w:r>
        <w:r>
          <w:fldChar w:fldCharType="separate"/>
        </w:r>
        <w:r w:rsidR="00F11B6C">
          <w:rPr>
            <w:noProof/>
          </w:rPr>
          <w:t>4</w:t>
        </w:r>
        <w:r>
          <w:rPr>
            <w:noProof/>
          </w:rPr>
          <w:fldChar w:fldCharType="end"/>
        </w:r>
      </w:p>
    </w:sdtContent>
  </w:sdt>
  <w:p w:rsidR="0054443E" w:rsidRDefault="00544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9FE" w:rsidRDefault="002729FE" w:rsidP="0054443E">
      <w:pPr>
        <w:spacing w:after="0" w:line="240" w:lineRule="auto"/>
      </w:pPr>
      <w:r>
        <w:separator/>
      </w:r>
    </w:p>
  </w:footnote>
  <w:footnote w:type="continuationSeparator" w:id="0">
    <w:p w:rsidR="002729FE" w:rsidRDefault="002729FE" w:rsidP="00544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C3B18"/>
    <w:multiLevelType w:val="hybridMultilevel"/>
    <w:tmpl w:val="0308848A"/>
    <w:lvl w:ilvl="0" w:tplc="0DE6B3E6">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C8"/>
    <w:rsid w:val="00053F28"/>
    <w:rsid w:val="000A3950"/>
    <w:rsid w:val="000B54FE"/>
    <w:rsid w:val="000C3A5F"/>
    <w:rsid w:val="002409DE"/>
    <w:rsid w:val="002729FE"/>
    <w:rsid w:val="003A2AD3"/>
    <w:rsid w:val="004647DC"/>
    <w:rsid w:val="0054443E"/>
    <w:rsid w:val="005D0892"/>
    <w:rsid w:val="00895337"/>
    <w:rsid w:val="008E050D"/>
    <w:rsid w:val="00932CC8"/>
    <w:rsid w:val="00A74EA3"/>
    <w:rsid w:val="00C3538B"/>
    <w:rsid w:val="00D945D1"/>
    <w:rsid w:val="00F1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CC8"/>
    <w:pPr>
      <w:ind w:left="720"/>
      <w:contextualSpacing/>
    </w:pPr>
  </w:style>
  <w:style w:type="paragraph" w:customStyle="1" w:styleId="Default">
    <w:name w:val="Default"/>
    <w:rsid w:val="00932CC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32CC8"/>
    <w:rPr>
      <w:sz w:val="16"/>
      <w:szCs w:val="16"/>
    </w:rPr>
  </w:style>
  <w:style w:type="paragraph" w:styleId="CommentText">
    <w:name w:val="annotation text"/>
    <w:basedOn w:val="Normal"/>
    <w:link w:val="CommentTextChar"/>
    <w:uiPriority w:val="99"/>
    <w:semiHidden/>
    <w:unhideWhenUsed/>
    <w:rsid w:val="00932CC8"/>
    <w:pPr>
      <w:spacing w:line="240" w:lineRule="auto"/>
    </w:pPr>
    <w:rPr>
      <w:sz w:val="20"/>
      <w:szCs w:val="20"/>
    </w:rPr>
  </w:style>
  <w:style w:type="character" w:customStyle="1" w:styleId="CommentTextChar">
    <w:name w:val="Comment Text Char"/>
    <w:basedOn w:val="DefaultParagraphFont"/>
    <w:link w:val="CommentText"/>
    <w:uiPriority w:val="99"/>
    <w:semiHidden/>
    <w:rsid w:val="00932CC8"/>
    <w:rPr>
      <w:sz w:val="20"/>
      <w:szCs w:val="20"/>
    </w:rPr>
  </w:style>
  <w:style w:type="paragraph" w:styleId="BalloonText">
    <w:name w:val="Balloon Text"/>
    <w:basedOn w:val="Normal"/>
    <w:link w:val="BalloonTextChar"/>
    <w:uiPriority w:val="99"/>
    <w:semiHidden/>
    <w:unhideWhenUsed/>
    <w:rsid w:val="00932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CC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B54FE"/>
    <w:rPr>
      <w:b/>
      <w:bCs/>
    </w:rPr>
  </w:style>
  <w:style w:type="character" w:customStyle="1" w:styleId="CommentSubjectChar">
    <w:name w:val="Comment Subject Char"/>
    <w:basedOn w:val="CommentTextChar"/>
    <w:link w:val="CommentSubject"/>
    <w:uiPriority w:val="99"/>
    <w:semiHidden/>
    <w:rsid w:val="000B54FE"/>
    <w:rPr>
      <w:b/>
      <w:bCs/>
      <w:sz w:val="20"/>
      <w:szCs w:val="20"/>
    </w:rPr>
  </w:style>
  <w:style w:type="paragraph" w:styleId="Header">
    <w:name w:val="header"/>
    <w:basedOn w:val="Normal"/>
    <w:link w:val="HeaderChar"/>
    <w:uiPriority w:val="99"/>
    <w:unhideWhenUsed/>
    <w:rsid w:val="00544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43E"/>
  </w:style>
  <w:style w:type="paragraph" w:styleId="Footer">
    <w:name w:val="footer"/>
    <w:basedOn w:val="Normal"/>
    <w:link w:val="FooterChar"/>
    <w:uiPriority w:val="99"/>
    <w:unhideWhenUsed/>
    <w:rsid w:val="00544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4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CC8"/>
    <w:pPr>
      <w:ind w:left="720"/>
      <w:contextualSpacing/>
    </w:pPr>
  </w:style>
  <w:style w:type="paragraph" w:customStyle="1" w:styleId="Default">
    <w:name w:val="Default"/>
    <w:rsid w:val="00932CC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32CC8"/>
    <w:rPr>
      <w:sz w:val="16"/>
      <w:szCs w:val="16"/>
    </w:rPr>
  </w:style>
  <w:style w:type="paragraph" w:styleId="CommentText">
    <w:name w:val="annotation text"/>
    <w:basedOn w:val="Normal"/>
    <w:link w:val="CommentTextChar"/>
    <w:uiPriority w:val="99"/>
    <w:semiHidden/>
    <w:unhideWhenUsed/>
    <w:rsid w:val="00932CC8"/>
    <w:pPr>
      <w:spacing w:line="240" w:lineRule="auto"/>
    </w:pPr>
    <w:rPr>
      <w:sz w:val="20"/>
      <w:szCs w:val="20"/>
    </w:rPr>
  </w:style>
  <w:style w:type="character" w:customStyle="1" w:styleId="CommentTextChar">
    <w:name w:val="Comment Text Char"/>
    <w:basedOn w:val="DefaultParagraphFont"/>
    <w:link w:val="CommentText"/>
    <w:uiPriority w:val="99"/>
    <w:semiHidden/>
    <w:rsid w:val="00932CC8"/>
    <w:rPr>
      <w:sz w:val="20"/>
      <w:szCs w:val="20"/>
    </w:rPr>
  </w:style>
  <w:style w:type="paragraph" w:styleId="BalloonText">
    <w:name w:val="Balloon Text"/>
    <w:basedOn w:val="Normal"/>
    <w:link w:val="BalloonTextChar"/>
    <w:uiPriority w:val="99"/>
    <w:semiHidden/>
    <w:unhideWhenUsed/>
    <w:rsid w:val="00932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CC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B54FE"/>
    <w:rPr>
      <w:b/>
      <w:bCs/>
    </w:rPr>
  </w:style>
  <w:style w:type="character" w:customStyle="1" w:styleId="CommentSubjectChar">
    <w:name w:val="Comment Subject Char"/>
    <w:basedOn w:val="CommentTextChar"/>
    <w:link w:val="CommentSubject"/>
    <w:uiPriority w:val="99"/>
    <w:semiHidden/>
    <w:rsid w:val="000B54FE"/>
    <w:rPr>
      <w:b/>
      <w:bCs/>
      <w:sz w:val="20"/>
      <w:szCs w:val="20"/>
    </w:rPr>
  </w:style>
  <w:style w:type="paragraph" w:styleId="Header">
    <w:name w:val="header"/>
    <w:basedOn w:val="Normal"/>
    <w:link w:val="HeaderChar"/>
    <w:uiPriority w:val="99"/>
    <w:unhideWhenUsed/>
    <w:rsid w:val="00544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43E"/>
  </w:style>
  <w:style w:type="paragraph" w:styleId="Footer">
    <w:name w:val="footer"/>
    <w:basedOn w:val="Normal"/>
    <w:link w:val="FooterChar"/>
    <w:uiPriority w:val="99"/>
    <w:unhideWhenUsed/>
    <w:rsid w:val="00544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5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2</cp:revision>
  <cp:lastPrinted>2013-08-29T17:47:00Z</cp:lastPrinted>
  <dcterms:created xsi:type="dcterms:W3CDTF">2013-09-06T16:54:00Z</dcterms:created>
  <dcterms:modified xsi:type="dcterms:W3CDTF">2013-09-06T16:54:00Z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-960236060</vt:i4>
  </property>
  <property fmtid="{D5CDD505-2E9C-101B-9397-08002B2CF9AE}" pid="3" name="_NewReviewCycle">
    <vt:lpwstr/>
  </property>
  <property fmtid="{D5CDD505-2E9C-101B-9397-08002B2CF9AE}" pid="4" name="_EmailSubject">
    <vt:lpwstr>Verisign Comments</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-1111625917</vt:i4>
  </property>
</Properties>
</file>