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FB" w:rsidRPr="00C374FB" w:rsidRDefault="00C374FB" w:rsidP="00C374FB">
      <w:pPr>
        <w:rPr>
          <w:sz w:val="22"/>
          <w:szCs w:val="22"/>
        </w:rPr>
      </w:pPr>
      <w:r w:rsidRPr="00C374FB">
        <w:rPr>
          <w:b/>
          <w:bCs/>
          <w:sz w:val="22"/>
          <w:szCs w:val="22"/>
        </w:rPr>
        <w:t xml:space="preserve">Trademark Clearinghouse </w:t>
      </w:r>
    </w:p>
    <w:p w:rsidR="00C374FB" w:rsidRDefault="00C374FB" w:rsidP="00C374FB">
      <w:pPr>
        <w:pStyle w:val="Default"/>
        <w:rPr>
          <w:sz w:val="22"/>
          <w:szCs w:val="22"/>
        </w:rPr>
      </w:pPr>
    </w:p>
    <w:p w:rsidR="00C374FB" w:rsidRDefault="00C374FB" w:rsidP="00C374FB">
      <w:pPr>
        <w:pStyle w:val="Default"/>
        <w:rPr>
          <w:sz w:val="22"/>
          <w:szCs w:val="22"/>
        </w:rPr>
      </w:pPr>
    </w:p>
    <w:p w:rsidR="00C374FB" w:rsidRPr="007C75EC" w:rsidRDefault="00C374FB" w:rsidP="00C374FB">
      <w:pPr>
        <w:pStyle w:val="Default"/>
        <w:numPr>
          <w:ilvl w:val="0"/>
          <w:numId w:val="15"/>
        </w:numPr>
        <w:rPr>
          <w:sz w:val="22"/>
          <w:szCs w:val="22"/>
          <w:lang w:val="en-US"/>
        </w:rPr>
      </w:pPr>
      <w:r w:rsidRPr="007C75EC">
        <w:rPr>
          <w:sz w:val="22"/>
          <w:szCs w:val="22"/>
          <w:lang w:val="en-US"/>
        </w:rPr>
        <w:t>What percentage of your marks did you record in the Clearinghouse? What factors did you take into consideration in making this decision and which was the most important factor?</w:t>
      </w:r>
    </w:p>
    <w:p w:rsidR="00C374FB" w:rsidRPr="007C75EC" w:rsidRDefault="00C374FB" w:rsidP="00C374FB">
      <w:pPr>
        <w:pStyle w:val="Default"/>
        <w:rPr>
          <w:sz w:val="22"/>
          <w:szCs w:val="22"/>
          <w:lang w:val="en-US"/>
        </w:rPr>
      </w:pPr>
    </w:p>
    <w:p w:rsidR="00C374FB" w:rsidRPr="007C75EC" w:rsidRDefault="007C75EC" w:rsidP="00C374FB">
      <w:pPr>
        <w:pStyle w:val="Default"/>
        <w:rPr>
          <w:sz w:val="22"/>
          <w:szCs w:val="22"/>
          <w:lang w:val="en-US"/>
        </w:rPr>
      </w:pPr>
      <w:r>
        <w:rPr>
          <w:sz w:val="22"/>
          <w:szCs w:val="22"/>
          <w:lang w:val="en-US"/>
        </w:rPr>
        <w:t>We only recorded a few (2 main trademarks + local versions) as we’re only interested in the TMCH as a means to enter sunrise registrations. We have no faith in the claims notice procedure.</w:t>
      </w: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rPr>
          <w:sz w:val="22"/>
          <w:szCs w:val="22"/>
          <w:lang w:val="en-US"/>
        </w:rPr>
      </w:pPr>
    </w:p>
    <w:p w:rsidR="00C374FB" w:rsidRPr="007C75EC" w:rsidRDefault="00C374FB" w:rsidP="00C374FB">
      <w:pPr>
        <w:pStyle w:val="Default"/>
        <w:numPr>
          <w:ilvl w:val="0"/>
          <w:numId w:val="15"/>
        </w:numPr>
        <w:rPr>
          <w:sz w:val="22"/>
          <w:szCs w:val="22"/>
          <w:lang w:val="en-US"/>
        </w:rPr>
      </w:pPr>
      <w:r w:rsidRPr="007C75EC">
        <w:rPr>
          <w:sz w:val="22"/>
          <w:szCs w:val="22"/>
          <w:lang w:val="en-US"/>
        </w:rPr>
        <w:t xml:space="preserve">What were the challenges, if any, in terms of satisfying the requirements for trademark inclusion into the Clearinghouse? </w:t>
      </w:r>
    </w:p>
    <w:p w:rsidR="00C374FB" w:rsidRPr="007C75EC" w:rsidRDefault="00C374FB" w:rsidP="00C374FB">
      <w:pPr>
        <w:pStyle w:val="Default"/>
        <w:rPr>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We tried to do the registration ourselves but we couldn’t get any proof of use approved so we gave up and let a third party supplier handle the registration for us. After that, the problem was to get local versions of our trademarks approved as we couldn’t write in local script.</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 trademark verification process more effective? </w:t>
      </w: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It didn’t work for us so we let a third party do the work instead. It seems very burdensome that everything has to be typed in. It would be so much easier just to link to trademark databases or upload scans of registration certificates.</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encounter any issues with updating Clearinghouse records, and if so what would improve this? </w:t>
      </w:r>
    </w:p>
    <w:p w:rsidR="00C374FB" w:rsidRDefault="00C374FB" w:rsidP="00C374FB">
      <w:pPr>
        <w:pStyle w:val="Default"/>
        <w:rPr>
          <w:color w:val="auto"/>
          <w:sz w:val="22"/>
          <w:szCs w:val="22"/>
          <w:lang w:val="en-US"/>
        </w:rPr>
      </w:pPr>
    </w:p>
    <w:p w:rsidR="00F00201" w:rsidRPr="007C75EC" w:rsidRDefault="00F00201" w:rsidP="00C374FB">
      <w:pPr>
        <w:pStyle w:val="Default"/>
        <w:rPr>
          <w:color w:val="auto"/>
          <w:sz w:val="22"/>
          <w:szCs w:val="22"/>
          <w:lang w:val="en-US"/>
        </w:rPr>
      </w:pPr>
      <w:r>
        <w:rPr>
          <w:color w:val="auto"/>
          <w:sz w:val="22"/>
          <w:szCs w:val="22"/>
          <w:lang w:val="en-US"/>
        </w:rPr>
        <w:lastRenderedPageBreak/>
        <w:t>We haven’t tried so N/A.</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If you have submitted proof of use, what challenges have you encountered, if any, in terms of satisfying the proof of use requirements? </w:t>
      </w: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See above.</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 proof of use verification process more effective? </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If you are a trademark holder, have you had any concerns about distribution and misuse of your data in the Trademark Clearinghouse? Have you identified any issues in this respect? Do the Clearinghouse benefits outweigh the concerns about distribution of data? </w:t>
      </w: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The data is already out there as trademark registrations are generally public.</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think Trademark Clearinghouse has been effective in restricting eligibility to the trademarks of legitimate trademark holders? Have you detected any gaming of the Clearinghouse verification process? If so, could this be prevented by modification to the verification standards? </w:t>
      </w: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N/A – we don’t know.</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4F6AE7" w:rsidRPr="007C75EC" w:rsidRDefault="004F6AE7" w:rsidP="00C374FB">
      <w:pPr>
        <w:pStyle w:val="Default"/>
        <w:rPr>
          <w:color w:val="auto"/>
          <w:sz w:val="22"/>
          <w:szCs w:val="22"/>
          <w:lang w:val="en-US"/>
        </w:rPr>
      </w:pPr>
    </w:p>
    <w:p w:rsidR="004F6AE7" w:rsidRPr="007C75EC" w:rsidRDefault="004F6AE7"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if any, other changes to the Clearinghouse would improve its effectiveness and increase your use of it? </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Default="00C374FB" w:rsidP="00C374FB">
      <w:pPr>
        <w:pStyle w:val="Default"/>
        <w:ind w:left="360"/>
        <w:rPr>
          <w:b/>
          <w:color w:val="auto"/>
          <w:sz w:val="22"/>
          <w:szCs w:val="22"/>
        </w:rPr>
      </w:pPr>
      <w:proofErr w:type="spellStart"/>
      <w:r w:rsidRPr="00C374FB">
        <w:rPr>
          <w:b/>
          <w:color w:val="auto"/>
          <w:sz w:val="22"/>
          <w:szCs w:val="22"/>
        </w:rPr>
        <w:t>Sunrise</w:t>
      </w:r>
      <w:proofErr w:type="spellEnd"/>
      <w:r w:rsidRPr="00C374FB">
        <w:rPr>
          <w:b/>
          <w:color w:val="auto"/>
          <w:sz w:val="22"/>
          <w:szCs w:val="22"/>
        </w:rPr>
        <w:t xml:space="preserve"> </w:t>
      </w:r>
      <w:proofErr w:type="spellStart"/>
      <w:r w:rsidRPr="00C374FB">
        <w:rPr>
          <w:b/>
          <w:color w:val="auto"/>
          <w:sz w:val="22"/>
          <w:szCs w:val="22"/>
        </w:rPr>
        <w:t>Period</w:t>
      </w:r>
      <w:proofErr w:type="spellEnd"/>
      <w:r w:rsidRPr="00C374FB">
        <w:rPr>
          <w:b/>
          <w:color w:val="auto"/>
          <w:sz w:val="22"/>
          <w:szCs w:val="22"/>
        </w:rPr>
        <w:t xml:space="preserve"> </w:t>
      </w:r>
    </w:p>
    <w:p w:rsidR="00C374FB" w:rsidRDefault="00C374FB" w:rsidP="00C374FB">
      <w:pPr>
        <w:pStyle w:val="Default"/>
        <w:ind w:left="360"/>
        <w:rPr>
          <w:b/>
          <w:color w:val="auto"/>
          <w:sz w:val="22"/>
          <w:szCs w:val="22"/>
        </w:rPr>
      </w:pPr>
    </w:p>
    <w:p w:rsidR="00C374FB" w:rsidRPr="00C374FB" w:rsidRDefault="00C374FB" w:rsidP="00C374FB">
      <w:pPr>
        <w:pStyle w:val="Default"/>
        <w:ind w:left="360"/>
        <w:rPr>
          <w:b/>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made Sunrise registrations of domain names? What factors did you take into consideration in deciding whether to do so and which was the most important factor? </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 xml:space="preserve">We looked at the relevance of the new </w:t>
      </w:r>
      <w:proofErr w:type="spellStart"/>
      <w:r>
        <w:rPr>
          <w:color w:val="auto"/>
          <w:sz w:val="22"/>
          <w:szCs w:val="22"/>
          <w:lang w:val="en-US"/>
        </w:rPr>
        <w:t>gTLD</w:t>
      </w:r>
      <w:proofErr w:type="spellEnd"/>
      <w:r>
        <w:rPr>
          <w:color w:val="auto"/>
          <w:sz w:val="22"/>
          <w:szCs w:val="22"/>
          <w:lang w:val="en-US"/>
        </w:rPr>
        <w:t xml:space="preserve">. Is there a match with our </w:t>
      </w:r>
      <w:proofErr w:type="gramStart"/>
      <w:r>
        <w:rPr>
          <w:color w:val="auto"/>
          <w:sz w:val="22"/>
          <w:szCs w:val="22"/>
          <w:lang w:val="en-US"/>
        </w:rPr>
        <w:t>brand.</w:t>
      </w:r>
      <w:proofErr w:type="gramEnd"/>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terms of registering a domain name during the Sunrise period? </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None, except for some of the Chinese ones that automatically go to auction. Seems like a scam set-up.</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What changes might make Sunrise processes more effective?</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rPr>
          <w:b/>
          <w:bCs/>
          <w:color w:val="auto"/>
          <w:sz w:val="22"/>
          <w:szCs w:val="22"/>
          <w:lang w:val="en-US"/>
        </w:rPr>
      </w:pPr>
    </w:p>
    <w:p w:rsidR="00C374FB" w:rsidRPr="007C75EC" w:rsidRDefault="00C374FB" w:rsidP="00C374FB">
      <w:pPr>
        <w:pStyle w:val="Default"/>
        <w:rPr>
          <w:b/>
          <w:bCs/>
          <w:color w:val="auto"/>
          <w:sz w:val="22"/>
          <w:szCs w:val="22"/>
          <w:lang w:val="en-US"/>
        </w:rPr>
      </w:pPr>
    </w:p>
    <w:p w:rsidR="00C374FB" w:rsidRPr="007C75EC" w:rsidRDefault="00C374FB" w:rsidP="00C374FB">
      <w:pPr>
        <w:pStyle w:val="Default"/>
        <w:rPr>
          <w:b/>
          <w:bCs/>
          <w:color w:val="auto"/>
          <w:sz w:val="22"/>
          <w:szCs w:val="22"/>
          <w:lang w:val="en-US"/>
        </w:rPr>
      </w:pPr>
    </w:p>
    <w:p w:rsidR="00C374FB" w:rsidRPr="007C75EC" w:rsidRDefault="00C374FB" w:rsidP="00C374FB">
      <w:pPr>
        <w:pStyle w:val="Default"/>
        <w:rPr>
          <w:b/>
          <w:bCs/>
          <w:color w:val="auto"/>
          <w:sz w:val="22"/>
          <w:szCs w:val="22"/>
          <w:lang w:val="en-US"/>
        </w:rPr>
      </w:pPr>
    </w:p>
    <w:p w:rsidR="00C374FB" w:rsidRPr="007C75EC" w:rsidRDefault="00C374FB" w:rsidP="00C374FB">
      <w:pPr>
        <w:pStyle w:val="Default"/>
        <w:rPr>
          <w:b/>
          <w:bCs/>
          <w:color w:val="auto"/>
          <w:sz w:val="22"/>
          <w:szCs w:val="22"/>
          <w:lang w:val="en-US"/>
        </w:rPr>
      </w:pPr>
    </w:p>
    <w:p w:rsidR="00C374FB" w:rsidRPr="007C75EC" w:rsidRDefault="00C374FB" w:rsidP="00C374FB">
      <w:pPr>
        <w:pStyle w:val="Default"/>
        <w:rPr>
          <w:b/>
          <w:bCs/>
          <w:color w:val="auto"/>
          <w:sz w:val="22"/>
          <w:szCs w:val="22"/>
          <w:lang w:val="en-US"/>
        </w:rPr>
      </w:pP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Did having a set of minimum requirements across the Sunrise Periods of different TLDs (i.e. having a valid Trademark Clearinghouse record with verified proof of use; having a minimum sunrise duration, minimum measures to give notice before name allocation began) provide for increased efficiencies in registration processes? </w:t>
      </w:r>
      <w:proofErr w:type="spellStart"/>
      <w:r w:rsidRPr="00C374FB">
        <w:rPr>
          <w:color w:val="auto"/>
          <w:sz w:val="22"/>
          <w:szCs w:val="22"/>
        </w:rPr>
        <w:t>Were</w:t>
      </w:r>
      <w:proofErr w:type="spellEnd"/>
      <w:r w:rsidRPr="00C374FB">
        <w:rPr>
          <w:color w:val="auto"/>
          <w:sz w:val="22"/>
          <w:szCs w:val="22"/>
        </w:rPr>
        <w:t xml:space="preserve"> </w:t>
      </w:r>
      <w:proofErr w:type="spellStart"/>
      <w:r w:rsidRPr="00C374FB">
        <w:rPr>
          <w:color w:val="auto"/>
          <w:sz w:val="22"/>
          <w:szCs w:val="22"/>
        </w:rPr>
        <w:t>there</w:t>
      </w:r>
      <w:proofErr w:type="spellEnd"/>
      <w:r w:rsidRPr="00C374FB">
        <w:rPr>
          <w:color w:val="auto"/>
          <w:sz w:val="22"/>
          <w:szCs w:val="22"/>
        </w:rPr>
        <w:t xml:space="preserve"> </w:t>
      </w:r>
      <w:proofErr w:type="spellStart"/>
      <w:r w:rsidRPr="00C374FB">
        <w:rPr>
          <w:color w:val="auto"/>
          <w:sz w:val="22"/>
          <w:szCs w:val="22"/>
        </w:rPr>
        <w:t>advantages</w:t>
      </w:r>
      <w:proofErr w:type="spellEnd"/>
      <w:r w:rsidRPr="00C374FB">
        <w:rPr>
          <w:color w:val="auto"/>
          <w:sz w:val="22"/>
          <w:szCs w:val="22"/>
        </w:rPr>
        <w:t xml:space="preserve"> or disadvantages for a rights owner? </w:t>
      </w: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F00201" w:rsidRDefault="00F00201" w:rsidP="00C374FB">
      <w:pPr>
        <w:pStyle w:val="Default"/>
        <w:rPr>
          <w:color w:val="auto"/>
          <w:sz w:val="22"/>
          <w:szCs w:val="22"/>
          <w:lang w:val="en-US"/>
        </w:rPr>
      </w:pPr>
      <w:r w:rsidRPr="00F00201">
        <w:rPr>
          <w:color w:val="auto"/>
          <w:sz w:val="22"/>
          <w:szCs w:val="22"/>
          <w:lang w:val="en-US"/>
        </w:rPr>
        <w:t>Seems to be working like all other sunrises.</w:t>
      </w: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F00201"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effective is the Sunrise period for protecting intellectual property rights? </w:t>
      </w: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 xml:space="preserve">Not effective at all. If we have no interest in the new </w:t>
      </w:r>
      <w:proofErr w:type="spellStart"/>
      <w:r>
        <w:rPr>
          <w:color w:val="auto"/>
          <w:sz w:val="22"/>
          <w:szCs w:val="22"/>
          <w:lang w:val="en-US"/>
        </w:rPr>
        <w:t>gTLD</w:t>
      </w:r>
      <w:proofErr w:type="spellEnd"/>
      <w:r>
        <w:rPr>
          <w:color w:val="auto"/>
          <w:sz w:val="22"/>
          <w:szCs w:val="22"/>
          <w:lang w:val="en-US"/>
        </w:rPr>
        <w:t xml:space="preserve"> and therefore don’t register under the sunrise, there is no protection at all. A sunrise is more or less forcing people to buy domains they don’t want.</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C374FB" w:rsidRDefault="00C374FB" w:rsidP="00C374FB">
      <w:pPr>
        <w:pStyle w:val="Default"/>
        <w:numPr>
          <w:ilvl w:val="0"/>
          <w:numId w:val="15"/>
        </w:numPr>
        <w:rPr>
          <w:color w:val="auto"/>
          <w:sz w:val="22"/>
          <w:szCs w:val="22"/>
        </w:rPr>
      </w:pPr>
      <w:r w:rsidRPr="007C75EC">
        <w:rPr>
          <w:color w:val="auto"/>
          <w:sz w:val="22"/>
          <w:szCs w:val="22"/>
          <w:lang w:val="en-US"/>
        </w:rPr>
        <w:t xml:space="preserve">Were there instances where you could not register a name during Sunrise due the </w:t>
      </w:r>
      <w:proofErr w:type="spellStart"/>
      <w:r w:rsidRPr="007C75EC">
        <w:rPr>
          <w:color w:val="auto"/>
          <w:sz w:val="22"/>
          <w:szCs w:val="22"/>
          <w:lang w:val="en-US"/>
        </w:rPr>
        <w:t>the</w:t>
      </w:r>
      <w:proofErr w:type="spellEnd"/>
      <w:r w:rsidRPr="007C75EC">
        <w:rPr>
          <w:color w:val="auto"/>
          <w:sz w:val="22"/>
          <w:szCs w:val="22"/>
          <w:lang w:val="en-US"/>
        </w:rPr>
        <w:t xml:space="preserve"> name having been reserved by the registry? Were there instances where a name which was reserved during the Sunrise was subsequently released by the registry after the Sunrise had ended and what happened? </w:t>
      </w:r>
      <w:proofErr w:type="spellStart"/>
      <w:r w:rsidRPr="00C374FB">
        <w:rPr>
          <w:color w:val="auto"/>
          <w:sz w:val="22"/>
          <w:szCs w:val="22"/>
        </w:rPr>
        <w:t>If</w:t>
      </w:r>
      <w:proofErr w:type="spellEnd"/>
      <w:r w:rsidRPr="00C374FB">
        <w:rPr>
          <w:color w:val="auto"/>
          <w:sz w:val="22"/>
          <w:szCs w:val="22"/>
        </w:rPr>
        <w:t xml:space="preserve"> </w:t>
      </w:r>
      <w:proofErr w:type="spellStart"/>
      <w:r w:rsidRPr="00C374FB">
        <w:rPr>
          <w:color w:val="auto"/>
          <w:sz w:val="22"/>
          <w:szCs w:val="22"/>
        </w:rPr>
        <w:t>you</w:t>
      </w:r>
      <w:proofErr w:type="spellEnd"/>
      <w:r w:rsidRPr="00C374FB">
        <w:rPr>
          <w:color w:val="auto"/>
          <w:sz w:val="22"/>
          <w:szCs w:val="22"/>
        </w:rPr>
        <w:t xml:space="preserve"> are </w:t>
      </w:r>
      <w:proofErr w:type="spellStart"/>
      <w:r w:rsidRPr="00C374FB">
        <w:rPr>
          <w:color w:val="auto"/>
          <w:sz w:val="22"/>
          <w:szCs w:val="22"/>
        </w:rPr>
        <w:t>able</w:t>
      </w:r>
      <w:proofErr w:type="spellEnd"/>
      <w:r w:rsidRPr="00C374FB">
        <w:rPr>
          <w:color w:val="auto"/>
          <w:sz w:val="22"/>
          <w:szCs w:val="22"/>
        </w:rPr>
        <w:t xml:space="preserve"> to, please give actual examples. </w:t>
      </w:r>
    </w:p>
    <w:p w:rsidR="00C374FB" w:rsidRPr="00C374FB" w:rsidRDefault="00C374FB" w:rsidP="00C374FB">
      <w:pPr>
        <w:pStyle w:val="Default"/>
        <w:ind w:left="360"/>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2E4114" w:rsidRDefault="002E4114"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feel that the registry discretion to reserve names from registration is too wide? Are there additional considerations which should be applied when registries reserve names? </w:t>
      </w:r>
    </w:p>
    <w:p w:rsidR="00C374FB" w:rsidRDefault="00C374FB" w:rsidP="00C374FB">
      <w:pPr>
        <w:pStyle w:val="Default"/>
        <w:rPr>
          <w:color w:val="auto"/>
          <w:sz w:val="22"/>
          <w:szCs w:val="22"/>
          <w:lang w:val="en-US"/>
        </w:rPr>
      </w:pPr>
    </w:p>
    <w:p w:rsidR="00F00201" w:rsidRPr="007C75EC" w:rsidRDefault="00F00201" w:rsidP="00C374FB">
      <w:pPr>
        <w:pStyle w:val="Default"/>
        <w:rPr>
          <w:color w:val="auto"/>
          <w:sz w:val="22"/>
          <w:szCs w:val="22"/>
          <w:lang w:val="en-US"/>
        </w:rPr>
      </w:pPr>
      <w:r>
        <w:rPr>
          <w:color w:val="auto"/>
          <w:sz w:val="22"/>
          <w:szCs w:val="22"/>
          <w:lang w:val="en-US"/>
        </w:rPr>
        <w:lastRenderedPageBreak/>
        <w:t>Yes!</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Were there instances where a name that you wanted to register during Sunrise had been designated a Premium name by the registry? What impact did this have on the pricing and on your decision whether to register during Sunrise? </w:t>
      </w:r>
      <w:proofErr w:type="spellStart"/>
      <w:r w:rsidRPr="00C374FB">
        <w:rPr>
          <w:color w:val="auto"/>
          <w:sz w:val="22"/>
          <w:szCs w:val="22"/>
        </w:rPr>
        <w:t>If</w:t>
      </w:r>
      <w:proofErr w:type="spellEnd"/>
      <w:r w:rsidRPr="00C374FB">
        <w:rPr>
          <w:color w:val="auto"/>
          <w:sz w:val="22"/>
          <w:szCs w:val="22"/>
        </w:rPr>
        <w:t xml:space="preserve"> </w:t>
      </w:r>
      <w:proofErr w:type="spellStart"/>
      <w:r w:rsidRPr="00C374FB">
        <w:rPr>
          <w:color w:val="auto"/>
          <w:sz w:val="22"/>
          <w:szCs w:val="22"/>
        </w:rPr>
        <w:t>you</w:t>
      </w:r>
      <w:proofErr w:type="spellEnd"/>
      <w:r w:rsidRPr="00C374FB">
        <w:rPr>
          <w:color w:val="auto"/>
          <w:sz w:val="22"/>
          <w:szCs w:val="22"/>
        </w:rPr>
        <w:t xml:space="preserve"> are </w:t>
      </w:r>
      <w:proofErr w:type="spellStart"/>
      <w:r w:rsidRPr="00C374FB">
        <w:rPr>
          <w:color w:val="auto"/>
          <w:sz w:val="22"/>
          <w:szCs w:val="22"/>
        </w:rPr>
        <w:t>able</w:t>
      </w:r>
      <w:proofErr w:type="spellEnd"/>
      <w:r w:rsidRPr="00C374FB">
        <w:rPr>
          <w:color w:val="auto"/>
          <w:sz w:val="22"/>
          <w:szCs w:val="22"/>
        </w:rPr>
        <w:t xml:space="preserve"> to, please give actual examples. </w:t>
      </w:r>
    </w:p>
    <w:p w:rsidR="00C374FB" w:rsidRDefault="00C374FB" w:rsidP="00C374FB">
      <w:pPr>
        <w:pStyle w:val="Default"/>
        <w:rPr>
          <w:color w:val="auto"/>
          <w:sz w:val="22"/>
          <w:szCs w:val="22"/>
        </w:rPr>
      </w:pPr>
    </w:p>
    <w:p w:rsidR="00F00201" w:rsidRDefault="00F00201" w:rsidP="00C374FB">
      <w:pPr>
        <w:pStyle w:val="Default"/>
        <w:rPr>
          <w:color w:val="auto"/>
          <w:sz w:val="22"/>
          <w:szCs w:val="22"/>
        </w:rPr>
      </w:pPr>
      <w:r>
        <w:rPr>
          <w:color w:val="auto"/>
          <w:sz w:val="22"/>
          <w:szCs w:val="22"/>
        </w:rPr>
        <w:t>Yes!</w:t>
      </w: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Do you feel that the registry discretion to designate Premium names is too wide? Are there additional considerations which should be applied when registries do so? </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Yes!</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use a Sunrise Dispute Resolution Process (SDRP) to challenge a Sunrise registration? If so, how useful was the SDRP in resolving disputes? </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No.</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Default="00C374FB" w:rsidP="00C374FB">
      <w:pPr>
        <w:pStyle w:val="Default"/>
        <w:rPr>
          <w:b/>
          <w:bCs/>
          <w:color w:val="auto"/>
          <w:sz w:val="22"/>
          <w:szCs w:val="22"/>
        </w:rPr>
      </w:pPr>
      <w:r w:rsidRPr="00C374FB">
        <w:rPr>
          <w:b/>
          <w:bCs/>
          <w:color w:val="auto"/>
          <w:sz w:val="22"/>
          <w:szCs w:val="22"/>
        </w:rPr>
        <w:t xml:space="preserve">Trademark </w:t>
      </w:r>
      <w:proofErr w:type="spellStart"/>
      <w:r w:rsidRPr="00C374FB">
        <w:rPr>
          <w:b/>
          <w:bCs/>
          <w:color w:val="auto"/>
          <w:sz w:val="22"/>
          <w:szCs w:val="22"/>
        </w:rPr>
        <w:t>Claims</w:t>
      </w:r>
      <w:proofErr w:type="spellEnd"/>
      <w:r w:rsidRPr="00C374FB">
        <w:rPr>
          <w:b/>
          <w:bCs/>
          <w:color w:val="auto"/>
          <w:sz w:val="22"/>
          <w:szCs w:val="22"/>
        </w:rPr>
        <w:t xml:space="preserve"> </w:t>
      </w:r>
    </w:p>
    <w:p w:rsidR="00C374FB" w:rsidRPr="00C374FB" w:rsidRDefault="00C374FB"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received a notice of registration of a domain name matching your/your client’s trademark? If so, how clear was this notice? Is there any other information that should be included in this notice? Did this notice help trademark holders decide on next steps? </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Yes, but they’re irrelevant for us.</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C374FB" w:rsidRDefault="00C374FB" w:rsidP="00C374FB">
      <w:pPr>
        <w:pStyle w:val="Default"/>
        <w:numPr>
          <w:ilvl w:val="0"/>
          <w:numId w:val="15"/>
        </w:numPr>
        <w:rPr>
          <w:color w:val="auto"/>
          <w:sz w:val="22"/>
          <w:szCs w:val="22"/>
        </w:rPr>
      </w:pPr>
      <w:r w:rsidRPr="007C75EC">
        <w:rPr>
          <w:color w:val="auto"/>
          <w:sz w:val="22"/>
          <w:szCs w:val="22"/>
          <w:lang w:val="en-US"/>
        </w:rPr>
        <w:t xml:space="preserve">Have you received a notice warning you about an existing trademark matching the domain name you have sought to register? If so, what has been your/your client’s response to the notice? </w:t>
      </w:r>
      <w:proofErr w:type="spellStart"/>
      <w:r w:rsidRPr="00C374FB">
        <w:rPr>
          <w:color w:val="auto"/>
          <w:sz w:val="22"/>
          <w:szCs w:val="22"/>
        </w:rPr>
        <w:t>Was</w:t>
      </w:r>
      <w:proofErr w:type="spellEnd"/>
      <w:r w:rsidRPr="00C374FB">
        <w:rPr>
          <w:color w:val="auto"/>
          <w:sz w:val="22"/>
          <w:szCs w:val="22"/>
        </w:rPr>
        <w:t xml:space="preserve"> </w:t>
      </w:r>
      <w:proofErr w:type="spellStart"/>
      <w:r w:rsidRPr="00C374FB">
        <w:rPr>
          <w:color w:val="auto"/>
          <w:sz w:val="22"/>
          <w:szCs w:val="22"/>
        </w:rPr>
        <w:t>this</w:t>
      </w:r>
      <w:proofErr w:type="spellEnd"/>
      <w:r w:rsidRPr="00C374FB">
        <w:rPr>
          <w:color w:val="auto"/>
          <w:sz w:val="22"/>
          <w:szCs w:val="22"/>
        </w:rPr>
        <w:t xml:space="preserve"> </w:t>
      </w:r>
      <w:proofErr w:type="spellStart"/>
      <w:r w:rsidRPr="00C374FB">
        <w:rPr>
          <w:color w:val="auto"/>
          <w:sz w:val="22"/>
          <w:szCs w:val="22"/>
        </w:rPr>
        <w:t>notice</w:t>
      </w:r>
      <w:proofErr w:type="spellEnd"/>
      <w:r w:rsidRPr="00C374FB">
        <w:rPr>
          <w:color w:val="auto"/>
          <w:sz w:val="22"/>
          <w:szCs w:val="22"/>
        </w:rPr>
        <w:t xml:space="preserve"> an effective form of communication? </w:t>
      </w:r>
    </w:p>
    <w:p w:rsidR="00C374FB" w:rsidRPr="00C374FB" w:rsidRDefault="00C374FB" w:rsidP="00C374FB">
      <w:pPr>
        <w:pStyle w:val="Default"/>
        <w:rPr>
          <w:color w:val="auto"/>
          <w:sz w:val="22"/>
          <w:szCs w:val="22"/>
        </w:rPr>
      </w:pPr>
    </w:p>
    <w:p w:rsidR="00C374FB" w:rsidRPr="00C374FB" w:rsidRDefault="00C374FB" w:rsidP="00C374FB">
      <w:pPr>
        <w:pStyle w:val="Default"/>
        <w:rPr>
          <w:color w:val="auto"/>
          <w:sz w:val="22"/>
          <w:szCs w:val="22"/>
        </w:rPr>
      </w:pPr>
    </w:p>
    <w:p w:rsidR="00C374FB" w:rsidRDefault="00F00201" w:rsidP="00C374FB">
      <w:pPr>
        <w:pStyle w:val="Default"/>
        <w:rPr>
          <w:color w:val="auto"/>
          <w:sz w:val="22"/>
          <w:szCs w:val="22"/>
        </w:rPr>
      </w:pPr>
      <w:r>
        <w:rPr>
          <w:color w:val="auto"/>
          <w:sz w:val="22"/>
          <w:szCs w:val="22"/>
        </w:rPr>
        <w:t>No</w:t>
      </w: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Default="00C374FB"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Did you encounter cases where the notice was not received in a timely manner? </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F00201" w:rsidP="00C374FB">
      <w:pPr>
        <w:pStyle w:val="Default"/>
        <w:rPr>
          <w:color w:val="auto"/>
          <w:sz w:val="22"/>
          <w:szCs w:val="22"/>
          <w:lang w:val="en-US"/>
        </w:rPr>
      </w:pPr>
      <w:r>
        <w:rPr>
          <w:color w:val="auto"/>
          <w:sz w:val="22"/>
          <w:szCs w:val="22"/>
          <w:lang w:val="en-US"/>
        </w:rPr>
        <w:t>No.</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It is possible to record up to 50 previously-abused names against the trademark record ion the Trademark Clearinghouse. Have you recorded any previously abused labels? If so, how effective has this been in protecting against trademark abuse and infringement? Should the standards for verification of previously abused labels be modified? </w:t>
      </w:r>
    </w:p>
    <w:p w:rsidR="00C374FB" w:rsidRDefault="00C374FB" w:rsidP="00C374FB">
      <w:pPr>
        <w:pStyle w:val="Default"/>
        <w:rPr>
          <w:color w:val="auto"/>
          <w:sz w:val="22"/>
          <w:szCs w:val="22"/>
          <w:lang w:val="en-US"/>
        </w:rPr>
      </w:pPr>
    </w:p>
    <w:p w:rsidR="00F00201" w:rsidRPr="007C75EC" w:rsidRDefault="00F00201" w:rsidP="00C374FB">
      <w:pPr>
        <w:pStyle w:val="Default"/>
        <w:rPr>
          <w:color w:val="auto"/>
          <w:sz w:val="22"/>
          <w:szCs w:val="22"/>
          <w:lang w:val="en-US"/>
        </w:rPr>
      </w:pPr>
      <w:r>
        <w:rPr>
          <w:color w:val="auto"/>
          <w:sz w:val="22"/>
          <w:szCs w:val="22"/>
          <w:lang w:val="en-US"/>
        </w:rPr>
        <w:lastRenderedPageBreak/>
        <w:t>No, this has no value for us.</w:t>
      </w: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could the Claims service be improved? </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F00201" w:rsidP="00C374FB">
      <w:pPr>
        <w:pStyle w:val="Default"/>
        <w:ind w:left="360"/>
        <w:rPr>
          <w:color w:val="auto"/>
          <w:sz w:val="22"/>
          <w:szCs w:val="22"/>
          <w:lang w:val="en-US"/>
        </w:rPr>
      </w:pPr>
      <w:r>
        <w:rPr>
          <w:color w:val="auto"/>
          <w:sz w:val="22"/>
          <w:szCs w:val="22"/>
          <w:lang w:val="en-US"/>
        </w:rPr>
        <w:t xml:space="preserve">It should be a complete block </w:t>
      </w: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ind w:left="360"/>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2E4114">
      <w:pPr>
        <w:pStyle w:val="Default"/>
        <w:numPr>
          <w:ilvl w:val="0"/>
          <w:numId w:val="15"/>
        </w:numPr>
        <w:rPr>
          <w:color w:val="auto"/>
          <w:sz w:val="22"/>
          <w:szCs w:val="22"/>
          <w:lang w:val="en-US"/>
        </w:rPr>
      </w:pPr>
      <w:r w:rsidRPr="007C75EC">
        <w:rPr>
          <w:color w:val="auto"/>
          <w:sz w:val="22"/>
          <w:szCs w:val="22"/>
          <w:lang w:val="en-US"/>
        </w:rPr>
        <w:t xml:space="preserve">Have you had experience of an extended Claims services (i.e. Trademark Claims period that is longer than 90 days)? How useful are extended Claims services? What were the challenges, if any, of extended Claims services? </w:t>
      </w:r>
    </w:p>
    <w:p w:rsidR="00C374FB" w:rsidRPr="007C75EC" w:rsidRDefault="00C374FB" w:rsidP="00C374FB">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F00201" w:rsidP="002E4114">
      <w:pPr>
        <w:pStyle w:val="Default"/>
        <w:rPr>
          <w:color w:val="auto"/>
          <w:sz w:val="22"/>
          <w:szCs w:val="22"/>
          <w:lang w:val="en-US"/>
        </w:rPr>
      </w:pPr>
      <w:r>
        <w:rPr>
          <w:color w:val="auto"/>
          <w:sz w:val="22"/>
          <w:szCs w:val="22"/>
          <w:lang w:val="en-US"/>
        </w:rPr>
        <w:t>No.</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Default="00C374FB" w:rsidP="002E4114">
      <w:pPr>
        <w:pStyle w:val="Default"/>
        <w:rPr>
          <w:b/>
          <w:bCs/>
          <w:color w:val="auto"/>
          <w:sz w:val="22"/>
          <w:szCs w:val="22"/>
        </w:rPr>
      </w:pPr>
      <w:proofErr w:type="spellStart"/>
      <w:r w:rsidRPr="00C374FB">
        <w:rPr>
          <w:b/>
          <w:bCs/>
          <w:color w:val="auto"/>
          <w:sz w:val="22"/>
          <w:szCs w:val="22"/>
        </w:rPr>
        <w:t>Uniform</w:t>
      </w:r>
      <w:proofErr w:type="spellEnd"/>
      <w:r w:rsidRPr="00C374FB">
        <w:rPr>
          <w:b/>
          <w:bCs/>
          <w:color w:val="auto"/>
          <w:sz w:val="22"/>
          <w:szCs w:val="22"/>
        </w:rPr>
        <w:t xml:space="preserve"> </w:t>
      </w:r>
      <w:proofErr w:type="spellStart"/>
      <w:r w:rsidRPr="00C374FB">
        <w:rPr>
          <w:b/>
          <w:bCs/>
          <w:color w:val="auto"/>
          <w:sz w:val="22"/>
          <w:szCs w:val="22"/>
        </w:rPr>
        <w:t>Rapid</w:t>
      </w:r>
      <w:proofErr w:type="spellEnd"/>
      <w:r w:rsidRPr="00C374FB">
        <w:rPr>
          <w:b/>
          <w:bCs/>
          <w:color w:val="auto"/>
          <w:sz w:val="22"/>
          <w:szCs w:val="22"/>
        </w:rPr>
        <w:t xml:space="preserve"> </w:t>
      </w:r>
      <w:proofErr w:type="spellStart"/>
      <w:r w:rsidRPr="00C374FB">
        <w:rPr>
          <w:b/>
          <w:bCs/>
          <w:color w:val="auto"/>
          <w:sz w:val="22"/>
          <w:szCs w:val="22"/>
        </w:rPr>
        <w:t>Suspension</w:t>
      </w:r>
      <w:proofErr w:type="spellEnd"/>
      <w:r w:rsidRPr="00C374FB">
        <w:rPr>
          <w:b/>
          <w:bCs/>
          <w:color w:val="auto"/>
          <w:sz w:val="22"/>
          <w:szCs w:val="22"/>
        </w:rPr>
        <w:t xml:space="preserve"> (URS) </w:t>
      </w:r>
    </w:p>
    <w:p w:rsidR="002E4114" w:rsidRPr="00C374FB" w:rsidRDefault="002E4114" w:rsidP="002E4114">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encountered cybersquatting in the new </w:t>
      </w:r>
      <w:proofErr w:type="spellStart"/>
      <w:r w:rsidRPr="007C75EC">
        <w:rPr>
          <w:color w:val="auto"/>
          <w:sz w:val="22"/>
          <w:szCs w:val="22"/>
          <w:lang w:val="en-US"/>
        </w:rPr>
        <w:t>gTLDs</w:t>
      </w:r>
      <w:proofErr w:type="spellEnd"/>
      <w:r w:rsidRPr="007C75EC">
        <w:rPr>
          <w:color w:val="auto"/>
          <w:sz w:val="22"/>
          <w:szCs w:val="22"/>
          <w:lang w:val="en-US"/>
        </w:rPr>
        <w:t xml:space="preserve">? </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F00201" w:rsidP="002E4114">
      <w:pPr>
        <w:pStyle w:val="Default"/>
        <w:rPr>
          <w:color w:val="auto"/>
          <w:sz w:val="22"/>
          <w:szCs w:val="22"/>
          <w:lang w:val="en-US"/>
        </w:rPr>
      </w:pPr>
      <w:r>
        <w:rPr>
          <w:color w:val="auto"/>
          <w:sz w:val="22"/>
          <w:szCs w:val="22"/>
          <w:lang w:val="en-US"/>
        </w:rPr>
        <w:t>Yes, all the time.</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Default="00C374FB" w:rsidP="00C374FB">
      <w:pPr>
        <w:pStyle w:val="Default"/>
        <w:numPr>
          <w:ilvl w:val="0"/>
          <w:numId w:val="15"/>
        </w:numPr>
        <w:rPr>
          <w:color w:val="auto"/>
          <w:sz w:val="22"/>
          <w:szCs w:val="22"/>
          <w:lang w:val="en-US"/>
        </w:rPr>
      </w:pPr>
      <w:r w:rsidRPr="007C75EC">
        <w:rPr>
          <w:color w:val="auto"/>
          <w:sz w:val="22"/>
          <w:szCs w:val="22"/>
          <w:lang w:val="en-US"/>
        </w:rPr>
        <w:t xml:space="preserve">Have you used the URS? What were the factors you took into consideration in deciding to use the URS, and which was the most important factor? If you did not use the URS, what did you do instead? </w:t>
      </w:r>
    </w:p>
    <w:p w:rsidR="00F00201" w:rsidRDefault="00F00201" w:rsidP="00F00201">
      <w:pPr>
        <w:pStyle w:val="Default"/>
        <w:rPr>
          <w:color w:val="auto"/>
          <w:sz w:val="22"/>
          <w:szCs w:val="22"/>
          <w:lang w:val="en-US"/>
        </w:rPr>
      </w:pPr>
    </w:p>
    <w:p w:rsidR="00F00201" w:rsidRPr="007C75EC" w:rsidRDefault="00F00201" w:rsidP="00F00201">
      <w:pPr>
        <w:pStyle w:val="Default"/>
        <w:rPr>
          <w:color w:val="auto"/>
          <w:sz w:val="22"/>
          <w:szCs w:val="22"/>
          <w:lang w:val="en-US"/>
        </w:rPr>
      </w:pPr>
      <w:r>
        <w:rPr>
          <w:color w:val="auto"/>
          <w:sz w:val="22"/>
          <w:szCs w:val="22"/>
          <w:lang w:val="en-US"/>
        </w:rPr>
        <w:t>No, of no use since the domain isn’t transferred.</w:t>
      </w:r>
    </w:p>
    <w:p w:rsidR="00C374FB" w:rsidRPr="007C75EC" w:rsidRDefault="00C374FB" w:rsidP="002E4114">
      <w:pPr>
        <w:pStyle w:val="Default"/>
        <w:pageBreakBefore/>
        <w:ind w:left="360"/>
        <w:rPr>
          <w:color w:val="auto"/>
          <w:sz w:val="22"/>
          <w:szCs w:val="22"/>
          <w:lang w:val="en-US"/>
        </w:rPr>
      </w:pPr>
    </w:p>
    <w:p w:rsidR="00C374FB" w:rsidRPr="007C75EC" w:rsidRDefault="00C374FB" w:rsidP="002E4114">
      <w:pPr>
        <w:pStyle w:val="Default"/>
        <w:numPr>
          <w:ilvl w:val="0"/>
          <w:numId w:val="15"/>
        </w:numPr>
        <w:rPr>
          <w:color w:val="auto"/>
          <w:sz w:val="22"/>
          <w:szCs w:val="22"/>
          <w:lang w:val="en-US"/>
        </w:rPr>
      </w:pPr>
      <w:r w:rsidRPr="007C75EC">
        <w:rPr>
          <w:color w:val="auto"/>
          <w:sz w:val="22"/>
          <w:szCs w:val="22"/>
          <w:lang w:val="en-US"/>
        </w:rPr>
        <w:t xml:space="preserve">How effective is this service in providing a quick and low-cost process for addressing infringement? </w:t>
      </w:r>
    </w:p>
    <w:p w:rsidR="002E4114" w:rsidRPr="007C75EC" w:rsidRDefault="002E4114" w:rsidP="002E4114">
      <w:pPr>
        <w:pStyle w:val="ListParagraph"/>
        <w:rPr>
          <w:sz w:val="22"/>
          <w:szCs w:val="22"/>
          <w:lang w:val="en-US"/>
        </w:rPr>
      </w:pPr>
    </w:p>
    <w:p w:rsidR="002E4114" w:rsidRPr="007C75EC" w:rsidRDefault="002E4114" w:rsidP="002E4114">
      <w:pPr>
        <w:pStyle w:val="Default"/>
        <w:rPr>
          <w:color w:val="auto"/>
          <w:sz w:val="22"/>
          <w:szCs w:val="22"/>
          <w:lang w:val="en-US"/>
        </w:rPr>
      </w:pPr>
    </w:p>
    <w:p w:rsidR="002E4114" w:rsidRPr="007C75EC" w:rsidRDefault="00F00201" w:rsidP="002E4114">
      <w:pPr>
        <w:pStyle w:val="Default"/>
        <w:rPr>
          <w:color w:val="auto"/>
          <w:sz w:val="22"/>
          <w:szCs w:val="22"/>
          <w:lang w:val="en-US"/>
        </w:rPr>
      </w:pPr>
      <w:r>
        <w:rPr>
          <w:color w:val="auto"/>
          <w:sz w:val="22"/>
          <w:szCs w:val="22"/>
          <w:lang w:val="en-US"/>
        </w:rPr>
        <w:t>Not quick and not low-cost.</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terms of using the URS? </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F00201" w:rsidP="002E4114">
      <w:pPr>
        <w:pStyle w:val="Default"/>
        <w:rPr>
          <w:color w:val="auto"/>
          <w:sz w:val="22"/>
          <w:szCs w:val="22"/>
          <w:lang w:val="en-US"/>
        </w:rPr>
      </w:pPr>
      <w:r>
        <w:rPr>
          <w:color w:val="auto"/>
          <w:sz w:val="22"/>
          <w:szCs w:val="22"/>
          <w:lang w:val="en-US"/>
        </w:rPr>
        <w:t>Lack on transfer</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Are translation and language elements of the notification processes effective? </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How could communication processes be improved among URS providers, registry operators, registrars, and registrants? </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might make the URS more effective? </w:t>
      </w:r>
    </w:p>
    <w:p w:rsidR="00C374FB" w:rsidRPr="007C75EC" w:rsidRDefault="00C374FB" w:rsidP="002E4114">
      <w:pPr>
        <w:pStyle w:val="Default"/>
        <w:rPr>
          <w:color w:val="auto"/>
          <w:sz w:val="22"/>
          <w:szCs w:val="22"/>
          <w:lang w:val="en-US"/>
        </w:rPr>
      </w:pPr>
    </w:p>
    <w:p w:rsidR="002E4114" w:rsidRDefault="00C374FB" w:rsidP="002E4114">
      <w:pPr>
        <w:pStyle w:val="Default"/>
        <w:pageBreakBefore/>
        <w:rPr>
          <w:color w:val="auto"/>
          <w:sz w:val="22"/>
          <w:szCs w:val="22"/>
        </w:rPr>
      </w:pPr>
      <w:proofErr w:type="spellStart"/>
      <w:r w:rsidRPr="00C374FB">
        <w:rPr>
          <w:b/>
          <w:bCs/>
          <w:color w:val="auto"/>
          <w:sz w:val="22"/>
          <w:szCs w:val="22"/>
        </w:rPr>
        <w:lastRenderedPageBreak/>
        <w:t>Registry-specific</w:t>
      </w:r>
      <w:proofErr w:type="spellEnd"/>
      <w:r w:rsidRPr="00C374FB">
        <w:rPr>
          <w:b/>
          <w:bCs/>
          <w:color w:val="auto"/>
          <w:sz w:val="22"/>
          <w:szCs w:val="22"/>
        </w:rPr>
        <w:t xml:space="preserve"> </w:t>
      </w:r>
      <w:proofErr w:type="spellStart"/>
      <w:r w:rsidRPr="00C374FB">
        <w:rPr>
          <w:b/>
          <w:bCs/>
          <w:color w:val="auto"/>
          <w:sz w:val="22"/>
          <w:szCs w:val="22"/>
        </w:rPr>
        <w:t>RPMs</w:t>
      </w:r>
      <w:proofErr w:type="spellEnd"/>
      <w:r w:rsidRPr="00C374FB">
        <w:rPr>
          <w:b/>
          <w:bCs/>
          <w:color w:val="auto"/>
          <w:sz w:val="22"/>
          <w:szCs w:val="22"/>
        </w:rPr>
        <w:t xml:space="preserve"> </w:t>
      </w:r>
    </w:p>
    <w:p w:rsidR="002E4114" w:rsidRDefault="002E4114" w:rsidP="002E4114">
      <w:pPr>
        <w:pStyle w:val="Default"/>
        <w:ind w:left="360"/>
        <w:rPr>
          <w:color w:val="auto"/>
          <w:sz w:val="22"/>
          <w:szCs w:val="22"/>
        </w:rPr>
      </w:pPr>
    </w:p>
    <w:p w:rsidR="00C374FB" w:rsidRDefault="00C374FB" w:rsidP="00C374FB">
      <w:pPr>
        <w:pStyle w:val="Default"/>
        <w:numPr>
          <w:ilvl w:val="0"/>
          <w:numId w:val="15"/>
        </w:numPr>
        <w:rPr>
          <w:color w:val="auto"/>
          <w:sz w:val="22"/>
          <w:szCs w:val="22"/>
        </w:rPr>
      </w:pPr>
      <w:r w:rsidRPr="007C75EC">
        <w:rPr>
          <w:color w:val="auto"/>
          <w:sz w:val="22"/>
          <w:szCs w:val="22"/>
          <w:lang w:val="en-US"/>
        </w:rPr>
        <w:t xml:space="preserve">Did you make use of other registry-specific RPMs, such as the Domains Protected Marks Lists (DPMLs) offered individually by some registry operators such as Donuts and </w:t>
      </w:r>
      <w:proofErr w:type="spellStart"/>
      <w:r w:rsidRPr="007C75EC">
        <w:rPr>
          <w:color w:val="auto"/>
          <w:sz w:val="22"/>
          <w:szCs w:val="22"/>
          <w:lang w:val="en-US"/>
        </w:rPr>
        <w:t>Rightside</w:t>
      </w:r>
      <w:proofErr w:type="spellEnd"/>
      <w:r w:rsidRPr="007C75EC">
        <w:rPr>
          <w:color w:val="auto"/>
          <w:sz w:val="22"/>
          <w:szCs w:val="22"/>
          <w:lang w:val="en-US"/>
        </w:rPr>
        <w:t xml:space="preserve">? </w:t>
      </w:r>
      <w:proofErr w:type="spellStart"/>
      <w:r w:rsidRPr="00C374FB">
        <w:rPr>
          <w:color w:val="auto"/>
          <w:sz w:val="22"/>
          <w:szCs w:val="22"/>
        </w:rPr>
        <w:t>Please</w:t>
      </w:r>
      <w:proofErr w:type="spellEnd"/>
      <w:r w:rsidRPr="00C374FB">
        <w:rPr>
          <w:color w:val="auto"/>
          <w:sz w:val="22"/>
          <w:szCs w:val="22"/>
        </w:rPr>
        <w:t xml:space="preserve"> </w:t>
      </w:r>
      <w:proofErr w:type="spellStart"/>
      <w:r w:rsidRPr="00C374FB">
        <w:rPr>
          <w:color w:val="auto"/>
          <w:sz w:val="22"/>
          <w:szCs w:val="22"/>
        </w:rPr>
        <w:t>identify</w:t>
      </w:r>
      <w:proofErr w:type="spellEnd"/>
      <w:r w:rsidRPr="00C374FB">
        <w:rPr>
          <w:color w:val="auto"/>
          <w:sz w:val="22"/>
          <w:szCs w:val="22"/>
        </w:rPr>
        <w:t xml:space="preserve"> </w:t>
      </w:r>
      <w:proofErr w:type="spellStart"/>
      <w:r w:rsidRPr="00C374FB">
        <w:rPr>
          <w:color w:val="auto"/>
          <w:sz w:val="22"/>
          <w:szCs w:val="22"/>
        </w:rPr>
        <w:t>which</w:t>
      </w:r>
      <w:proofErr w:type="spellEnd"/>
      <w:r w:rsidRPr="00C374FB">
        <w:rPr>
          <w:color w:val="auto"/>
          <w:sz w:val="22"/>
          <w:szCs w:val="22"/>
        </w:rPr>
        <w:t xml:space="preserve">. </w:t>
      </w: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F00201" w:rsidP="002E4114">
      <w:pPr>
        <w:pStyle w:val="Default"/>
        <w:rPr>
          <w:color w:val="auto"/>
          <w:sz w:val="22"/>
          <w:szCs w:val="22"/>
        </w:rPr>
      </w:pPr>
      <w:proofErr w:type="spellStart"/>
      <w:r>
        <w:rPr>
          <w:color w:val="auto"/>
          <w:sz w:val="22"/>
          <w:szCs w:val="22"/>
        </w:rPr>
        <w:t>Both</w:t>
      </w:r>
      <w:proofErr w:type="spellEnd"/>
      <w:r>
        <w:rPr>
          <w:color w:val="auto"/>
          <w:sz w:val="22"/>
          <w:szCs w:val="22"/>
        </w:rPr>
        <w:t xml:space="preserve"> of the </w:t>
      </w:r>
      <w:proofErr w:type="spellStart"/>
      <w:r>
        <w:rPr>
          <w:color w:val="auto"/>
          <w:sz w:val="22"/>
          <w:szCs w:val="22"/>
        </w:rPr>
        <w:t>mentioned</w:t>
      </w:r>
      <w:proofErr w:type="spellEnd"/>
      <w:r>
        <w:rPr>
          <w:color w:val="auto"/>
          <w:sz w:val="22"/>
          <w:szCs w:val="22"/>
        </w:rPr>
        <w:t xml:space="preserve"> </w:t>
      </w:r>
      <w:proofErr w:type="spellStart"/>
      <w:r>
        <w:rPr>
          <w:color w:val="auto"/>
          <w:sz w:val="22"/>
          <w:szCs w:val="22"/>
        </w:rPr>
        <w:t>ones</w:t>
      </w:r>
      <w:proofErr w:type="spellEnd"/>
    </w:p>
    <w:p w:rsidR="004F6AE7" w:rsidRDefault="004F6AE7" w:rsidP="002E4114">
      <w:pPr>
        <w:pStyle w:val="Default"/>
        <w:rPr>
          <w:color w:val="auto"/>
          <w:sz w:val="22"/>
          <w:szCs w:val="22"/>
        </w:rPr>
      </w:pPr>
    </w:p>
    <w:p w:rsidR="004F6AE7" w:rsidRDefault="004F6AE7"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Default="002E4114" w:rsidP="002E4114">
      <w:pPr>
        <w:pStyle w:val="Default"/>
        <w:rPr>
          <w:color w:val="auto"/>
          <w:sz w:val="22"/>
          <w:szCs w:val="22"/>
        </w:rPr>
      </w:pPr>
    </w:p>
    <w:p w:rsidR="002E4114" w:rsidRPr="00C374FB" w:rsidRDefault="002E4114" w:rsidP="002E4114">
      <w:pPr>
        <w:pStyle w:val="Default"/>
        <w:rPr>
          <w:color w:val="auto"/>
          <w:sz w:val="22"/>
          <w:szCs w:val="22"/>
        </w:rPr>
      </w:pPr>
    </w:p>
    <w:p w:rsidR="002E4114" w:rsidRPr="00C374FB" w:rsidRDefault="002E4114" w:rsidP="00C374FB">
      <w:pPr>
        <w:pStyle w:val="Default"/>
        <w:rPr>
          <w:color w:val="auto"/>
          <w:sz w:val="22"/>
          <w:szCs w:val="22"/>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advantages of these registry-specific RPMs? </w:t>
      </w:r>
    </w:p>
    <w:p w:rsidR="002E4114" w:rsidRPr="007C75EC" w:rsidRDefault="002E4114" w:rsidP="002E4114">
      <w:pPr>
        <w:pStyle w:val="Default"/>
        <w:rPr>
          <w:color w:val="auto"/>
          <w:sz w:val="22"/>
          <w:szCs w:val="22"/>
          <w:lang w:val="en-US"/>
        </w:rPr>
      </w:pPr>
    </w:p>
    <w:p w:rsidR="002E4114" w:rsidRPr="007C75EC" w:rsidRDefault="000067EA" w:rsidP="002E4114">
      <w:pPr>
        <w:pStyle w:val="Default"/>
        <w:rPr>
          <w:color w:val="auto"/>
          <w:sz w:val="22"/>
          <w:szCs w:val="22"/>
          <w:lang w:val="en-US"/>
        </w:rPr>
      </w:pPr>
      <w:r>
        <w:rPr>
          <w:color w:val="auto"/>
          <w:sz w:val="22"/>
          <w:szCs w:val="22"/>
          <w:lang w:val="en-US"/>
        </w:rPr>
        <w:t>Cheaper than getting all the domains back from squatters. In principle, we object to these kinds of schemes where it is part of the registry’s business plan but we have to look at costs.</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4F6AE7" w:rsidRPr="007C75EC" w:rsidRDefault="004F6AE7"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were the challenges, if any, in using any of these registry-specific RPMs? </w:t>
      </w: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2E4114" w:rsidRPr="007C75EC" w:rsidRDefault="002E4114" w:rsidP="002E4114">
      <w:pPr>
        <w:pStyle w:val="Default"/>
        <w:rPr>
          <w:color w:val="auto"/>
          <w:sz w:val="22"/>
          <w:szCs w:val="22"/>
          <w:lang w:val="en-US"/>
        </w:rPr>
      </w:pPr>
    </w:p>
    <w:p w:rsidR="00C374FB" w:rsidRPr="007C75EC" w:rsidRDefault="00C374FB" w:rsidP="00C374FB">
      <w:pPr>
        <w:pStyle w:val="Default"/>
        <w:rPr>
          <w:color w:val="auto"/>
          <w:sz w:val="22"/>
          <w:szCs w:val="22"/>
          <w:lang w:val="en-US"/>
        </w:rPr>
      </w:pPr>
    </w:p>
    <w:p w:rsidR="00C374FB" w:rsidRPr="007C75EC" w:rsidRDefault="00C374FB" w:rsidP="00C374FB">
      <w:pPr>
        <w:pStyle w:val="Default"/>
        <w:numPr>
          <w:ilvl w:val="0"/>
          <w:numId w:val="15"/>
        </w:numPr>
        <w:rPr>
          <w:color w:val="auto"/>
          <w:sz w:val="22"/>
          <w:szCs w:val="22"/>
          <w:lang w:val="en-US"/>
        </w:rPr>
      </w:pPr>
      <w:r w:rsidRPr="007C75EC">
        <w:rPr>
          <w:color w:val="auto"/>
          <w:sz w:val="22"/>
          <w:szCs w:val="22"/>
          <w:lang w:val="en-US"/>
        </w:rPr>
        <w:t xml:space="preserve">What changes might make these registry-specific RPMs more effective? </w:t>
      </w:r>
    </w:p>
    <w:p w:rsidR="009327B8" w:rsidRDefault="009327B8" w:rsidP="00C374FB">
      <w:pPr>
        <w:spacing w:line="276" w:lineRule="auto"/>
        <w:jc w:val="center"/>
        <w:rPr>
          <w:sz w:val="22"/>
          <w:szCs w:val="22"/>
          <w:lang w:val="en-GB"/>
        </w:rPr>
      </w:pPr>
    </w:p>
    <w:p w:rsidR="000067EA" w:rsidRPr="00C374FB" w:rsidRDefault="000067EA" w:rsidP="00C374FB">
      <w:pPr>
        <w:spacing w:line="276" w:lineRule="auto"/>
        <w:jc w:val="center"/>
        <w:rPr>
          <w:sz w:val="22"/>
          <w:szCs w:val="22"/>
          <w:lang w:val="en-GB"/>
        </w:rPr>
      </w:pPr>
      <w:r>
        <w:rPr>
          <w:sz w:val="22"/>
          <w:szCs w:val="22"/>
          <w:lang w:val="en-GB"/>
        </w:rPr>
        <w:t>Total block for all domain names containing our trademark, not just direct matches and abused strings.</w:t>
      </w:r>
      <w:bookmarkStart w:id="0" w:name="_GoBack"/>
      <w:bookmarkEnd w:id="0"/>
    </w:p>
    <w:sectPr w:rsidR="000067EA" w:rsidRPr="00C374FB" w:rsidSect="009E2CEC">
      <w:headerReference w:type="default" r:id="rId8"/>
      <w:footerReference w:type="default" r:id="rId9"/>
      <w:headerReference w:type="first" r:id="rId10"/>
      <w:footerReference w:type="first" r:id="rId11"/>
      <w:pgSz w:w="11906" w:h="16838"/>
      <w:pgMar w:top="1417" w:right="1701" w:bottom="1417" w:left="1701" w:header="708" w:footer="708"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32A" w:rsidRDefault="0050332A" w:rsidP="00BF6AB9">
      <w:r>
        <w:separator/>
      </w:r>
    </w:p>
  </w:endnote>
  <w:endnote w:type="continuationSeparator" w:id="0">
    <w:p w:rsidR="0050332A" w:rsidRDefault="0050332A" w:rsidP="00BF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TE16BBD98t00">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8B4DB2" w:rsidRDefault="008004B2">
    <w:pPr>
      <w:pStyle w:val="Footer"/>
      <w:jc w:val="center"/>
      <w:rPr>
        <w:sz w:val="20"/>
      </w:rPr>
    </w:pPr>
    <w:r w:rsidRPr="008B4DB2">
      <w:rPr>
        <w:sz w:val="20"/>
      </w:rPr>
      <w:fldChar w:fldCharType="begin"/>
    </w:r>
    <w:r w:rsidR="00866F65" w:rsidRPr="008B4DB2">
      <w:rPr>
        <w:sz w:val="20"/>
      </w:rPr>
      <w:instrText xml:space="preserve"> PAGE   \* MERGEFORMAT </w:instrText>
    </w:r>
    <w:r w:rsidRPr="008B4DB2">
      <w:rPr>
        <w:sz w:val="20"/>
      </w:rPr>
      <w:fldChar w:fldCharType="separate"/>
    </w:r>
    <w:r w:rsidR="000067EA">
      <w:rPr>
        <w:noProof/>
        <w:sz w:val="20"/>
      </w:rPr>
      <w:t>8</w:t>
    </w:r>
    <w:r w:rsidRPr="008B4DB2">
      <w:rPr>
        <w:sz w:val="20"/>
      </w:rPr>
      <w:fldChar w:fldCharType="end"/>
    </w:r>
  </w:p>
  <w:p w:rsidR="00866F65" w:rsidRDefault="00866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8B4DB2" w:rsidRDefault="00866F65" w:rsidP="00511FC5">
    <w:pPr>
      <w:pStyle w:val="Footer"/>
      <w:jc w:val="center"/>
      <w:rPr>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32A" w:rsidRDefault="0050332A" w:rsidP="00BF6AB9">
      <w:r>
        <w:separator/>
      </w:r>
    </w:p>
  </w:footnote>
  <w:footnote w:type="continuationSeparator" w:id="0">
    <w:p w:rsidR="0050332A" w:rsidRDefault="0050332A" w:rsidP="00BF6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Default="00866F65" w:rsidP="00511FC5">
    <w:pPr>
      <w:pStyle w:val="Header"/>
      <w:jc w:val="right"/>
      <w:rPr>
        <w:rFonts w:cs="Arial"/>
        <w:sz w:val="22"/>
      </w:rPr>
    </w:pPr>
  </w:p>
  <w:p w:rsidR="00885FA7" w:rsidRDefault="00885FA7" w:rsidP="00511F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65" w:rsidRPr="00D30939" w:rsidRDefault="00866F65" w:rsidP="00511FC5">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D86"/>
    <w:multiLevelType w:val="hybridMultilevel"/>
    <w:tmpl w:val="75E2D37C"/>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1">
    <w:nsid w:val="0E4A4C7D"/>
    <w:multiLevelType w:val="hybridMultilevel"/>
    <w:tmpl w:val="54781326"/>
    <w:lvl w:ilvl="0" w:tplc="FFC4D0D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1791181"/>
    <w:multiLevelType w:val="hybridMultilevel"/>
    <w:tmpl w:val="138ADA2A"/>
    <w:lvl w:ilvl="0" w:tplc="A8509AC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E4AF1"/>
    <w:multiLevelType w:val="hybridMultilevel"/>
    <w:tmpl w:val="7348F77E"/>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3915C7F"/>
    <w:multiLevelType w:val="hybridMultilevel"/>
    <w:tmpl w:val="86D078A6"/>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827458"/>
    <w:multiLevelType w:val="hybridMultilevel"/>
    <w:tmpl w:val="4AE6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8632F"/>
    <w:multiLevelType w:val="hybridMultilevel"/>
    <w:tmpl w:val="9CF00DB8"/>
    <w:lvl w:ilvl="0" w:tplc="D87E0BD8">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nsid w:val="2A6C2614"/>
    <w:multiLevelType w:val="hybridMultilevel"/>
    <w:tmpl w:val="311EA428"/>
    <w:lvl w:ilvl="0" w:tplc="D87E0BD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9E260D6"/>
    <w:multiLevelType w:val="hybridMultilevel"/>
    <w:tmpl w:val="D1428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5922A9"/>
    <w:multiLevelType w:val="hybridMultilevel"/>
    <w:tmpl w:val="C9DEDEC0"/>
    <w:lvl w:ilvl="0" w:tplc="3CB2F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CF27CE"/>
    <w:multiLevelType w:val="hybridMultilevel"/>
    <w:tmpl w:val="8AC4F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6F85CA9"/>
    <w:multiLevelType w:val="hybridMultilevel"/>
    <w:tmpl w:val="0942A8D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925A3"/>
    <w:multiLevelType w:val="hybridMultilevel"/>
    <w:tmpl w:val="6C9AC838"/>
    <w:lvl w:ilvl="0" w:tplc="7DE408F8">
      <w:start w:val="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5154F3"/>
    <w:multiLevelType w:val="hybridMultilevel"/>
    <w:tmpl w:val="8F30BDD0"/>
    <w:lvl w:ilvl="0" w:tplc="B338F43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1E6E82"/>
    <w:multiLevelType w:val="hybridMultilevel"/>
    <w:tmpl w:val="196EEB5A"/>
    <w:lvl w:ilvl="0" w:tplc="6E46F0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A1142F"/>
    <w:multiLevelType w:val="hybridMultilevel"/>
    <w:tmpl w:val="02304D4C"/>
    <w:lvl w:ilvl="0" w:tplc="28D60318">
      <w:start w:val="1"/>
      <w:numFmt w:val="decimal"/>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2"/>
  </w:num>
  <w:num w:numId="3">
    <w:abstractNumId w:val="10"/>
  </w:num>
  <w:num w:numId="4">
    <w:abstractNumId w:val="15"/>
  </w:num>
  <w:num w:numId="5">
    <w:abstractNumId w:val="8"/>
  </w:num>
  <w:num w:numId="6">
    <w:abstractNumId w:val="6"/>
  </w:num>
  <w:num w:numId="7">
    <w:abstractNumId w:val="7"/>
  </w:num>
  <w:num w:numId="8">
    <w:abstractNumId w:val="2"/>
  </w:num>
  <w:num w:numId="9">
    <w:abstractNumId w:val="1"/>
  </w:num>
  <w:num w:numId="10">
    <w:abstractNumId w:val="9"/>
  </w:num>
  <w:num w:numId="11">
    <w:abstractNumId w:val="3"/>
  </w:num>
  <w:num w:numId="12">
    <w:abstractNumId w:val="4"/>
  </w:num>
  <w:num w:numId="13">
    <w:abstractNumId w:val="13"/>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n-GB" w:vendorID="64" w:dllVersion="131078" w:nlCheck="1" w:checkStyle="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BE"/>
    <w:rsid w:val="000067EA"/>
    <w:rsid w:val="0001020D"/>
    <w:rsid w:val="00042105"/>
    <w:rsid w:val="00066452"/>
    <w:rsid w:val="0008634E"/>
    <w:rsid w:val="00086E22"/>
    <w:rsid w:val="000A0D7E"/>
    <w:rsid w:val="000A4F43"/>
    <w:rsid w:val="000B0089"/>
    <w:rsid w:val="000B75CE"/>
    <w:rsid w:val="000C6BF6"/>
    <w:rsid w:val="000F6C90"/>
    <w:rsid w:val="00102417"/>
    <w:rsid w:val="00112C1C"/>
    <w:rsid w:val="0011425E"/>
    <w:rsid w:val="00140E3F"/>
    <w:rsid w:val="00151132"/>
    <w:rsid w:val="00151E3A"/>
    <w:rsid w:val="0016309B"/>
    <w:rsid w:val="001A4DCA"/>
    <w:rsid w:val="001C26CC"/>
    <w:rsid w:val="001C3F91"/>
    <w:rsid w:val="001C41C1"/>
    <w:rsid w:val="001C7155"/>
    <w:rsid w:val="001D0134"/>
    <w:rsid w:val="001E2914"/>
    <w:rsid w:val="0020092F"/>
    <w:rsid w:val="00212F89"/>
    <w:rsid w:val="002167CF"/>
    <w:rsid w:val="00222F9C"/>
    <w:rsid w:val="00225B82"/>
    <w:rsid w:val="00226EE9"/>
    <w:rsid w:val="002351EA"/>
    <w:rsid w:val="002521C2"/>
    <w:rsid w:val="0025245B"/>
    <w:rsid w:val="00253F75"/>
    <w:rsid w:val="0025782B"/>
    <w:rsid w:val="0026603A"/>
    <w:rsid w:val="00274A63"/>
    <w:rsid w:val="00275F1C"/>
    <w:rsid w:val="002802D7"/>
    <w:rsid w:val="0028312A"/>
    <w:rsid w:val="002947A8"/>
    <w:rsid w:val="002A095D"/>
    <w:rsid w:val="002B1CE2"/>
    <w:rsid w:val="002D4562"/>
    <w:rsid w:val="002E4114"/>
    <w:rsid w:val="002F332B"/>
    <w:rsid w:val="00307096"/>
    <w:rsid w:val="003165BE"/>
    <w:rsid w:val="00317038"/>
    <w:rsid w:val="00317BAB"/>
    <w:rsid w:val="00330925"/>
    <w:rsid w:val="003569A6"/>
    <w:rsid w:val="00356F3A"/>
    <w:rsid w:val="00364C97"/>
    <w:rsid w:val="0036775B"/>
    <w:rsid w:val="00385606"/>
    <w:rsid w:val="00393B19"/>
    <w:rsid w:val="00394C59"/>
    <w:rsid w:val="003A5C83"/>
    <w:rsid w:val="003C111B"/>
    <w:rsid w:val="003D2911"/>
    <w:rsid w:val="003E5C4D"/>
    <w:rsid w:val="004046F2"/>
    <w:rsid w:val="0040686E"/>
    <w:rsid w:val="00431102"/>
    <w:rsid w:val="004333FE"/>
    <w:rsid w:val="00470F02"/>
    <w:rsid w:val="004737C5"/>
    <w:rsid w:val="0047431C"/>
    <w:rsid w:val="00481377"/>
    <w:rsid w:val="00482591"/>
    <w:rsid w:val="0048684B"/>
    <w:rsid w:val="00495308"/>
    <w:rsid w:val="004A2AA2"/>
    <w:rsid w:val="004A762B"/>
    <w:rsid w:val="004D0129"/>
    <w:rsid w:val="004E04B9"/>
    <w:rsid w:val="004E5471"/>
    <w:rsid w:val="004E5E96"/>
    <w:rsid w:val="004F1103"/>
    <w:rsid w:val="004F6AE7"/>
    <w:rsid w:val="0050332A"/>
    <w:rsid w:val="00511FC5"/>
    <w:rsid w:val="00533C48"/>
    <w:rsid w:val="00544263"/>
    <w:rsid w:val="00551A60"/>
    <w:rsid w:val="00553E3F"/>
    <w:rsid w:val="00587628"/>
    <w:rsid w:val="005B7A04"/>
    <w:rsid w:val="005D468E"/>
    <w:rsid w:val="005E5378"/>
    <w:rsid w:val="005F3792"/>
    <w:rsid w:val="0060659D"/>
    <w:rsid w:val="006078A8"/>
    <w:rsid w:val="00613D95"/>
    <w:rsid w:val="00626303"/>
    <w:rsid w:val="00642928"/>
    <w:rsid w:val="00645E84"/>
    <w:rsid w:val="00673EB9"/>
    <w:rsid w:val="006771B8"/>
    <w:rsid w:val="00686143"/>
    <w:rsid w:val="00693119"/>
    <w:rsid w:val="006A7274"/>
    <w:rsid w:val="006A73FB"/>
    <w:rsid w:val="006B7B1C"/>
    <w:rsid w:val="006D7F9C"/>
    <w:rsid w:val="006E66DC"/>
    <w:rsid w:val="006F3043"/>
    <w:rsid w:val="006F4FD8"/>
    <w:rsid w:val="0070132E"/>
    <w:rsid w:val="00720B38"/>
    <w:rsid w:val="00727F2E"/>
    <w:rsid w:val="00737448"/>
    <w:rsid w:val="00737DC8"/>
    <w:rsid w:val="00764D0C"/>
    <w:rsid w:val="0076596C"/>
    <w:rsid w:val="00792168"/>
    <w:rsid w:val="007A7780"/>
    <w:rsid w:val="007B6F71"/>
    <w:rsid w:val="007C3E60"/>
    <w:rsid w:val="007C4663"/>
    <w:rsid w:val="007C75EC"/>
    <w:rsid w:val="007C7C8F"/>
    <w:rsid w:val="007F63D8"/>
    <w:rsid w:val="008004B2"/>
    <w:rsid w:val="00804074"/>
    <w:rsid w:val="00815DC2"/>
    <w:rsid w:val="00816B63"/>
    <w:rsid w:val="008415FE"/>
    <w:rsid w:val="00862638"/>
    <w:rsid w:val="00866F65"/>
    <w:rsid w:val="00870ACA"/>
    <w:rsid w:val="00872486"/>
    <w:rsid w:val="00881CFA"/>
    <w:rsid w:val="0088596A"/>
    <w:rsid w:val="008859CD"/>
    <w:rsid w:val="00885FA7"/>
    <w:rsid w:val="008B2A1A"/>
    <w:rsid w:val="008B3459"/>
    <w:rsid w:val="008B43C0"/>
    <w:rsid w:val="008B4DB2"/>
    <w:rsid w:val="008C6969"/>
    <w:rsid w:val="008E2923"/>
    <w:rsid w:val="00904ED5"/>
    <w:rsid w:val="0090783B"/>
    <w:rsid w:val="00910F28"/>
    <w:rsid w:val="009117EC"/>
    <w:rsid w:val="009327B8"/>
    <w:rsid w:val="00945F9E"/>
    <w:rsid w:val="009537DE"/>
    <w:rsid w:val="00967D6C"/>
    <w:rsid w:val="00971186"/>
    <w:rsid w:val="0098474A"/>
    <w:rsid w:val="009A0ADC"/>
    <w:rsid w:val="009A5D74"/>
    <w:rsid w:val="009B49AC"/>
    <w:rsid w:val="009B693B"/>
    <w:rsid w:val="009C089E"/>
    <w:rsid w:val="009C1843"/>
    <w:rsid w:val="009C6B0A"/>
    <w:rsid w:val="009D5242"/>
    <w:rsid w:val="009E1784"/>
    <w:rsid w:val="009E2CEC"/>
    <w:rsid w:val="009F458C"/>
    <w:rsid w:val="00A04F7D"/>
    <w:rsid w:val="00A1364D"/>
    <w:rsid w:val="00A310E5"/>
    <w:rsid w:val="00A33284"/>
    <w:rsid w:val="00A374DB"/>
    <w:rsid w:val="00A50584"/>
    <w:rsid w:val="00A53C05"/>
    <w:rsid w:val="00A7018D"/>
    <w:rsid w:val="00A713FC"/>
    <w:rsid w:val="00A77209"/>
    <w:rsid w:val="00A85838"/>
    <w:rsid w:val="00AA3E9B"/>
    <w:rsid w:val="00AE60F8"/>
    <w:rsid w:val="00B106BB"/>
    <w:rsid w:val="00B22E05"/>
    <w:rsid w:val="00B3191A"/>
    <w:rsid w:val="00B36339"/>
    <w:rsid w:val="00B4489E"/>
    <w:rsid w:val="00B45DC5"/>
    <w:rsid w:val="00BC05D9"/>
    <w:rsid w:val="00BE036B"/>
    <w:rsid w:val="00BE0762"/>
    <w:rsid w:val="00BF6AB9"/>
    <w:rsid w:val="00C150BD"/>
    <w:rsid w:val="00C26C71"/>
    <w:rsid w:val="00C33740"/>
    <w:rsid w:val="00C3622D"/>
    <w:rsid w:val="00C374FB"/>
    <w:rsid w:val="00C37ADE"/>
    <w:rsid w:val="00CC76B3"/>
    <w:rsid w:val="00CE4176"/>
    <w:rsid w:val="00D25326"/>
    <w:rsid w:val="00D30939"/>
    <w:rsid w:val="00D52DBD"/>
    <w:rsid w:val="00D85C52"/>
    <w:rsid w:val="00DA35B5"/>
    <w:rsid w:val="00DB3F28"/>
    <w:rsid w:val="00DC0F3D"/>
    <w:rsid w:val="00DC54DA"/>
    <w:rsid w:val="00DE0E4B"/>
    <w:rsid w:val="00DF54E7"/>
    <w:rsid w:val="00E022CA"/>
    <w:rsid w:val="00E15FC7"/>
    <w:rsid w:val="00E32057"/>
    <w:rsid w:val="00E3258D"/>
    <w:rsid w:val="00E33D15"/>
    <w:rsid w:val="00E35E20"/>
    <w:rsid w:val="00E5111D"/>
    <w:rsid w:val="00E63CA1"/>
    <w:rsid w:val="00E65B87"/>
    <w:rsid w:val="00E95C84"/>
    <w:rsid w:val="00EA3B8C"/>
    <w:rsid w:val="00EC163E"/>
    <w:rsid w:val="00EC4C18"/>
    <w:rsid w:val="00ED0E37"/>
    <w:rsid w:val="00ED1A22"/>
    <w:rsid w:val="00ED279E"/>
    <w:rsid w:val="00ED28CB"/>
    <w:rsid w:val="00ED506A"/>
    <w:rsid w:val="00EF1E2D"/>
    <w:rsid w:val="00F00201"/>
    <w:rsid w:val="00F17C5F"/>
    <w:rsid w:val="00F45D3B"/>
    <w:rsid w:val="00F46788"/>
    <w:rsid w:val="00F632FB"/>
    <w:rsid w:val="00F7007F"/>
    <w:rsid w:val="00F73943"/>
    <w:rsid w:val="00F847B4"/>
    <w:rsid w:val="00FA300E"/>
    <w:rsid w:val="00FD35A8"/>
    <w:rsid w:val="00FD65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4F696-E2D5-43C8-9FCF-EE29CB8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B2"/>
    <w:rPr>
      <w:sz w:val="24"/>
      <w:szCs w:val="24"/>
      <w:lang w:val="de-DE"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004B2"/>
    <w:pPr>
      <w:tabs>
        <w:tab w:val="center" w:pos="4252"/>
        <w:tab w:val="right" w:pos="8504"/>
      </w:tabs>
      <w:overflowPunct w:val="0"/>
      <w:autoSpaceDE w:val="0"/>
      <w:autoSpaceDN w:val="0"/>
      <w:adjustRightInd w:val="0"/>
      <w:jc w:val="both"/>
      <w:textAlignment w:val="baseline"/>
    </w:pPr>
    <w:rPr>
      <w:noProof/>
      <w:sz w:val="26"/>
      <w:szCs w:val="20"/>
      <w:lang w:val="es-ES_tradnl"/>
    </w:rPr>
  </w:style>
  <w:style w:type="paragraph" w:styleId="Footer">
    <w:name w:val="footer"/>
    <w:basedOn w:val="Normal"/>
    <w:link w:val="FooterChar"/>
    <w:uiPriority w:val="99"/>
    <w:rsid w:val="008004B2"/>
    <w:pPr>
      <w:tabs>
        <w:tab w:val="center" w:pos="4252"/>
        <w:tab w:val="right" w:pos="8504"/>
      </w:tabs>
      <w:overflowPunct w:val="0"/>
      <w:autoSpaceDE w:val="0"/>
      <w:autoSpaceDN w:val="0"/>
      <w:adjustRightInd w:val="0"/>
      <w:jc w:val="both"/>
      <w:textAlignment w:val="baseline"/>
    </w:pPr>
    <w:rPr>
      <w:sz w:val="26"/>
      <w:szCs w:val="20"/>
      <w:lang w:val="es-ES_tradnl"/>
    </w:rPr>
  </w:style>
  <w:style w:type="paragraph" w:customStyle="1" w:styleId="Re">
    <w:name w:val="Re"/>
    <w:basedOn w:val="Normal"/>
    <w:next w:val="Normal"/>
    <w:rsid w:val="008004B2"/>
    <w:pPr>
      <w:overflowPunct w:val="0"/>
      <w:autoSpaceDE w:val="0"/>
      <w:autoSpaceDN w:val="0"/>
      <w:adjustRightInd w:val="0"/>
      <w:ind w:left="709" w:hanging="709"/>
      <w:jc w:val="both"/>
      <w:textAlignment w:val="baseline"/>
    </w:pPr>
    <w:rPr>
      <w:sz w:val="26"/>
      <w:szCs w:val="20"/>
      <w:lang w:val="es-ES_tradnl"/>
    </w:rPr>
  </w:style>
  <w:style w:type="paragraph" w:customStyle="1" w:styleId="SaltaMargen">
    <w:name w:val="Salta Margen + ..."/>
    <w:basedOn w:val="Normal"/>
    <w:next w:val="Normal"/>
    <w:rsid w:val="008004B2"/>
    <w:pPr>
      <w:overflowPunct w:val="0"/>
      <w:autoSpaceDE w:val="0"/>
      <w:autoSpaceDN w:val="0"/>
      <w:adjustRightInd w:val="0"/>
      <w:ind w:hanging="454"/>
      <w:jc w:val="both"/>
      <w:textAlignment w:val="baseline"/>
    </w:pPr>
    <w:rPr>
      <w:sz w:val="26"/>
      <w:szCs w:val="20"/>
      <w:lang w:val="es-ES_tradnl"/>
    </w:rPr>
  </w:style>
  <w:style w:type="paragraph" w:customStyle="1" w:styleId="SaltaMargenTraduccin">
    <w:name w:val="SaltaMargen + Traducción"/>
    <w:basedOn w:val="Normal"/>
    <w:next w:val="Normal"/>
    <w:rsid w:val="008004B2"/>
    <w:pPr>
      <w:overflowPunct w:val="0"/>
      <w:autoSpaceDE w:val="0"/>
      <w:autoSpaceDN w:val="0"/>
      <w:adjustRightInd w:val="0"/>
      <w:spacing w:line="720" w:lineRule="atLeast"/>
      <w:ind w:hanging="1871"/>
      <w:jc w:val="both"/>
      <w:textAlignment w:val="baseline"/>
    </w:pPr>
    <w:rPr>
      <w:sz w:val="26"/>
      <w:szCs w:val="20"/>
      <w:lang w:val="es-ES_tradnl"/>
    </w:rPr>
  </w:style>
  <w:style w:type="paragraph" w:styleId="BodyText">
    <w:name w:val="Body Text"/>
    <w:basedOn w:val="Normal"/>
    <w:semiHidden/>
    <w:rsid w:val="008004B2"/>
    <w:pPr>
      <w:jc w:val="both"/>
    </w:pPr>
    <w:rPr>
      <w:lang w:val="en-GB"/>
    </w:rPr>
  </w:style>
  <w:style w:type="paragraph" w:styleId="PlainText">
    <w:name w:val="Plain Text"/>
    <w:basedOn w:val="Normal"/>
    <w:link w:val="PlainTextChar"/>
    <w:uiPriority w:val="99"/>
    <w:unhideWhenUsed/>
    <w:rsid w:val="003165BE"/>
    <w:rPr>
      <w:rFonts w:ascii="Consolas" w:eastAsia="Calibri" w:hAnsi="Consolas"/>
      <w:sz w:val="21"/>
      <w:szCs w:val="21"/>
      <w:lang w:val="it-IT" w:eastAsia="en-US"/>
    </w:rPr>
  </w:style>
  <w:style w:type="character" w:customStyle="1" w:styleId="PlainTextChar">
    <w:name w:val="Plain Text Char"/>
    <w:basedOn w:val="DefaultParagraphFont"/>
    <w:link w:val="PlainText"/>
    <w:uiPriority w:val="99"/>
    <w:rsid w:val="003165BE"/>
    <w:rPr>
      <w:rFonts w:ascii="Consolas" w:eastAsia="Calibri" w:hAnsi="Consolas" w:cs="Times New Roman"/>
      <w:sz w:val="21"/>
      <w:szCs w:val="21"/>
      <w:lang w:eastAsia="en-US"/>
    </w:rPr>
  </w:style>
  <w:style w:type="paragraph" w:customStyle="1" w:styleId="Default">
    <w:name w:val="Default"/>
    <w:rsid w:val="003165BE"/>
    <w:pPr>
      <w:autoSpaceDE w:val="0"/>
      <w:autoSpaceDN w:val="0"/>
      <w:adjustRightInd w:val="0"/>
    </w:pPr>
    <w:rPr>
      <w:color w:val="000000"/>
      <w:sz w:val="24"/>
      <w:szCs w:val="24"/>
      <w:lang w:val="it-IT" w:eastAsia="it-IT"/>
    </w:rPr>
  </w:style>
  <w:style w:type="character" w:styleId="Hyperlink">
    <w:name w:val="Hyperlink"/>
    <w:basedOn w:val="DefaultParagraphFont"/>
    <w:rsid w:val="00BF6AB9"/>
    <w:rPr>
      <w:color w:val="0000FF"/>
      <w:u w:val="single"/>
    </w:rPr>
  </w:style>
  <w:style w:type="character" w:customStyle="1" w:styleId="FooterChar">
    <w:name w:val="Footer Char"/>
    <w:basedOn w:val="DefaultParagraphFont"/>
    <w:link w:val="Footer"/>
    <w:uiPriority w:val="99"/>
    <w:rsid w:val="00BF6AB9"/>
    <w:rPr>
      <w:sz w:val="26"/>
      <w:lang w:val="es-ES_tradnl" w:eastAsia="es-ES"/>
    </w:rPr>
  </w:style>
  <w:style w:type="paragraph" w:customStyle="1" w:styleId="NormalAshurst">
    <w:name w:val="NormalAshurst"/>
    <w:rsid w:val="00D52DBD"/>
    <w:pPr>
      <w:suppressAutoHyphens/>
      <w:spacing w:after="220" w:line="264" w:lineRule="auto"/>
      <w:jc w:val="both"/>
    </w:pPr>
    <w:rPr>
      <w:rFonts w:ascii="Verdana" w:eastAsia="MS Mincho" w:hAnsi="Verdana"/>
      <w:sz w:val="18"/>
      <w:lang w:eastAsia="it-IT"/>
    </w:rPr>
  </w:style>
  <w:style w:type="paragraph" w:customStyle="1" w:styleId="ssPara1">
    <w:name w:val="ssPara1"/>
    <w:basedOn w:val="Normal"/>
    <w:rsid w:val="00D52DBD"/>
    <w:pPr>
      <w:spacing w:after="260"/>
      <w:jc w:val="both"/>
    </w:pPr>
    <w:rPr>
      <w:rFonts w:ascii="Arial" w:eastAsia="SimSun" w:hAnsi="Arial"/>
      <w:sz w:val="22"/>
      <w:szCs w:val="22"/>
      <w:lang w:val="en-GB" w:eastAsia="zh-CN"/>
    </w:rPr>
  </w:style>
  <w:style w:type="paragraph" w:styleId="BalloonText">
    <w:name w:val="Balloon Text"/>
    <w:basedOn w:val="Normal"/>
    <w:semiHidden/>
    <w:rsid w:val="000A4F43"/>
    <w:rPr>
      <w:rFonts w:ascii="Tahoma" w:hAnsi="Tahoma" w:cs="Tahoma"/>
      <w:sz w:val="16"/>
      <w:szCs w:val="16"/>
    </w:rPr>
  </w:style>
  <w:style w:type="paragraph" w:styleId="NormalWeb">
    <w:name w:val="Normal (Web)"/>
    <w:basedOn w:val="Normal"/>
    <w:uiPriority w:val="99"/>
    <w:semiHidden/>
    <w:unhideWhenUsed/>
    <w:rsid w:val="00D30939"/>
    <w:pPr>
      <w:spacing w:before="100" w:beforeAutospacing="1" w:after="100" w:afterAutospacing="1"/>
    </w:pPr>
    <w:rPr>
      <w:rFonts w:eastAsia="Calibri"/>
      <w:lang w:val="it-IT" w:eastAsia="it-IT"/>
    </w:rPr>
  </w:style>
  <w:style w:type="paragraph" w:customStyle="1" w:styleId="CM4">
    <w:name w:val="CM4"/>
    <w:basedOn w:val="Default"/>
    <w:next w:val="Default"/>
    <w:rsid w:val="00C150BD"/>
    <w:pPr>
      <w:widowControl w:val="0"/>
      <w:spacing w:after="263"/>
    </w:pPr>
    <w:rPr>
      <w:rFonts w:ascii="TTE16BBD98t00" w:hAnsi="TTE16BBD98t00"/>
      <w:color w:val="auto"/>
      <w:lang w:val="en-GB" w:eastAsia="en-GB"/>
    </w:rPr>
  </w:style>
  <w:style w:type="character" w:styleId="CommentReference">
    <w:name w:val="annotation reference"/>
    <w:basedOn w:val="DefaultParagraphFont"/>
    <w:uiPriority w:val="99"/>
    <w:semiHidden/>
    <w:unhideWhenUsed/>
    <w:rsid w:val="005B7A04"/>
    <w:rPr>
      <w:sz w:val="16"/>
      <w:szCs w:val="16"/>
    </w:rPr>
  </w:style>
  <w:style w:type="paragraph" w:styleId="CommentText">
    <w:name w:val="annotation text"/>
    <w:basedOn w:val="Normal"/>
    <w:link w:val="CommentTextChar"/>
    <w:uiPriority w:val="99"/>
    <w:semiHidden/>
    <w:unhideWhenUsed/>
    <w:rsid w:val="005B7A04"/>
    <w:rPr>
      <w:sz w:val="20"/>
      <w:szCs w:val="20"/>
    </w:rPr>
  </w:style>
  <w:style w:type="character" w:customStyle="1" w:styleId="CommentTextChar">
    <w:name w:val="Comment Text Char"/>
    <w:basedOn w:val="DefaultParagraphFont"/>
    <w:link w:val="CommentText"/>
    <w:uiPriority w:val="99"/>
    <w:semiHidden/>
    <w:rsid w:val="005B7A04"/>
    <w:rPr>
      <w:lang w:val="de-DE" w:eastAsia="es-ES"/>
    </w:rPr>
  </w:style>
  <w:style w:type="paragraph" w:styleId="CommentSubject">
    <w:name w:val="annotation subject"/>
    <w:basedOn w:val="CommentText"/>
    <w:next w:val="CommentText"/>
    <w:link w:val="CommentSubjectChar"/>
    <w:uiPriority w:val="99"/>
    <w:semiHidden/>
    <w:unhideWhenUsed/>
    <w:rsid w:val="005B7A04"/>
    <w:rPr>
      <w:b/>
      <w:bCs/>
    </w:rPr>
  </w:style>
  <w:style w:type="character" w:customStyle="1" w:styleId="CommentSubjectChar">
    <w:name w:val="Comment Subject Char"/>
    <w:basedOn w:val="CommentTextChar"/>
    <w:link w:val="CommentSubject"/>
    <w:uiPriority w:val="99"/>
    <w:semiHidden/>
    <w:rsid w:val="005B7A04"/>
    <w:rPr>
      <w:b/>
      <w:bCs/>
      <w:lang w:val="de-DE" w:eastAsia="es-ES"/>
    </w:rPr>
  </w:style>
  <w:style w:type="paragraph" w:styleId="ListParagraph">
    <w:name w:val="List Paragraph"/>
    <w:basedOn w:val="Normal"/>
    <w:uiPriority w:val="34"/>
    <w:qFormat/>
    <w:rsid w:val="00D85C52"/>
    <w:pPr>
      <w:ind w:left="720"/>
    </w:pPr>
  </w:style>
  <w:style w:type="character" w:styleId="FollowedHyperlink">
    <w:name w:val="FollowedHyperlink"/>
    <w:basedOn w:val="DefaultParagraphFont"/>
    <w:uiPriority w:val="99"/>
    <w:semiHidden/>
    <w:unhideWhenUsed/>
    <w:rsid w:val="009C6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99461">
      <w:bodyDiv w:val="1"/>
      <w:marLeft w:val="0"/>
      <w:marRight w:val="0"/>
      <w:marTop w:val="0"/>
      <w:marBottom w:val="0"/>
      <w:divBdr>
        <w:top w:val="none" w:sz="0" w:space="0" w:color="auto"/>
        <w:left w:val="none" w:sz="0" w:space="0" w:color="auto"/>
        <w:bottom w:val="none" w:sz="0" w:space="0" w:color="auto"/>
        <w:right w:val="none" w:sz="0" w:space="0" w:color="auto"/>
      </w:divBdr>
    </w:div>
    <w:div w:id="1010256180">
      <w:bodyDiv w:val="1"/>
      <w:marLeft w:val="0"/>
      <w:marRight w:val="0"/>
      <w:marTop w:val="0"/>
      <w:marBottom w:val="0"/>
      <w:divBdr>
        <w:top w:val="none" w:sz="0" w:space="0" w:color="auto"/>
        <w:left w:val="none" w:sz="0" w:space="0" w:color="auto"/>
        <w:bottom w:val="none" w:sz="0" w:space="0" w:color="auto"/>
        <w:right w:val="none" w:sz="0" w:space="0" w:color="auto"/>
      </w:divBdr>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D2043-7859-4C20-9C94-9F6C6F1C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1100</Words>
  <Characters>6715</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vector>
  </TitlesOfParts>
  <Company/>
  <LinksUpToDate>false</LinksUpToDate>
  <CharactersWithSpaces>7800</CharactersWithSpaces>
  <SharedDoc>false</SharedDoc>
  <HLinks>
    <vt:vector size="18" baseType="variant">
      <vt:variant>
        <vt:i4>3801209</vt:i4>
      </vt:variant>
      <vt:variant>
        <vt:i4>0</vt:i4>
      </vt:variant>
      <vt:variant>
        <vt:i4>0</vt:i4>
      </vt:variant>
      <vt:variant>
        <vt:i4>5</vt:i4>
      </vt:variant>
      <vt:variant>
        <vt:lpwstr>http://www.marques.org/</vt:lpwstr>
      </vt:variant>
      <vt:variant>
        <vt:lpwstr/>
      </vt:variant>
      <vt:variant>
        <vt:i4>2883656</vt:i4>
      </vt:variant>
      <vt:variant>
        <vt:i4>6</vt:i4>
      </vt:variant>
      <vt:variant>
        <vt:i4>0</vt:i4>
      </vt:variant>
      <vt:variant>
        <vt:i4>5</vt:i4>
      </vt:variant>
      <vt:variant>
        <vt:lpwstr>mailto:/aromeo@marques.org</vt:lpwstr>
      </vt:variant>
      <vt:variant>
        <vt:lpwstr/>
      </vt:variant>
      <vt:variant>
        <vt:i4>262205</vt:i4>
      </vt:variant>
      <vt:variant>
        <vt:i4>3</vt:i4>
      </vt:variant>
      <vt:variant>
        <vt:i4>0</vt:i4>
      </vt:variant>
      <vt:variant>
        <vt:i4>5</vt:i4>
      </vt:variant>
      <vt:variant>
        <vt:lpwstr>mailto:info@marques.org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Romeo</dc:creator>
  <cp:lastModifiedBy>Mette M. Andersen</cp:lastModifiedBy>
  <cp:revision>2</cp:revision>
  <cp:lastPrinted>2015-03-02T11:20:00Z</cp:lastPrinted>
  <dcterms:created xsi:type="dcterms:W3CDTF">2015-04-07T09:46:00Z</dcterms:created>
  <dcterms:modified xsi:type="dcterms:W3CDTF">2015-04-07T09:46:00Z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WGAA5hi6OWVJujIpcZtQL0HDXTuG0H8BmPa3+Z+Ny2mSS6+zckyEYv1cia5u4Nhr+QTmW4J1I5vund0l_x000d_
J+tGeY73HihSq0llOU2ahsOY/t7E4NgGCy1zJEQ3CrnAoaUyXezyFFC83Pzi9HuWVwwP6x40D1Oy_x000d_
VPgg6LG9IQmgZ01P4ANufS5033bXLehap/srPSQLtMVW7LD38K5sQW2i3LT3gd8tA0kKGWDjui1q_x000d_
mtdfMflolcXg9+YNa</vt:lpwstr>
  </property>
  <property fmtid="{D5CDD505-2E9C-101B-9397-08002B2CF9AE}" pid="3" name="MAIL_MSG_ID2">
    <vt:lpwstr>hb2WzKkA5qpU4u4ZYopYPRbFJk4cmygOlpFoL6wEK6eWBInUs+yGOR8Aopc_x000d_
vwwL8BZDMbd+HXsNBTKwBo5rf5Htr0gET20Ff4Q1XywlQhgP2MZTKkcuC7nHN5m81n73il4zg31s_x000d_
dBo0+DBvFLLGrXE=</vt:lpwstr>
  </property>
  <property fmtid="{D5CDD505-2E9C-101B-9397-08002B2CF9AE}" pid="4" name="RESPONSE_SENDER_NAME">
    <vt:lpwstr>sAAAGYoQX4c3X/I0M1gSjZLWkYjPfYoSQwixIoKqV0YRQB4=</vt:lpwstr>
  </property>
  <property fmtid="{D5CDD505-2E9C-101B-9397-08002B2CF9AE}" pid="5" name="EMAIL_OWNER_ADDRESS">
    <vt:lpwstr>ABAAmylTnWthiz96TknSQ31wrM7xw+7KmLs87a3PO8GaG+pB90Gz5/oitapwLxQF8LeS</vt:lpwstr>
  </property>
  <property fmtid="{D5CDD505-2E9C-101B-9397-08002B2CF9AE}" pid="6" name="_NewReviewCycle">
    <vt:lpwstr/>
  </property>
</Properties>
</file>