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F48" w:rsidRPr="00C7206A" w:rsidRDefault="00143F48" w:rsidP="00143F48">
      <w:pPr>
        <w:pStyle w:val="ListParagraph1"/>
        <w:ind w:left="0"/>
        <w:rPr>
          <w:rFonts w:asciiTheme="minorHAnsi" w:eastAsia="仿宋_GB2312" w:hAnsiTheme="minorHAnsi" w:cstheme="minorHAnsi"/>
          <w:b/>
          <w:color w:val="000000"/>
          <w:sz w:val="24"/>
          <w:szCs w:val="24"/>
        </w:rPr>
      </w:pPr>
      <w:r w:rsidRPr="00C7206A">
        <w:rPr>
          <w:rFonts w:asciiTheme="minorHAnsi" w:hAnsiTheme="minorHAnsi" w:cstheme="minorHAnsi"/>
          <w:noProof/>
          <w:sz w:val="10"/>
          <w:szCs w:val="10"/>
        </w:rPr>
        <w:t xml:space="preserve">                                                                                                                                        </w:t>
      </w:r>
    </w:p>
    <w:p w:rsidR="00143F48" w:rsidRPr="00C7206A" w:rsidRDefault="00143F48" w:rsidP="00143F48">
      <w:pPr>
        <w:pStyle w:val="ListParagraph1"/>
        <w:ind w:left="0"/>
        <w:rPr>
          <w:rFonts w:asciiTheme="minorHAnsi" w:eastAsia="仿宋_GB2312" w:hAnsiTheme="minorHAnsi" w:cstheme="minorHAnsi"/>
          <w:b/>
          <w:color w:val="000000"/>
          <w:sz w:val="24"/>
          <w:szCs w:val="24"/>
        </w:rPr>
      </w:pPr>
      <w:r w:rsidRPr="00C7206A">
        <w:rPr>
          <w:rFonts w:asciiTheme="minorHAnsi" w:eastAsia="仿宋_GB2312" w:hAnsiTheme="minorHAnsi" w:cstheme="minorHAnsi"/>
          <w:b/>
          <w:color w:val="000000"/>
          <w:sz w:val="24"/>
          <w:szCs w:val="24"/>
        </w:rPr>
        <w:t>CNNIC Introduction</w:t>
      </w:r>
    </w:p>
    <w:p w:rsidR="00143F48" w:rsidRPr="00C7206A" w:rsidRDefault="00143F48" w:rsidP="00143F48">
      <w:pPr>
        <w:adjustRightInd w:val="0"/>
        <w:snapToGrid w:val="0"/>
        <w:spacing w:line="240" w:lineRule="atLeast"/>
        <w:rPr>
          <w:rFonts w:asciiTheme="minorHAnsi" w:eastAsia="仿宋_GB2312" w:hAnsiTheme="minorHAnsi" w:cstheme="minorHAnsi"/>
          <w:color w:val="000000"/>
          <w:sz w:val="24"/>
          <w:szCs w:val="24"/>
        </w:rPr>
      </w:pPr>
    </w:p>
    <w:p w:rsidR="00143F48" w:rsidRPr="00C7206A" w:rsidRDefault="00143F48" w:rsidP="00143F48">
      <w:pPr>
        <w:adjustRightInd w:val="0"/>
        <w:snapToGrid w:val="0"/>
        <w:spacing w:line="240" w:lineRule="atLeast"/>
        <w:rPr>
          <w:rFonts w:asciiTheme="minorHAnsi" w:eastAsia="仿宋_GB2312" w:hAnsiTheme="minorHAnsi" w:cstheme="minorHAnsi"/>
          <w:color w:val="000000"/>
          <w:sz w:val="24"/>
          <w:szCs w:val="24"/>
        </w:rPr>
      </w:pPr>
      <w:r w:rsidRPr="00C7206A">
        <w:rPr>
          <w:rFonts w:asciiTheme="minorHAnsi" w:eastAsia="仿宋_GB2312" w:hAnsiTheme="minorHAnsi" w:cstheme="minorHAnsi"/>
          <w:color w:val="000000"/>
          <w:sz w:val="24"/>
          <w:szCs w:val="24"/>
        </w:rPr>
        <w:t xml:space="preserve">China Internet Network Information Center (abbreviated as CNNIC) is a </w:t>
      </w:r>
      <w:r w:rsidR="00F50519">
        <w:rPr>
          <w:rFonts w:asciiTheme="minorHAnsi" w:eastAsia="仿宋_GB2312" w:hAnsiTheme="minorHAnsi" w:cstheme="minorHAnsi" w:hint="eastAsia"/>
          <w:color w:val="000000"/>
          <w:sz w:val="24"/>
          <w:szCs w:val="24"/>
        </w:rPr>
        <w:t>not-for-profit</w:t>
      </w:r>
      <w:r w:rsidRPr="00C7206A">
        <w:rPr>
          <w:rFonts w:asciiTheme="minorHAnsi" w:eastAsia="仿宋_GB2312" w:hAnsiTheme="minorHAnsi" w:cstheme="minorHAnsi"/>
          <w:color w:val="000000"/>
          <w:sz w:val="24"/>
          <w:szCs w:val="24"/>
        </w:rPr>
        <w:t xml:space="preserve"> organization set up on June 3, 1997 upon the approval of the competent authority and undertakes the responsibilities as the national Internet network information center.</w:t>
      </w:r>
      <w:r w:rsidRPr="00CE3932">
        <w:rPr>
          <w:rFonts w:asciiTheme="minorHAnsi" w:eastAsia="仿宋_GB2312" w:hAnsiTheme="minorHAnsi" w:cstheme="minorHAnsi"/>
          <w:color w:val="000000"/>
          <w:sz w:val="24"/>
          <w:szCs w:val="24"/>
        </w:rPr>
        <w:t xml:space="preserve"> </w:t>
      </w:r>
      <w:r w:rsidR="00901286">
        <w:rPr>
          <w:rFonts w:asciiTheme="minorHAnsi" w:eastAsia="仿宋_GB2312" w:hAnsiTheme="minorHAnsi" w:cstheme="minorHAnsi" w:hint="eastAsia"/>
          <w:color w:val="000000"/>
          <w:sz w:val="24"/>
          <w:szCs w:val="24"/>
        </w:rPr>
        <w:t>CNNIC</w:t>
      </w:r>
      <w:r w:rsidR="003F3F44">
        <w:rPr>
          <w:rFonts w:asciiTheme="minorHAnsi" w:eastAsia="仿宋_GB2312" w:hAnsiTheme="minorHAnsi" w:cstheme="minorHAnsi" w:hint="eastAsia"/>
          <w:color w:val="000000"/>
          <w:sz w:val="24"/>
          <w:szCs w:val="24"/>
        </w:rPr>
        <w:t xml:space="preserve"> is the</w:t>
      </w:r>
      <w:r w:rsidR="00901286" w:rsidRPr="00CE3932">
        <w:rPr>
          <w:rFonts w:asciiTheme="minorHAnsi" w:eastAsia="仿宋_GB2312" w:hAnsiTheme="minorHAnsi" w:cstheme="minorHAnsi"/>
          <w:color w:val="000000"/>
          <w:sz w:val="24"/>
          <w:szCs w:val="24"/>
        </w:rPr>
        <w:t xml:space="preserve"> registry for the </w:t>
      </w:r>
      <w:r w:rsidR="001542A1">
        <w:rPr>
          <w:rFonts w:asciiTheme="minorHAnsi" w:eastAsia="仿宋_GB2312" w:hAnsiTheme="minorHAnsi" w:cstheme="minorHAnsi"/>
          <w:color w:val="000000"/>
          <w:sz w:val="24"/>
          <w:szCs w:val="24"/>
        </w:rPr>
        <w:t>“</w:t>
      </w:r>
      <w:r w:rsidR="00901286" w:rsidRPr="00CE3932">
        <w:rPr>
          <w:rFonts w:asciiTheme="minorHAnsi" w:eastAsia="仿宋_GB2312" w:hAnsiTheme="minorHAnsi" w:cstheme="minorHAnsi"/>
          <w:color w:val="000000"/>
          <w:sz w:val="24"/>
          <w:szCs w:val="24"/>
        </w:rPr>
        <w:t>.CN</w:t>
      </w:r>
      <w:r w:rsidR="001542A1">
        <w:rPr>
          <w:rFonts w:asciiTheme="minorHAnsi" w:eastAsia="仿宋_GB2312" w:hAnsiTheme="minorHAnsi" w:cstheme="minorHAnsi"/>
          <w:color w:val="000000"/>
          <w:sz w:val="24"/>
          <w:szCs w:val="24"/>
        </w:rPr>
        <w:t>”</w:t>
      </w:r>
      <w:r w:rsidR="001542A1">
        <w:rPr>
          <w:rFonts w:asciiTheme="minorHAnsi" w:eastAsia="仿宋_GB2312" w:hAnsiTheme="minorHAnsi" w:cstheme="minorHAnsi" w:hint="eastAsia"/>
          <w:color w:val="000000"/>
          <w:sz w:val="24"/>
          <w:szCs w:val="24"/>
        </w:rPr>
        <w:t xml:space="preserve"> </w:t>
      </w:r>
      <w:r w:rsidR="00901286" w:rsidRPr="00CE3932">
        <w:rPr>
          <w:rFonts w:asciiTheme="minorHAnsi" w:eastAsia="仿宋_GB2312" w:hAnsiTheme="minorHAnsi" w:cstheme="minorHAnsi"/>
          <w:color w:val="000000"/>
          <w:sz w:val="24"/>
          <w:szCs w:val="24"/>
        </w:rPr>
        <w:t xml:space="preserve">and </w:t>
      </w:r>
      <w:r w:rsidR="001542A1">
        <w:rPr>
          <w:rFonts w:asciiTheme="minorHAnsi" w:eastAsia="仿宋_GB2312" w:hAnsiTheme="minorHAnsi" w:cstheme="minorHAnsi"/>
          <w:color w:val="000000"/>
          <w:sz w:val="24"/>
          <w:szCs w:val="24"/>
        </w:rPr>
        <w:t>“</w:t>
      </w:r>
      <w:r w:rsidR="00901286" w:rsidRPr="00CE3932">
        <w:rPr>
          <w:rFonts w:asciiTheme="minorHAnsi" w:eastAsia="仿宋_GB2312" w:hAnsiTheme="minorHAnsi" w:cstheme="minorHAnsi"/>
          <w:color w:val="000000"/>
          <w:sz w:val="24"/>
          <w:szCs w:val="24"/>
        </w:rPr>
        <w:t>.</w:t>
      </w:r>
      <w:r w:rsidR="00901286" w:rsidRPr="00CE3932">
        <w:rPr>
          <w:rFonts w:asciiTheme="minorHAnsi" w:eastAsia="仿宋_GB2312" w:hAnsiTheme="minorHAnsi" w:cstheme="minorHAnsi"/>
          <w:color w:val="000000"/>
          <w:sz w:val="24"/>
          <w:szCs w:val="24"/>
        </w:rPr>
        <w:t>中国</w:t>
      </w:r>
      <w:r w:rsidR="00901286" w:rsidRPr="00CE3932">
        <w:rPr>
          <w:rFonts w:asciiTheme="minorHAnsi" w:eastAsia="仿宋_GB2312" w:hAnsiTheme="minorHAnsi" w:cstheme="minorHAnsi"/>
          <w:color w:val="000000"/>
          <w:sz w:val="24"/>
          <w:szCs w:val="24"/>
        </w:rPr>
        <w:t>/.</w:t>
      </w:r>
      <w:r w:rsidR="00901286" w:rsidRPr="00CE3932">
        <w:rPr>
          <w:rFonts w:asciiTheme="minorHAnsi" w:eastAsia="仿宋_GB2312" w:hAnsiTheme="minorHAnsi" w:cstheme="minorHAnsi"/>
          <w:color w:val="000000"/>
          <w:sz w:val="24"/>
          <w:szCs w:val="24"/>
        </w:rPr>
        <w:t>中國</w:t>
      </w:r>
      <w:r w:rsidR="001542A1">
        <w:rPr>
          <w:rFonts w:asciiTheme="minorHAnsi" w:eastAsia="仿宋_GB2312" w:hAnsiTheme="minorHAnsi" w:cstheme="minorHAnsi"/>
          <w:color w:val="000000"/>
          <w:sz w:val="24"/>
          <w:szCs w:val="24"/>
        </w:rPr>
        <w:t>”</w:t>
      </w:r>
      <w:r w:rsidR="001542A1">
        <w:rPr>
          <w:rFonts w:asciiTheme="minorHAnsi" w:eastAsia="仿宋_GB2312" w:hAnsiTheme="minorHAnsi" w:cstheme="minorHAnsi" w:hint="eastAsia"/>
          <w:color w:val="000000"/>
          <w:sz w:val="24"/>
          <w:szCs w:val="24"/>
        </w:rPr>
        <w:t xml:space="preserve"> </w:t>
      </w:r>
      <w:r w:rsidR="00901286" w:rsidRPr="00CE3932">
        <w:rPr>
          <w:rFonts w:asciiTheme="minorHAnsi" w:eastAsia="仿宋_GB2312" w:hAnsiTheme="minorHAnsi" w:cstheme="minorHAnsi"/>
          <w:color w:val="000000"/>
          <w:sz w:val="24"/>
          <w:szCs w:val="24"/>
        </w:rPr>
        <w:t>country code top-level domain</w:t>
      </w:r>
      <w:r w:rsidR="00CE3932" w:rsidRPr="00CE3932">
        <w:rPr>
          <w:rFonts w:asciiTheme="minorHAnsi" w:eastAsia="仿宋_GB2312" w:hAnsiTheme="minorHAnsi" w:cstheme="minorHAnsi" w:hint="eastAsia"/>
          <w:color w:val="000000"/>
          <w:sz w:val="24"/>
          <w:szCs w:val="24"/>
        </w:rPr>
        <w:t xml:space="preserve">, as well as for the </w:t>
      </w:r>
      <w:r w:rsidR="001542A1">
        <w:rPr>
          <w:rFonts w:asciiTheme="minorHAnsi" w:eastAsia="仿宋_GB2312" w:hAnsiTheme="minorHAnsi" w:cstheme="minorHAnsi"/>
          <w:color w:val="000000"/>
          <w:sz w:val="24"/>
          <w:szCs w:val="24"/>
        </w:rPr>
        <w:t>“</w:t>
      </w:r>
      <w:r w:rsidR="00CE3932" w:rsidRPr="00CE3932">
        <w:rPr>
          <w:rFonts w:asciiTheme="minorHAnsi" w:eastAsia="仿宋_GB2312" w:hAnsiTheme="minorHAnsi" w:cstheme="minorHAnsi"/>
          <w:color w:val="000000"/>
          <w:sz w:val="24"/>
          <w:szCs w:val="24"/>
        </w:rPr>
        <w:t>.</w:t>
      </w:r>
      <w:r w:rsidR="00CE3932" w:rsidRPr="00CE3932">
        <w:rPr>
          <w:rFonts w:asciiTheme="minorHAnsi" w:eastAsia="仿宋_GB2312" w:hAnsiTheme="minorHAnsi" w:cstheme="minorHAnsi" w:hint="eastAsia"/>
          <w:color w:val="000000"/>
          <w:sz w:val="24"/>
          <w:szCs w:val="24"/>
        </w:rPr>
        <w:t>公司</w:t>
      </w:r>
      <w:r w:rsidR="001542A1">
        <w:rPr>
          <w:rFonts w:asciiTheme="minorHAnsi" w:eastAsia="仿宋_GB2312" w:hAnsiTheme="minorHAnsi" w:cstheme="minorHAnsi"/>
          <w:color w:val="000000"/>
          <w:sz w:val="24"/>
          <w:szCs w:val="24"/>
        </w:rPr>
        <w:t>”</w:t>
      </w:r>
      <w:r w:rsidR="00CE3932" w:rsidRPr="00CE3932">
        <w:rPr>
          <w:rFonts w:asciiTheme="minorHAnsi" w:eastAsia="仿宋_GB2312" w:hAnsiTheme="minorHAnsi" w:cstheme="minorHAnsi"/>
          <w:color w:val="000000"/>
          <w:sz w:val="24"/>
          <w:szCs w:val="24"/>
        </w:rPr>
        <w:t xml:space="preserve"> and </w:t>
      </w:r>
      <w:r w:rsidR="001542A1">
        <w:rPr>
          <w:rFonts w:asciiTheme="minorHAnsi" w:eastAsia="仿宋_GB2312" w:hAnsiTheme="minorHAnsi" w:cstheme="minorHAnsi"/>
          <w:color w:val="000000"/>
          <w:sz w:val="24"/>
          <w:szCs w:val="24"/>
        </w:rPr>
        <w:t>“</w:t>
      </w:r>
      <w:r w:rsidR="00CE3932" w:rsidRPr="00CE3932">
        <w:rPr>
          <w:rFonts w:asciiTheme="minorHAnsi" w:eastAsia="仿宋_GB2312" w:hAnsiTheme="minorHAnsi" w:cstheme="minorHAnsi"/>
          <w:color w:val="000000"/>
          <w:sz w:val="24"/>
          <w:szCs w:val="24"/>
        </w:rPr>
        <w:t>.</w:t>
      </w:r>
      <w:r w:rsidR="00CE3932" w:rsidRPr="00CE3932">
        <w:rPr>
          <w:rFonts w:asciiTheme="minorHAnsi" w:eastAsia="仿宋_GB2312" w:hAnsiTheme="minorHAnsi" w:cstheme="minorHAnsi" w:hint="eastAsia"/>
          <w:color w:val="000000"/>
          <w:sz w:val="24"/>
          <w:szCs w:val="24"/>
        </w:rPr>
        <w:t>网络</w:t>
      </w:r>
      <w:r w:rsidR="001542A1">
        <w:rPr>
          <w:rFonts w:asciiTheme="minorHAnsi" w:eastAsia="仿宋_GB2312" w:hAnsiTheme="minorHAnsi" w:cstheme="minorHAnsi"/>
          <w:color w:val="000000"/>
          <w:sz w:val="24"/>
          <w:szCs w:val="24"/>
        </w:rPr>
        <w:t>”</w:t>
      </w:r>
      <w:r w:rsidR="00CE3932" w:rsidRPr="00CE3932">
        <w:rPr>
          <w:rFonts w:asciiTheme="minorHAnsi" w:eastAsia="仿宋_GB2312" w:hAnsiTheme="minorHAnsi" w:cstheme="minorHAnsi" w:hint="eastAsia"/>
          <w:color w:val="000000"/>
          <w:sz w:val="24"/>
          <w:szCs w:val="24"/>
        </w:rPr>
        <w:t xml:space="preserve"> generic top-level domain.</w:t>
      </w:r>
    </w:p>
    <w:p w:rsidR="00143F48" w:rsidRPr="00CE3932" w:rsidRDefault="00143F48" w:rsidP="00143F48">
      <w:pPr>
        <w:widowControl/>
        <w:spacing w:line="166" w:lineRule="atLeast"/>
        <w:jc w:val="left"/>
        <w:rPr>
          <w:rFonts w:asciiTheme="minorHAnsi" w:eastAsia="仿宋_GB2312" w:hAnsiTheme="minorHAnsi" w:cstheme="minorHAnsi"/>
          <w:color w:val="000000"/>
          <w:sz w:val="24"/>
          <w:szCs w:val="24"/>
        </w:rPr>
      </w:pPr>
    </w:p>
    <w:p w:rsidR="00143F48" w:rsidRPr="00C7206A" w:rsidRDefault="00143F48" w:rsidP="00143F48">
      <w:pPr>
        <w:pStyle w:val="ListParagraph1"/>
        <w:spacing w:line="240" w:lineRule="atLeast"/>
        <w:ind w:left="0"/>
        <w:rPr>
          <w:rFonts w:asciiTheme="minorHAnsi" w:eastAsia="仿宋_GB2312" w:hAnsiTheme="minorHAnsi" w:cstheme="minorHAnsi"/>
          <w:color w:val="000000"/>
          <w:sz w:val="24"/>
          <w:szCs w:val="24"/>
        </w:rPr>
      </w:pPr>
      <w:r w:rsidRPr="00C7206A">
        <w:rPr>
          <w:rFonts w:asciiTheme="minorHAnsi" w:eastAsia="仿宋_GB2312" w:hAnsiTheme="minorHAnsi" w:cstheme="minorHAnsi"/>
          <w:color w:val="000000"/>
          <w:sz w:val="24"/>
          <w:szCs w:val="24"/>
        </w:rPr>
        <w:t xml:space="preserve">Upon the opportunity that ICANN is collecting public comments on the issue that the provision of thick Whois services should become a requirement for all gTLD registries, both existing and future, CNNIC </w:t>
      </w:r>
      <w:r w:rsidR="00B44E7E">
        <w:rPr>
          <w:rFonts w:asciiTheme="minorHAnsi" w:eastAsia="仿宋_GB2312" w:hAnsiTheme="minorHAnsi" w:cstheme="minorHAnsi" w:hint="eastAsia"/>
          <w:color w:val="000000"/>
          <w:sz w:val="24"/>
          <w:szCs w:val="24"/>
        </w:rPr>
        <w:t xml:space="preserve">highly </w:t>
      </w:r>
      <w:r w:rsidR="00F148E5">
        <w:rPr>
          <w:rFonts w:asciiTheme="minorHAnsi" w:eastAsia="仿宋_GB2312" w:hAnsiTheme="minorHAnsi" w:cstheme="minorHAnsi" w:hint="eastAsia"/>
          <w:color w:val="000000"/>
          <w:sz w:val="24"/>
          <w:szCs w:val="24"/>
        </w:rPr>
        <w:t>supports</w:t>
      </w:r>
      <w:r w:rsidRPr="00C7206A">
        <w:rPr>
          <w:rFonts w:asciiTheme="minorHAnsi" w:eastAsia="仿宋_GB2312" w:hAnsiTheme="minorHAnsi" w:cstheme="minorHAnsi"/>
          <w:color w:val="000000"/>
          <w:sz w:val="24"/>
          <w:szCs w:val="24"/>
        </w:rPr>
        <w:t xml:space="preserve"> this recommendation. CNNIC also </w:t>
      </w:r>
      <w:r w:rsidR="00F4141C">
        <w:rPr>
          <w:rFonts w:asciiTheme="minorHAnsi" w:eastAsia="仿宋_GB2312" w:hAnsiTheme="minorHAnsi" w:cstheme="minorHAnsi" w:hint="eastAsia"/>
          <w:color w:val="000000"/>
          <w:sz w:val="24"/>
          <w:szCs w:val="24"/>
        </w:rPr>
        <w:t>expect</w:t>
      </w:r>
      <w:r w:rsidRPr="00C7206A">
        <w:rPr>
          <w:rFonts w:asciiTheme="minorHAnsi" w:eastAsia="仿宋_GB2312" w:hAnsiTheme="minorHAnsi" w:cstheme="minorHAnsi"/>
          <w:color w:val="000000"/>
          <w:sz w:val="24"/>
          <w:szCs w:val="24"/>
        </w:rPr>
        <w:t>s that a normalized thick Whois model will soon be required across all gTLD registries, since its benefits outweigh its potential costs given the internationalized new gTLD environment.</w:t>
      </w:r>
    </w:p>
    <w:p w:rsidR="00143F48" w:rsidRPr="00C7206A" w:rsidRDefault="00143F48" w:rsidP="00143F48">
      <w:pPr>
        <w:pStyle w:val="ListParagraph1"/>
        <w:spacing w:line="240" w:lineRule="atLeast"/>
        <w:ind w:left="0"/>
        <w:rPr>
          <w:rFonts w:asciiTheme="minorHAnsi" w:eastAsia="仿宋_GB2312" w:hAnsiTheme="minorHAnsi" w:cstheme="minorHAnsi"/>
          <w:color w:val="000000"/>
          <w:sz w:val="24"/>
          <w:szCs w:val="24"/>
        </w:rPr>
      </w:pPr>
    </w:p>
    <w:p w:rsidR="00143F48" w:rsidRPr="00C7206A" w:rsidRDefault="00143F48" w:rsidP="00143F48">
      <w:pPr>
        <w:pStyle w:val="ListParagraph1"/>
        <w:ind w:left="0"/>
        <w:rPr>
          <w:rFonts w:asciiTheme="minorHAnsi" w:eastAsia="仿宋_GB2312" w:hAnsiTheme="minorHAnsi" w:cstheme="minorHAnsi"/>
          <w:b/>
          <w:color w:val="000000"/>
          <w:sz w:val="24"/>
          <w:szCs w:val="24"/>
        </w:rPr>
      </w:pPr>
      <w:r w:rsidRPr="00C7206A">
        <w:rPr>
          <w:rFonts w:asciiTheme="minorHAnsi" w:eastAsia="仿宋_GB2312" w:hAnsiTheme="minorHAnsi" w:cstheme="minorHAnsi"/>
          <w:b/>
          <w:color w:val="000000"/>
          <w:sz w:val="24"/>
          <w:szCs w:val="24"/>
        </w:rPr>
        <w:t>CNNIC’s Comments</w:t>
      </w:r>
    </w:p>
    <w:p w:rsidR="00143F48" w:rsidRPr="00C7206A" w:rsidRDefault="00143F48" w:rsidP="00143F48">
      <w:pPr>
        <w:pStyle w:val="ListParagraph1"/>
        <w:ind w:left="0"/>
        <w:rPr>
          <w:rFonts w:asciiTheme="minorHAnsi" w:eastAsia="仿宋_GB2312" w:hAnsiTheme="minorHAnsi" w:cstheme="minorHAnsi"/>
          <w:color w:val="000000"/>
          <w:sz w:val="24"/>
          <w:szCs w:val="24"/>
        </w:rPr>
      </w:pPr>
    </w:p>
    <w:p w:rsidR="00143F48" w:rsidRPr="00C7206A" w:rsidRDefault="00143F48" w:rsidP="00143F48">
      <w:pPr>
        <w:rPr>
          <w:rFonts w:asciiTheme="minorHAnsi" w:eastAsia="仿宋_GB2312" w:hAnsiTheme="minorHAnsi" w:cstheme="minorHAnsi"/>
          <w:color w:val="000000"/>
          <w:sz w:val="24"/>
          <w:szCs w:val="24"/>
        </w:rPr>
      </w:pPr>
      <w:r w:rsidRPr="00C7206A">
        <w:rPr>
          <w:rFonts w:asciiTheme="minorHAnsi" w:eastAsia="仿宋_GB2312" w:hAnsiTheme="minorHAnsi" w:cstheme="minorHAnsi"/>
          <w:color w:val="000000"/>
          <w:sz w:val="24"/>
          <w:szCs w:val="24"/>
        </w:rPr>
        <w:t xml:space="preserve">From a broader point of view, while a thick Whois model offers gTLD operators higher level of authority, it improves data accessibility and consistency. Firstly, a centralized database operated under a single administrator that sets conventions and standards for submission and display will enhance the authoritativeness of the gTLD administration. Then, a thick Whois model ensures that users of Whois database can enjoy better access to Whois data. Also, the requirements of thick Whois like collecting uniform sets of data and display standards will be beneficial to the consistency across all registries and gTLDs at all levels. </w:t>
      </w:r>
      <w:r w:rsidR="00532F6E" w:rsidRPr="00C7206A">
        <w:rPr>
          <w:rFonts w:asciiTheme="minorHAnsi" w:eastAsia="仿宋_GB2312" w:hAnsiTheme="minorHAnsi" w:cstheme="minorHAnsi"/>
          <w:color w:val="000000"/>
          <w:sz w:val="24"/>
          <w:szCs w:val="24"/>
        </w:rPr>
        <w:t xml:space="preserve">In the new gTLD era </w:t>
      </w:r>
      <w:r w:rsidR="00532F6E">
        <w:rPr>
          <w:rFonts w:asciiTheme="minorHAnsi" w:eastAsia="仿宋_GB2312" w:hAnsiTheme="minorHAnsi" w:cstheme="minorHAnsi" w:hint="eastAsia"/>
          <w:color w:val="000000"/>
          <w:sz w:val="24"/>
          <w:szCs w:val="24"/>
        </w:rPr>
        <w:t>more than one thousand</w:t>
      </w:r>
      <w:r w:rsidR="00532F6E" w:rsidRPr="00C7206A">
        <w:rPr>
          <w:rFonts w:asciiTheme="minorHAnsi" w:eastAsia="仿宋_GB2312" w:hAnsiTheme="minorHAnsi" w:cstheme="minorHAnsi"/>
          <w:color w:val="000000"/>
          <w:sz w:val="24"/>
          <w:szCs w:val="24"/>
        </w:rPr>
        <w:t xml:space="preserve"> new gTLDs has been ready to pour in</w:t>
      </w:r>
      <w:r w:rsidR="00532F6E">
        <w:rPr>
          <w:rFonts w:asciiTheme="minorHAnsi" w:eastAsia="仿宋_GB2312" w:hAnsiTheme="minorHAnsi" w:cstheme="minorHAnsi" w:hint="eastAsia"/>
          <w:color w:val="000000"/>
          <w:sz w:val="24"/>
          <w:szCs w:val="24"/>
        </w:rPr>
        <w:t>, and the Whois data provided by their operators</w:t>
      </w:r>
      <w:r w:rsidR="00532F6E" w:rsidRPr="00C7206A">
        <w:rPr>
          <w:rFonts w:asciiTheme="minorHAnsi" w:eastAsia="仿宋_GB2312" w:hAnsiTheme="minorHAnsi" w:cstheme="minorHAnsi"/>
          <w:color w:val="000000"/>
          <w:sz w:val="24"/>
          <w:szCs w:val="24"/>
        </w:rPr>
        <w:t xml:space="preserve"> </w:t>
      </w:r>
      <w:r w:rsidR="00532F6E">
        <w:rPr>
          <w:rFonts w:asciiTheme="minorHAnsi" w:eastAsia="仿宋_GB2312" w:hAnsiTheme="minorHAnsi" w:cstheme="minorHAnsi" w:hint="eastAsia"/>
          <w:color w:val="000000"/>
          <w:sz w:val="24"/>
          <w:szCs w:val="24"/>
        </w:rPr>
        <w:t xml:space="preserve">might be </w:t>
      </w:r>
      <w:r w:rsidR="00532F6E" w:rsidRPr="00C7206A">
        <w:rPr>
          <w:rFonts w:asciiTheme="minorHAnsi" w:eastAsia="仿宋_GB2312" w:hAnsiTheme="minorHAnsi" w:cstheme="minorHAnsi"/>
          <w:color w:val="000000"/>
          <w:sz w:val="24"/>
          <w:szCs w:val="24"/>
        </w:rPr>
        <w:t>more diversified this time</w:t>
      </w:r>
      <w:r w:rsidR="00532F6E">
        <w:rPr>
          <w:rFonts w:asciiTheme="minorHAnsi" w:eastAsia="仿宋_GB2312" w:hAnsiTheme="minorHAnsi" w:cstheme="minorHAnsi" w:hint="eastAsia"/>
          <w:color w:val="000000"/>
          <w:sz w:val="24"/>
          <w:szCs w:val="24"/>
        </w:rPr>
        <w:t>.</w:t>
      </w:r>
      <w:r w:rsidR="00532F6E" w:rsidRPr="00C7206A">
        <w:rPr>
          <w:rFonts w:asciiTheme="minorHAnsi" w:eastAsia="仿宋_GB2312" w:hAnsiTheme="minorHAnsi" w:cstheme="minorHAnsi"/>
          <w:color w:val="000000"/>
          <w:sz w:val="24"/>
          <w:szCs w:val="24"/>
        </w:rPr>
        <w:t xml:space="preserve"> </w:t>
      </w:r>
      <w:r w:rsidR="00532F6E">
        <w:rPr>
          <w:rFonts w:asciiTheme="minorHAnsi" w:eastAsia="仿宋_GB2312" w:hAnsiTheme="minorHAnsi" w:cstheme="minorHAnsi" w:hint="eastAsia"/>
          <w:color w:val="000000"/>
          <w:sz w:val="24"/>
          <w:szCs w:val="24"/>
        </w:rPr>
        <w:t>T</w:t>
      </w:r>
      <w:r w:rsidR="00532F6E" w:rsidRPr="00C7206A">
        <w:rPr>
          <w:rFonts w:asciiTheme="minorHAnsi" w:eastAsia="仿宋_GB2312" w:hAnsiTheme="minorHAnsi" w:cstheme="minorHAnsi"/>
          <w:color w:val="000000"/>
          <w:sz w:val="24"/>
          <w:szCs w:val="24"/>
        </w:rPr>
        <w:t xml:space="preserve">he provision of thick Whois services </w:t>
      </w:r>
      <w:r w:rsidR="00532F6E">
        <w:rPr>
          <w:rFonts w:asciiTheme="minorHAnsi" w:eastAsia="仿宋_GB2312" w:hAnsiTheme="minorHAnsi" w:cstheme="minorHAnsi" w:hint="eastAsia"/>
          <w:color w:val="000000"/>
          <w:sz w:val="24"/>
          <w:szCs w:val="24"/>
        </w:rPr>
        <w:t xml:space="preserve">by all gTLD operators </w:t>
      </w:r>
      <w:r w:rsidR="00532F6E" w:rsidRPr="00C7206A">
        <w:rPr>
          <w:rFonts w:asciiTheme="minorHAnsi" w:eastAsia="仿宋_GB2312" w:hAnsiTheme="minorHAnsi" w:cstheme="minorHAnsi"/>
          <w:color w:val="000000"/>
          <w:sz w:val="24"/>
          <w:szCs w:val="24"/>
        </w:rPr>
        <w:t>appears ever-increasingly important.</w:t>
      </w:r>
    </w:p>
    <w:p w:rsidR="00143F48" w:rsidRPr="00C7206A" w:rsidRDefault="00143F48" w:rsidP="00143F48">
      <w:pPr>
        <w:pStyle w:val="ListParagraph1"/>
        <w:ind w:left="0"/>
        <w:rPr>
          <w:rFonts w:asciiTheme="minorHAnsi" w:eastAsia="仿宋_GB2312" w:hAnsiTheme="minorHAnsi" w:cstheme="minorHAnsi"/>
          <w:color w:val="000000"/>
          <w:sz w:val="24"/>
          <w:szCs w:val="24"/>
        </w:rPr>
      </w:pPr>
    </w:p>
    <w:p w:rsidR="00143F48" w:rsidRPr="00C7206A" w:rsidRDefault="00143F48" w:rsidP="00532F6E">
      <w:pPr>
        <w:pStyle w:val="ListParagraph1"/>
        <w:ind w:left="0"/>
        <w:rPr>
          <w:rFonts w:asciiTheme="minorHAnsi" w:eastAsia="仿宋_GB2312" w:hAnsiTheme="minorHAnsi" w:cstheme="minorHAnsi"/>
          <w:color w:val="000000"/>
          <w:sz w:val="24"/>
          <w:szCs w:val="24"/>
        </w:rPr>
      </w:pPr>
      <w:r w:rsidRPr="00C7206A">
        <w:rPr>
          <w:rFonts w:asciiTheme="minorHAnsi" w:eastAsia="仿宋_GB2312" w:hAnsiTheme="minorHAnsi" w:cstheme="minorHAnsi"/>
          <w:color w:val="000000"/>
          <w:sz w:val="24"/>
          <w:szCs w:val="24"/>
        </w:rPr>
        <w:t xml:space="preserve">According to CNNIC’s experience, CNNIC has been providing thick Whois since its inception. Because all registrants of .cn are required to provide real Whois information, and CNNIC is responsible for verifying the information, CNNIC boasts a .cn Whois accuracy of more than 97%. </w:t>
      </w:r>
      <w:r w:rsidR="00C7206A">
        <w:rPr>
          <w:rFonts w:asciiTheme="minorHAnsi" w:eastAsia="仿宋_GB2312" w:hAnsiTheme="minorHAnsi" w:cstheme="minorHAnsi" w:hint="eastAsia"/>
          <w:color w:val="000000"/>
          <w:sz w:val="24"/>
          <w:szCs w:val="24"/>
        </w:rPr>
        <w:t>As a result of</w:t>
      </w:r>
      <w:r w:rsidRPr="00C7206A">
        <w:rPr>
          <w:rFonts w:asciiTheme="minorHAnsi" w:eastAsia="仿宋_GB2312" w:hAnsiTheme="minorHAnsi" w:cstheme="minorHAnsi"/>
          <w:color w:val="000000"/>
          <w:sz w:val="24"/>
          <w:szCs w:val="24"/>
        </w:rPr>
        <w:t xml:space="preserve"> CNNIC’s efforts, domain name abuses of .cn, including spam emails sent under .cn URL and phishing websites under .cn</w:t>
      </w:r>
      <w:r w:rsidR="00C7206A">
        <w:rPr>
          <w:rFonts w:asciiTheme="minorHAnsi" w:eastAsia="仿宋_GB2312" w:hAnsiTheme="minorHAnsi" w:cstheme="minorHAnsi" w:hint="eastAsia"/>
          <w:color w:val="000000"/>
          <w:sz w:val="24"/>
          <w:szCs w:val="24"/>
        </w:rPr>
        <w:t>,</w:t>
      </w:r>
      <w:r w:rsidRPr="00C7206A">
        <w:rPr>
          <w:rFonts w:asciiTheme="minorHAnsi" w:eastAsia="仿宋_GB2312" w:hAnsiTheme="minorHAnsi" w:cstheme="minorHAnsi"/>
          <w:color w:val="000000"/>
          <w:sz w:val="24"/>
          <w:szCs w:val="24"/>
        </w:rPr>
        <w:t xml:space="preserve"> have been significantly </w:t>
      </w:r>
      <w:r w:rsidR="00EB0C23">
        <w:rPr>
          <w:rFonts w:asciiTheme="minorHAnsi" w:eastAsia="仿宋_GB2312" w:hAnsiTheme="minorHAnsi" w:cstheme="minorHAnsi" w:hint="eastAsia"/>
          <w:color w:val="000000"/>
          <w:sz w:val="24"/>
          <w:szCs w:val="24"/>
        </w:rPr>
        <w:t xml:space="preserve">reduced or even </w:t>
      </w:r>
      <w:r w:rsidRPr="00C7206A">
        <w:rPr>
          <w:rFonts w:asciiTheme="minorHAnsi" w:eastAsia="仿宋_GB2312" w:hAnsiTheme="minorHAnsi" w:cstheme="minorHAnsi"/>
          <w:color w:val="000000"/>
          <w:sz w:val="24"/>
          <w:szCs w:val="24"/>
        </w:rPr>
        <w:t>prevented by the real information verification. F</w:t>
      </w:r>
      <w:r w:rsidR="00B44E7E">
        <w:rPr>
          <w:rFonts w:asciiTheme="minorHAnsi" w:eastAsia="仿宋_GB2312" w:hAnsiTheme="minorHAnsi" w:cstheme="minorHAnsi" w:hint="eastAsia"/>
          <w:color w:val="000000"/>
          <w:sz w:val="24"/>
          <w:szCs w:val="24"/>
        </w:rPr>
        <w:t>rom</w:t>
      </w:r>
      <w:r w:rsidRPr="00C7206A">
        <w:rPr>
          <w:rFonts w:asciiTheme="minorHAnsi" w:eastAsia="仿宋_GB2312" w:hAnsiTheme="minorHAnsi" w:cstheme="minorHAnsi"/>
          <w:color w:val="000000"/>
          <w:sz w:val="24"/>
          <w:szCs w:val="24"/>
        </w:rPr>
        <w:t xml:space="preserve"> CNNIC’s .cn experience, CNNIC goes further to </w:t>
      </w:r>
      <w:r w:rsidR="00B44E7E">
        <w:rPr>
          <w:rFonts w:asciiTheme="minorHAnsi" w:eastAsia="仿宋_GB2312" w:hAnsiTheme="minorHAnsi" w:cstheme="minorHAnsi" w:hint="eastAsia"/>
          <w:color w:val="000000"/>
          <w:sz w:val="24"/>
          <w:szCs w:val="24"/>
        </w:rPr>
        <w:t xml:space="preserve">strongly </w:t>
      </w:r>
      <w:r w:rsidRPr="00C7206A">
        <w:rPr>
          <w:rFonts w:asciiTheme="minorHAnsi" w:eastAsia="仿宋_GB2312" w:hAnsiTheme="minorHAnsi" w:cstheme="minorHAnsi"/>
          <w:color w:val="000000"/>
          <w:sz w:val="24"/>
          <w:szCs w:val="24"/>
        </w:rPr>
        <w:t>encourage all gTLD registries, both existing and future, to provide thick Whois services.</w:t>
      </w:r>
      <w:r w:rsidR="00532F6E">
        <w:rPr>
          <w:rFonts w:asciiTheme="minorHAnsi" w:eastAsia="仿宋_GB2312" w:hAnsiTheme="minorHAnsi" w:cstheme="minorHAnsi" w:hint="eastAsia"/>
          <w:color w:val="000000"/>
          <w:sz w:val="24"/>
          <w:szCs w:val="24"/>
        </w:rPr>
        <w:t xml:space="preserve"> Through </w:t>
      </w:r>
      <w:r w:rsidR="00B44E7E">
        <w:rPr>
          <w:rFonts w:asciiTheme="minorHAnsi" w:eastAsia="仿宋_GB2312" w:hAnsiTheme="minorHAnsi" w:cstheme="minorHAnsi" w:hint="eastAsia"/>
          <w:color w:val="000000"/>
          <w:sz w:val="24"/>
          <w:szCs w:val="24"/>
        </w:rPr>
        <w:t>such</w:t>
      </w:r>
      <w:r w:rsidR="00532F6E">
        <w:rPr>
          <w:rFonts w:asciiTheme="minorHAnsi" w:eastAsia="仿宋_GB2312" w:hAnsiTheme="minorHAnsi" w:cstheme="minorHAnsi" w:hint="eastAsia"/>
          <w:color w:val="000000"/>
          <w:sz w:val="24"/>
          <w:szCs w:val="24"/>
        </w:rPr>
        <w:t xml:space="preserve"> service</w:t>
      </w:r>
      <w:r w:rsidR="00B44E7E">
        <w:rPr>
          <w:rFonts w:asciiTheme="minorHAnsi" w:eastAsia="仿宋_GB2312" w:hAnsiTheme="minorHAnsi" w:cstheme="minorHAnsi" w:hint="eastAsia"/>
          <w:color w:val="000000"/>
          <w:sz w:val="24"/>
          <w:szCs w:val="24"/>
        </w:rPr>
        <w:t>s</w:t>
      </w:r>
      <w:r w:rsidR="00532F6E">
        <w:rPr>
          <w:rFonts w:asciiTheme="minorHAnsi" w:eastAsia="仿宋_GB2312" w:hAnsiTheme="minorHAnsi" w:cstheme="minorHAnsi" w:hint="eastAsia"/>
          <w:color w:val="000000"/>
          <w:sz w:val="24"/>
          <w:szCs w:val="24"/>
        </w:rPr>
        <w:t xml:space="preserve">, </w:t>
      </w:r>
      <w:r w:rsidR="00813B3F">
        <w:rPr>
          <w:rFonts w:asciiTheme="minorHAnsi" w:eastAsia="仿宋_GB2312" w:hAnsiTheme="minorHAnsi" w:cstheme="minorHAnsi" w:hint="eastAsia"/>
          <w:color w:val="000000"/>
          <w:sz w:val="24"/>
          <w:szCs w:val="24"/>
        </w:rPr>
        <w:t xml:space="preserve">registrants can also be ensured of the </w:t>
      </w:r>
      <w:r w:rsidRPr="00C7206A">
        <w:rPr>
          <w:rFonts w:asciiTheme="minorHAnsi" w:eastAsia="仿宋_GB2312" w:hAnsiTheme="minorHAnsi" w:cstheme="minorHAnsi"/>
          <w:color w:val="000000"/>
          <w:sz w:val="24"/>
          <w:szCs w:val="24"/>
        </w:rPr>
        <w:t xml:space="preserve">completeness and security of </w:t>
      </w:r>
      <w:r w:rsidR="00813B3F">
        <w:rPr>
          <w:rFonts w:asciiTheme="minorHAnsi" w:eastAsia="仿宋_GB2312" w:hAnsiTheme="minorHAnsi" w:cstheme="minorHAnsi" w:hint="eastAsia"/>
          <w:color w:val="000000"/>
          <w:sz w:val="24"/>
          <w:szCs w:val="24"/>
        </w:rPr>
        <w:t>their</w:t>
      </w:r>
      <w:r w:rsidRPr="00C7206A">
        <w:rPr>
          <w:rFonts w:asciiTheme="minorHAnsi" w:eastAsia="仿宋_GB2312" w:hAnsiTheme="minorHAnsi" w:cstheme="minorHAnsi"/>
          <w:color w:val="000000"/>
          <w:sz w:val="24"/>
          <w:szCs w:val="24"/>
        </w:rPr>
        <w:t xml:space="preserve"> data</w:t>
      </w:r>
      <w:r w:rsidR="00813B3F">
        <w:rPr>
          <w:rFonts w:asciiTheme="minorHAnsi" w:eastAsia="仿宋_GB2312" w:hAnsiTheme="minorHAnsi" w:cstheme="minorHAnsi" w:hint="eastAsia"/>
          <w:color w:val="000000"/>
          <w:sz w:val="24"/>
          <w:szCs w:val="24"/>
        </w:rPr>
        <w:t>.</w:t>
      </w:r>
    </w:p>
    <w:p w:rsidR="00D262C9" w:rsidRPr="00C7206A" w:rsidRDefault="00D262C9">
      <w:pPr>
        <w:rPr>
          <w:rFonts w:asciiTheme="minorHAnsi" w:hAnsiTheme="minorHAnsi" w:cstheme="minorHAnsi"/>
        </w:rPr>
      </w:pPr>
    </w:p>
    <w:sectPr w:rsidR="00D262C9" w:rsidRPr="00C7206A" w:rsidSect="00D262C9">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39EC" w:rsidRDefault="00BA39EC" w:rsidP="00143F48">
      <w:r>
        <w:separator/>
      </w:r>
    </w:p>
  </w:endnote>
  <w:endnote w:type="continuationSeparator" w:id="1">
    <w:p w:rsidR="00BA39EC" w:rsidRDefault="00BA39EC" w:rsidP="00143F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39EC" w:rsidRDefault="00BA39EC" w:rsidP="00143F48">
      <w:r>
        <w:separator/>
      </w:r>
    </w:p>
  </w:footnote>
  <w:footnote w:type="continuationSeparator" w:id="1">
    <w:p w:rsidR="00BA39EC" w:rsidRDefault="00BA39EC" w:rsidP="00143F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F48" w:rsidRDefault="00143F48">
    <w:pPr>
      <w:pStyle w:val="a4"/>
    </w:pPr>
    <w:r>
      <w:rPr>
        <w:rFonts w:hint="eastAsia"/>
      </w:rPr>
      <w:t xml:space="preserve">  </w:t>
    </w:r>
    <w:r>
      <w:rPr>
        <w:noProof/>
        <w:sz w:val="10"/>
        <w:szCs w:val="10"/>
      </w:rPr>
      <w:drawing>
        <wp:inline distT="0" distB="0" distL="0" distR="0">
          <wp:extent cx="1698753" cy="646158"/>
          <wp:effectExtent l="19050" t="0" r="0" b="0"/>
          <wp:docPr id="2" name="图片 7" descr="http://a0.att.hudong.com/80/44/01300000000284117214469673580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0.att.hudong.com/80/44/01300000000284117214469673580_s.gif"/>
                  <pic:cNvPicPr>
                    <a:picLocks noChangeAspect="1" noChangeArrowheads="1"/>
                  </pic:cNvPicPr>
                </pic:nvPicPr>
                <pic:blipFill>
                  <a:blip r:embed="rId1"/>
                  <a:srcRect/>
                  <a:stretch>
                    <a:fillRect/>
                  </a:stretch>
                </pic:blipFill>
                <pic:spPr bwMode="auto">
                  <a:xfrm>
                    <a:off x="0" y="0"/>
                    <a:ext cx="1700749" cy="646917"/>
                  </a:xfrm>
                  <a:prstGeom prst="rect">
                    <a:avLst/>
                  </a:prstGeom>
                  <a:noFill/>
                  <a:ln w="9525">
                    <a:noFill/>
                    <a:miter lim="800000"/>
                    <a:headEnd/>
                    <a:tailEnd/>
                  </a:ln>
                </pic:spPr>
              </pic:pic>
            </a:graphicData>
          </a:graphic>
        </wp:inline>
      </w:drawing>
    </w:r>
  </w:p>
  <w:p w:rsidR="00143F48" w:rsidRDefault="00143F48">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43F48"/>
    <w:rsid w:val="00026D8A"/>
    <w:rsid w:val="00143F48"/>
    <w:rsid w:val="001542A1"/>
    <w:rsid w:val="003074B4"/>
    <w:rsid w:val="003E64F2"/>
    <w:rsid w:val="003F3F44"/>
    <w:rsid w:val="004F73CD"/>
    <w:rsid w:val="00532F6E"/>
    <w:rsid w:val="007819EB"/>
    <w:rsid w:val="00791C62"/>
    <w:rsid w:val="00813B3F"/>
    <w:rsid w:val="008B7693"/>
    <w:rsid w:val="00901286"/>
    <w:rsid w:val="00925993"/>
    <w:rsid w:val="00A21FCB"/>
    <w:rsid w:val="00A91358"/>
    <w:rsid w:val="00AB35A2"/>
    <w:rsid w:val="00AC7D93"/>
    <w:rsid w:val="00B44E7E"/>
    <w:rsid w:val="00BA39EC"/>
    <w:rsid w:val="00BC0FA1"/>
    <w:rsid w:val="00C7206A"/>
    <w:rsid w:val="00C877C9"/>
    <w:rsid w:val="00CE3932"/>
    <w:rsid w:val="00D262C9"/>
    <w:rsid w:val="00DE40A4"/>
    <w:rsid w:val="00E2050A"/>
    <w:rsid w:val="00EB0C23"/>
    <w:rsid w:val="00F148E5"/>
    <w:rsid w:val="00F27F17"/>
    <w:rsid w:val="00F4141C"/>
    <w:rsid w:val="00F50519"/>
    <w:rsid w:val="00F95FF3"/>
    <w:rsid w:val="00FC1F91"/>
    <w:rsid w:val="00FC35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F4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143F48"/>
    <w:pPr>
      <w:ind w:left="720"/>
    </w:pPr>
  </w:style>
  <w:style w:type="paragraph" w:styleId="a3">
    <w:name w:val="Balloon Text"/>
    <w:basedOn w:val="a"/>
    <w:link w:val="Char"/>
    <w:uiPriority w:val="99"/>
    <w:semiHidden/>
    <w:unhideWhenUsed/>
    <w:rsid w:val="00143F48"/>
    <w:rPr>
      <w:sz w:val="18"/>
      <w:szCs w:val="18"/>
    </w:rPr>
  </w:style>
  <w:style w:type="character" w:customStyle="1" w:styleId="Char">
    <w:name w:val="批注框文本 Char"/>
    <w:basedOn w:val="a0"/>
    <w:link w:val="a3"/>
    <w:uiPriority w:val="99"/>
    <w:semiHidden/>
    <w:rsid w:val="00143F48"/>
    <w:rPr>
      <w:rFonts w:ascii="Times New Roman" w:eastAsia="宋体" w:hAnsi="Times New Roman" w:cs="Times New Roman"/>
      <w:sz w:val="18"/>
      <w:szCs w:val="18"/>
    </w:rPr>
  </w:style>
  <w:style w:type="paragraph" w:styleId="a4">
    <w:name w:val="header"/>
    <w:basedOn w:val="a"/>
    <w:link w:val="Char0"/>
    <w:uiPriority w:val="99"/>
    <w:unhideWhenUsed/>
    <w:rsid w:val="00143F4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143F48"/>
    <w:rPr>
      <w:rFonts w:ascii="Times New Roman" w:eastAsia="宋体" w:hAnsi="Times New Roman" w:cs="Times New Roman"/>
      <w:sz w:val="18"/>
      <w:szCs w:val="18"/>
    </w:rPr>
  </w:style>
  <w:style w:type="paragraph" w:styleId="a5">
    <w:name w:val="footer"/>
    <w:basedOn w:val="a"/>
    <w:link w:val="Char1"/>
    <w:uiPriority w:val="99"/>
    <w:semiHidden/>
    <w:unhideWhenUsed/>
    <w:rsid w:val="00143F48"/>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143F4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397</Words>
  <Characters>2268</Characters>
  <Application>Microsoft Office Word</Application>
  <DocSecurity>0</DocSecurity>
  <Lines>18</Lines>
  <Paragraphs>5</Paragraphs>
  <ScaleCrop>false</ScaleCrop>
  <Company/>
  <LinksUpToDate>false</LinksUpToDate>
  <CharactersWithSpaces>2660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沈欢</dc:creator>
  <cp:lastModifiedBy>沈欢</cp:lastModifiedBy>
  <cp:revision>41</cp:revision>
  <cp:lastPrinted>2013-12-04T10:00:00Z</cp:lastPrinted>
  <dcterms:created xsi:type="dcterms:W3CDTF">2013-11-29T09:10:00Z</dcterms:created>
  <dcterms:modified xsi:type="dcterms:W3CDTF">2013-12-06T03:25:00Z</dcterms:modified>
</cp:coreProperties>
</file>