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D7" w:rsidRPr="003F64D7" w:rsidRDefault="000F4C3D" w:rsidP="001D4647">
      <w:pPr>
        <w:pStyle w:val="a1"/>
        <w:rPr>
          <w:rFonts w:ascii="Arial" w:hAnsi="Arial" w:cs="Arial"/>
          <w:b/>
          <w:lang w:val="en-US"/>
        </w:rPr>
      </w:pPr>
      <w:r>
        <w:rPr>
          <w:rFonts w:ascii="Arial" w:hAnsi="Arial" w:cs="Arial"/>
          <w:b/>
          <w:lang w:val="en-US"/>
        </w:rPr>
        <w:t>Cross-</w:t>
      </w:r>
      <w:r w:rsidR="003F64D7" w:rsidRPr="003F64D7">
        <w:rPr>
          <w:rFonts w:ascii="Arial" w:hAnsi="Arial" w:cs="Arial"/>
          <w:b/>
          <w:lang w:val="en-US"/>
        </w:rPr>
        <w:t>Community Working Groups within the ICANN Framework</w:t>
      </w:r>
    </w:p>
    <w:p w:rsidR="003F64D7" w:rsidRDefault="003F64D7" w:rsidP="001D4647">
      <w:pPr>
        <w:pStyle w:val="a1"/>
        <w:rPr>
          <w:rFonts w:ascii="Arial" w:hAnsi="Arial" w:cs="Arial"/>
          <w:b/>
          <w:sz w:val="20"/>
          <w:szCs w:val="20"/>
          <w:lang w:val="en-US"/>
        </w:rPr>
      </w:pPr>
      <w:r>
        <w:rPr>
          <w:rFonts w:ascii="Arial" w:hAnsi="Arial" w:cs="Arial"/>
          <w:b/>
          <w:sz w:val="20"/>
          <w:szCs w:val="20"/>
          <w:lang w:val="en-US"/>
        </w:rPr>
        <w:t>An ICANN GNSO Discussion Document</w:t>
      </w:r>
    </w:p>
    <w:p w:rsidR="003F64D7" w:rsidRDefault="003F64D7" w:rsidP="001D4647">
      <w:pPr>
        <w:pStyle w:val="a1"/>
        <w:rPr>
          <w:rFonts w:ascii="Arial" w:hAnsi="Arial" w:cs="Arial"/>
          <w:b/>
          <w:sz w:val="20"/>
          <w:szCs w:val="20"/>
          <w:lang w:val="en-US"/>
        </w:rPr>
      </w:pPr>
    </w:p>
    <w:p w:rsidR="001D4647" w:rsidRPr="003F64D7" w:rsidRDefault="001D4647" w:rsidP="001D4647">
      <w:pPr>
        <w:pStyle w:val="a1"/>
        <w:rPr>
          <w:rFonts w:ascii="Arial" w:hAnsi="Arial" w:cs="Arial"/>
          <w:b/>
          <w:sz w:val="20"/>
          <w:szCs w:val="20"/>
          <w:lang w:val="en-US"/>
        </w:rPr>
      </w:pPr>
      <w:r w:rsidRPr="003F64D7">
        <w:rPr>
          <w:rFonts w:ascii="Arial" w:hAnsi="Arial" w:cs="Arial"/>
          <w:b/>
          <w:sz w:val="20"/>
          <w:szCs w:val="20"/>
          <w:lang w:val="en-US"/>
        </w:rPr>
        <w:t>Objective</w:t>
      </w:r>
    </w:p>
    <w:p w:rsidR="00AA483B" w:rsidRDefault="001D4647" w:rsidP="001D4647">
      <w:pPr>
        <w:pStyle w:val="a1"/>
        <w:rPr>
          <w:rFonts w:ascii="Arial" w:hAnsi="Arial" w:cs="Arial"/>
          <w:sz w:val="20"/>
          <w:szCs w:val="20"/>
          <w:lang w:val="en-US"/>
        </w:rPr>
      </w:pPr>
      <w:r w:rsidRPr="003F64D7">
        <w:rPr>
          <w:rFonts w:ascii="Arial" w:hAnsi="Arial" w:cs="Arial"/>
          <w:sz w:val="20"/>
          <w:szCs w:val="20"/>
          <w:lang w:val="en-US"/>
        </w:rPr>
        <w:t>This discussion document aims to develop a common understanding of the role, function and</w:t>
      </w:r>
      <w:r w:rsidR="000C19CC">
        <w:rPr>
          <w:rFonts w:ascii="Arial" w:hAnsi="Arial" w:cs="Arial"/>
          <w:sz w:val="20"/>
          <w:szCs w:val="20"/>
          <w:lang w:val="en-US"/>
        </w:rPr>
        <w:t xml:space="preserve"> method of working of </w:t>
      </w:r>
      <w:r w:rsidR="000F4C3D">
        <w:rPr>
          <w:rFonts w:ascii="Arial" w:hAnsi="Arial" w:cs="Arial"/>
          <w:sz w:val="20"/>
          <w:szCs w:val="20"/>
          <w:lang w:val="en-US"/>
        </w:rPr>
        <w:t xml:space="preserve">Cross </w:t>
      </w:r>
      <w:r w:rsidR="0019689F" w:rsidRPr="003F64D7">
        <w:rPr>
          <w:rFonts w:ascii="Arial" w:hAnsi="Arial" w:cs="Arial"/>
          <w:sz w:val="20"/>
          <w:szCs w:val="20"/>
          <w:lang w:val="en-US"/>
        </w:rPr>
        <w:t xml:space="preserve">Community </w:t>
      </w:r>
      <w:r w:rsidRPr="003F64D7">
        <w:rPr>
          <w:rFonts w:ascii="Arial" w:hAnsi="Arial" w:cs="Arial"/>
          <w:sz w:val="20"/>
          <w:szCs w:val="20"/>
          <w:lang w:val="en-US"/>
        </w:rPr>
        <w:t>Working Gr</w:t>
      </w:r>
      <w:r w:rsidR="002468C3">
        <w:rPr>
          <w:rFonts w:ascii="Arial" w:hAnsi="Arial" w:cs="Arial"/>
          <w:sz w:val="20"/>
          <w:szCs w:val="20"/>
          <w:lang w:val="en-US"/>
        </w:rPr>
        <w:t>oups (</w:t>
      </w:r>
      <w:r w:rsidR="000F4C3D">
        <w:rPr>
          <w:rFonts w:ascii="Arial" w:hAnsi="Arial" w:cs="Arial"/>
          <w:sz w:val="20"/>
          <w:szCs w:val="20"/>
          <w:lang w:val="en-US"/>
        </w:rPr>
        <w:t>C</w:t>
      </w:r>
      <w:r w:rsidR="0019689F" w:rsidRPr="003F64D7">
        <w:rPr>
          <w:rFonts w:ascii="Arial" w:hAnsi="Arial" w:cs="Arial"/>
          <w:sz w:val="20"/>
          <w:szCs w:val="20"/>
          <w:lang w:val="en-US"/>
        </w:rPr>
        <w:t>CWGs) within the ICANN framework.</w:t>
      </w:r>
      <w:r w:rsidR="00AA483B">
        <w:rPr>
          <w:rFonts w:ascii="Arial" w:hAnsi="Arial" w:cs="Arial"/>
          <w:sz w:val="20"/>
          <w:szCs w:val="20"/>
          <w:lang w:val="en-US"/>
        </w:rPr>
        <w:t xml:space="preserve">  Moreover, it seeks to define a way forward for the effective chartering, functioning and utilization of such groups in future such that they operate effectively </w:t>
      </w:r>
      <w:r w:rsidR="00A27B92">
        <w:rPr>
          <w:rFonts w:ascii="Arial" w:hAnsi="Arial" w:cs="Arial"/>
          <w:sz w:val="20"/>
          <w:szCs w:val="20"/>
          <w:lang w:val="en-US"/>
        </w:rPr>
        <w:t xml:space="preserve">and appropriately </w:t>
      </w:r>
      <w:r w:rsidR="00AA483B">
        <w:rPr>
          <w:rFonts w:ascii="Arial" w:hAnsi="Arial" w:cs="Arial"/>
          <w:sz w:val="20"/>
          <w:szCs w:val="20"/>
          <w:lang w:val="en-US"/>
        </w:rPr>
        <w:t xml:space="preserve">within the existing ICANN structures and processes.  This will ensure that work done by and within such groups, chartered by supporting organizations and referred back to the chartering organizations in the </w:t>
      </w:r>
      <w:r w:rsidR="007E4ADD">
        <w:rPr>
          <w:rFonts w:ascii="Arial" w:hAnsi="Arial" w:cs="Arial"/>
          <w:sz w:val="20"/>
          <w:szCs w:val="20"/>
          <w:lang w:val="en-US"/>
        </w:rPr>
        <w:t>first instance, can be relied upon by the ICANN board as advice from legitimate ICANN structures.</w:t>
      </w:r>
    </w:p>
    <w:p w:rsidR="009F1071" w:rsidRPr="003F64D7" w:rsidRDefault="000F4C3D" w:rsidP="009F1071">
      <w:pPr>
        <w:pStyle w:val="a1"/>
        <w:rPr>
          <w:rFonts w:ascii="Arial" w:hAnsi="Arial" w:cs="Arial"/>
          <w:b/>
          <w:sz w:val="20"/>
          <w:szCs w:val="20"/>
          <w:lang w:val="en-US"/>
        </w:rPr>
      </w:pPr>
      <w:r>
        <w:rPr>
          <w:rFonts w:ascii="Arial" w:hAnsi="Arial" w:cs="Arial"/>
          <w:b/>
          <w:sz w:val="20"/>
          <w:szCs w:val="20"/>
          <w:lang w:val="en-US"/>
        </w:rPr>
        <w:t>C</w:t>
      </w:r>
      <w:r w:rsidR="009F1071">
        <w:rPr>
          <w:rFonts w:ascii="Arial" w:hAnsi="Arial" w:cs="Arial"/>
          <w:b/>
          <w:sz w:val="20"/>
          <w:szCs w:val="20"/>
          <w:lang w:val="en-US"/>
        </w:rPr>
        <w:t>CWG Definition</w:t>
      </w:r>
    </w:p>
    <w:p w:rsidR="00557A98" w:rsidRPr="00B51D8E" w:rsidRDefault="000F4C3D" w:rsidP="00557A98">
      <w:pPr>
        <w:pStyle w:val="a1"/>
        <w:rPr>
          <w:rFonts w:ascii="Arial" w:hAnsi="Arial" w:cs="Arial"/>
          <w:sz w:val="20"/>
          <w:szCs w:val="20"/>
          <w:lang w:val="en-US"/>
        </w:rPr>
      </w:pPr>
      <w:r>
        <w:rPr>
          <w:rFonts w:ascii="Arial" w:hAnsi="Arial" w:cs="Arial"/>
          <w:sz w:val="20"/>
          <w:szCs w:val="20"/>
          <w:lang w:val="en-US"/>
        </w:rPr>
        <w:t>Cross-</w:t>
      </w:r>
      <w:r w:rsidR="00557A98">
        <w:rPr>
          <w:rFonts w:ascii="Arial" w:hAnsi="Arial" w:cs="Arial"/>
          <w:sz w:val="20"/>
          <w:szCs w:val="20"/>
          <w:lang w:val="en-US"/>
        </w:rPr>
        <w:t>Community Working Groups</w:t>
      </w:r>
      <w:r w:rsidR="00557A98" w:rsidRPr="00B51D8E">
        <w:rPr>
          <w:rFonts w:ascii="Arial" w:hAnsi="Arial" w:cs="Arial"/>
          <w:sz w:val="20"/>
          <w:szCs w:val="20"/>
          <w:lang w:val="en-US"/>
        </w:rPr>
        <w:t xml:space="preserve"> </w:t>
      </w:r>
      <w:r w:rsidR="00557A98">
        <w:rPr>
          <w:rFonts w:ascii="Arial" w:hAnsi="Arial" w:cs="Arial"/>
          <w:sz w:val="20"/>
          <w:szCs w:val="20"/>
          <w:lang w:val="en-US"/>
        </w:rPr>
        <w:t xml:space="preserve">may </w:t>
      </w:r>
      <w:r>
        <w:rPr>
          <w:rFonts w:ascii="Arial" w:hAnsi="Arial" w:cs="Arial"/>
          <w:sz w:val="20"/>
          <w:szCs w:val="20"/>
          <w:lang w:val="en-US"/>
        </w:rPr>
        <w:t xml:space="preserve">also be referred to as </w:t>
      </w:r>
      <w:r w:rsidR="00557A98">
        <w:rPr>
          <w:rFonts w:ascii="Arial" w:hAnsi="Arial" w:cs="Arial"/>
          <w:sz w:val="20"/>
          <w:szCs w:val="20"/>
          <w:lang w:val="en-US"/>
        </w:rPr>
        <w:t>Community Working Groups</w:t>
      </w:r>
      <w:r w:rsidR="00557A98" w:rsidRPr="00B51D8E">
        <w:rPr>
          <w:rFonts w:ascii="Arial" w:hAnsi="Arial" w:cs="Arial"/>
          <w:sz w:val="20"/>
          <w:szCs w:val="20"/>
          <w:lang w:val="en-US"/>
        </w:rPr>
        <w:t xml:space="preserve"> </w:t>
      </w:r>
      <w:r w:rsidR="00557A98">
        <w:rPr>
          <w:rFonts w:ascii="Arial" w:hAnsi="Arial" w:cs="Arial"/>
          <w:sz w:val="20"/>
          <w:szCs w:val="20"/>
          <w:lang w:val="en-US"/>
        </w:rPr>
        <w:t xml:space="preserve">or Joint Working Groups.  </w:t>
      </w:r>
      <w:r>
        <w:rPr>
          <w:rFonts w:ascii="Arial" w:hAnsi="Arial" w:cs="Arial"/>
          <w:sz w:val="20"/>
          <w:szCs w:val="20"/>
          <w:lang w:val="en-US"/>
        </w:rPr>
        <w:t>C</w:t>
      </w:r>
      <w:r w:rsidR="00557A98">
        <w:rPr>
          <w:rFonts w:ascii="Arial" w:hAnsi="Arial" w:cs="Arial"/>
          <w:sz w:val="20"/>
          <w:szCs w:val="20"/>
          <w:lang w:val="en-US"/>
        </w:rPr>
        <w:t>CWGs can b</w:t>
      </w:r>
      <w:r w:rsidR="00557A98" w:rsidRPr="00B51D8E">
        <w:rPr>
          <w:rFonts w:ascii="Arial" w:hAnsi="Arial" w:cs="Arial"/>
          <w:sz w:val="20"/>
          <w:szCs w:val="20"/>
          <w:lang w:val="en-US"/>
        </w:rPr>
        <w:t xml:space="preserve">e defined as </w:t>
      </w:r>
      <w:r w:rsidR="00557A98">
        <w:rPr>
          <w:rFonts w:ascii="Arial" w:hAnsi="Arial" w:cs="Arial"/>
          <w:sz w:val="20"/>
          <w:szCs w:val="20"/>
          <w:lang w:val="en-US"/>
        </w:rPr>
        <w:t xml:space="preserve">a working group of willing volunteers who come together to deal with a particular topic or area of interest, which potentially impacts strongly on more than one key stakeholder group within the ICANN structure. Contributors to a </w:t>
      </w:r>
      <w:r>
        <w:rPr>
          <w:rFonts w:ascii="Arial" w:hAnsi="Arial" w:cs="Arial"/>
          <w:sz w:val="20"/>
          <w:szCs w:val="20"/>
          <w:lang w:val="en-US"/>
        </w:rPr>
        <w:t>C</w:t>
      </w:r>
      <w:r w:rsidR="00557A98">
        <w:rPr>
          <w:rFonts w:ascii="Arial" w:hAnsi="Arial" w:cs="Arial"/>
          <w:sz w:val="20"/>
          <w:szCs w:val="20"/>
          <w:lang w:val="en-US"/>
        </w:rPr>
        <w:t xml:space="preserve">CWG may be working in their own capacity as individuals or as representatives of another </w:t>
      </w:r>
      <w:proofErr w:type="spellStart"/>
      <w:r w:rsidR="00557A98">
        <w:rPr>
          <w:rFonts w:ascii="Arial" w:hAnsi="Arial" w:cs="Arial"/>
          <w:sz w:val="20"/>
          <w:szCs w:val="20"/>
          <w:lang w:val="en-US"/>
        </w:rPr>
        <w:t>organisation</w:t>
      </w:r>
      <w:proofErr w:type="spellEnd"/>
      <w:r w:rsidR="00557A98">
        <w:rPr>
          <w:rFonts w:ascii="Arial" w:hAnsi="Arial" w:cs="Arial"/>
          <w:sz w:val="20"/>
          <w:szCs w:val="20"/>
          <w:lang w:val="en-US"/>
        </w:rPr>
        <w:t xml:space="preserve"> or employer.  </w:t>
      </w:r>
    </w:p>
    <w:p w:rsidR="002468C3" w:rsidRPr="009F1071" w:rsidRDefault="009F1071" w:rsidP="009F1071">
      <w:pPr>
        <w:pStyle w:val="a1"/>
        <w:rPr>
          <w:rFonts w:ascii="Arial" w:hAnsi="Arial" w:cs="Arial"/>
          <w:b/>
          <w:sz w:val="20"/>
          <w:szCs w:val="20"/>
          <w:lang w:val="en-US"/>
        </w:rPr>
      </w:pPr>
      <w:r w:rsidRPr="009F1071">
        <w:rPr>
          <w:rFonts w:ascii="Arial" w:hAnsi="Arial" w:cs="Arial"/>
          <w:b/>
          <w:sz w:val="20"/>
          <w:szCs w:val="20"/>
        </w:rPr>
        <w:t xml:space="preserve">Document </w:t>
      </w:r>
      <w:r w:rsidR="002468C3" w:rsidRPr="009F1071">
        <w:rPr>
          <w:rFonts w:ascii="Arial" w:hAnsi="Arial" w:cs="Arial"/>
          <w:b/>
          <w:sz w:val="20"/>
          <w:szCs w:val="20"/>
          <w:lang w:val="en-US"/>
        </w:rPr>
        <w:t>Structure</w:t>
      </w:r>
    </w:p>
    <w:p w:rsidR="002468C3" w:rsidRDefault="002468C3" w:rsidP="002468C3">
      <w:pPr>
        <w:pStyle w:val="PlainText"/>
        <w:rPr>
          <w:rFonts w:ascii="Arial" w:hAnsi="Arial" w:cs="Arial"/>
          <w:sz w:val="20"/>
          <w:szCs w:val="20"/>
        </w:rPr>
      </w:pPr>
      <w:r>
        <w:rPr>
          <w:rFonts w:ascii="Arial" w:hAnsi="Arial" w:cs="Arial"/>
          <w:sz w:val="20"/>
          <w:szCs w:val="20"/>
        </w:rPr>
        <w:t xml:space="preserve">The document aims to first </w:t>
      </w:r>
      <w:r w:rsidR="00B0682B">
        <w:rPr>
          <w:rFonts w:ascii="Arial" w:hAnsi="Arial" w:cs="Arial"/>
          <w:sz w:val="20"/>
          <w:szCs w:val="20"/>
        </w:rPr>
        <w:t>set</w:t>
      </w:r>
      <w:r>
        <w:rPr>
          <w:rFonts w:ascii="Arial" w:hAnsi="Arial" w:cs="Arial"/>
          <w:sz w:val="20"/>
          <w:szCs w:val="20"/>
        </w:rPr>
        <w:t xml:space="preserve"> out the background</w:t>
      </w:r>
      <w:r w:rsidR="00B0682B">
        <w:rPr>
          <w:rFonts w:ascii="Arial" w:hAnsi="Arial" w:cs="Arial"/>
          <w:sz w:val="20"/>
          <w:szCs w:val="20"/>
        </w:rPr>
        <w:t xml:space="preserve">, primarily focussed on procedural questions and related </w:t>
      </w:r>
      <w:r>
        <w:rPr>
          <w:rFonts w:ascii="Arial" w:hAnsi="Arial" w:cs="Arial"/>
          <w:sz w:val="20"/>
          <w:szCs w:val="20"/>
        </w:rPr>
        <w:t xml:space="preserve">issues arising from the work of </w:t>
      </w:r>
      <w:r w:rsidR="000F4C3D">
        <w:rPr>
          <w:rFonts w:ascii="Arial" w:hAnsi="Arial" w:cs="Arial"/>
          <w:sz w:val="20"/>
          <w:szCs w:val="20"/>
        </w:rPr>
        <w:t>C</w:t>
      </w:r>
      <w:r>
        <w:rPr>
          <w:rFonts w:ascii="Arial" w:hAnsi="Arial" w:cs="Arial"/>
          <w:sz w:val="20"/>
          <w:szCs w:val="20"/>
        </w:rPr>
        <w:t>CWGs</w:t>
      </w:r>
      <w:r w:rsidR="00B0682B">
        <w:rPr>
          <w:rFonts w:ascii="Arial" w:hAnsi="Arial" w:cs="Arial"/>
          <w:sz w:val="20"/>
          <w:szCs w:val="20"/>
        </w:rPr>
        <w:t xml:space="preserve">.  Second, it seeks to propose and chart a way forwards for the future effective functioning of such groups.  It is </w:t>
      </w:r>
      <w:r w:rsidR="00A27B92">
        <w:rPr>
          <w:rFonts w:ascii="Arial" w:hAnsi="Arial" w:cs="Arial"/>
          <w:sz w:val="20"/>
          <w:szCs w:val="20"/>
        </w:rPr>
        <w:t>anticipated</w:t>
      </w:r>
      <w:r w:rsidR="00B0682B">
        <w:rPr>
          <w:rFonts w:ascii="Arial" w:hAnsi="Arial" w:cs="Arial"/>
          <w:sz w:val="20"/>
          <w:szCs w:val="20"/>
        </w:rPr>
        <w:t xml:space="preserve"> that it will be possible to find consensus wit</w:t>
      </w:r>
      <w:r w:rsidR="00A27B92">
        <w:rPr>
          <w:rFonts w:ascii="Arial" w:hAnsi="Arial" w:cs="Arial"/>
          <w:sz w:val="20"/>
          <w:szCs w:val="20"/>
        </w:rPr>
        <w:t xml:space="preserve">hin the GNSO on the way forward.  On the basis of GNSO consensus, it is hoped that we </w:t>
      </w:r>
      <w:r w:rsidR="00B0682B">
        <w:rPr>
          <w:rFonts w:ascii="Arial" w:hAnsi="Arial" w:cs="Arial"/>
          <w:sz w:val="20"/>
          <w:szCs w:val="20"/>
        </w:rPr>
        <w:t xml:space="preserve">use this as a basis to seek </w:t>
      </w:r>
      <w:r w:rsidR="00A27B92">
        <w:rPr>
          <w:rFonts w:ascii="Arial" w:hAnsi="Arial" w:cs="Arial"/>
          <w:sz w:val="20"/>
          <w:szCs w:val="20"/>
        </w:rPr>
        <w:t>wider</w:t>
      </w:r>
      <w:r w:rsidR="00B0682B">
        <w:rPr>
          <w:rFonts w:ascii="Arial" w:hAnsi="Arial" w:cs="Arial"/>
          <w:sz w:val="20"/>
          <w:szCs w:val="20"/>
        </w:rPr>
        <w:t xml:space="preserve"> consensus with </w:t>
      </w:r>
      <w:r w:rsidR="00A27B92">
        <w:rPr>
          <w:rFonts w:ascii="Arial" w:hAnsi="Arial" w:cs="Arial"/>
          <w:sz w:val="20"/>
          <w:szCs w:val="20"/>
        </w:rPr>
        <w:t>other ICANN supporting organisations and advisory committees.</w:t>
      </w:r>
      <w:r w:rsidR="00B0682B">
        <w:rPr>
          <w:rFonts w:ascii="Arial" w:hAnsi="Arial" w:cs="Arial"/>
          <w:sz w:val="20"/>
          <w:szCs w:val="20"/>
        </w:rPr>
        <w:t xml:space="preserve">  </w:t>
      </w:r>
    </w:p>
    <w:p w:rsidR="00B0682B" w:rsidRDefault="00B0682B" w:rsidP="002468C3">
      <w:pPr>
        <w:pStyle w:val="PlainText"/>
        <w:rPr>
          <w:rFonts w:ascii="Arial" w:hAnsi="Arial" w:cs="Arial"/>
          <w:sz w:val="20"/>
          <w:szCs w:val="20"/>
        </w:rPr>
      </w:pPr>
    </w:p>
    <w:p w:rsidR="003F64D7" w:rsidRPr="003F64D7" w:rsidRDefault="003F64D7" w:rsidP="001D4647">
      <w:pPr>
        <w:pStyle w:val="a1"/>
        <w:rPr>
          <w:rFonts w:ascii="Arial" w:hAnsi="Arial" w:cs="Arial"/>
          <w:b/>
          <w:sz w:val="20"/>
          <w:szCs w:val="20"/>
          <w:lang w:val="en-US"/>
        </w:rPr>
      </w:pPr>
      <w:r w:rsidRPr="003F64D7">
        <w:rPr>
          <w:rFonts w:ascii="Arial" w:hAnsi="Arial" w:cs="Arial"/>
          <w:b/>
          <w:sz w:val="20"/>
          <w:szCs w:val="20"/>
          <w:lang w:val="en-US"/>
        </w:rPr>
        <w:t>Key Contributors</w:t>
      </w:r>
    </w:p>
    <w:p w:rsidR="003F64D7" w:rsidRPr="003F64D7" w:rsidRDefault="003F64D7" w:rsidP="003F64D7">
      <w:pPr>
        <w:pStyle w:val="PlainText"/>
        <w:rPr>
          <w:rFonts w:ascii="Arial" w:hAnsi="Arial" w:cs="Arial"/>
          <w:sz w:val="20"/>
          <w:szCs w:val="20"/>
        </w:rPr>
      </w:pPr>
      <w:r w:rsidRPr="003F64D7">
        <w:rPr>
          <w:rFonts w:ascii="Arial" w:hAnsi="Arial" w:cs="Arial"/>
          <w:sz w:val="20"/>
          <w:szCs w:val="20"/>
        </w:rPr>
        <w:t>Jonathan Robinson</w:t>
      </w:r>
      <w:r w:rsidR="00CA6477">
        <w:rPr>
          <w:rFonts w:ascii="Arial" w:hAnsi="Arial" w:cs="Arial"/>
          <w:sz w:val="20"/>
          <w:szCs w:val="20"/>
        </w:rPr>
        <w:t xml:space="preserve"> (Scribe)</w:t>
      </w:r>
    </w:p>
    <w:p w:rsidR="003F64D7" w:rsidRPr="003F64D7" w:rsidRDefault="003F64D7" w:rsidP="003F64D7">
      <w:pPr>
        <w:pStyle w:val="PlainText"/>
        <w:rPr>
          <w:rFonts w:ascii="Arial" w:hAnsi="Arial" w:cs="Arial"/>
          <w:sz w:val="20"/>
          <w:szCs w:val="20"/>
        </w:rPr>
      </w:pPr>
      <w:r w:rsidRPr="003F64D7">
        <w:rPr>
          <w:rFonts w:ascii="Arial" w:hAnsi="Arial" w:cs="Arial"/>
          <w:sz w:val="20"/>
          <w:szCs w:val="20"/>
        </w:rPr>
        <w:t>Rosemary Sinclair</w:t>
      </w:r>
    </w:p>
    <w:p w:rsidR="003F64D7" w:rsidRPr="003F64D7" w:rsidRDefault="003F64D7" w:rsidP="003F64D7">
      <w:pPr>
        <w:pStyle w:val="PlainText"/>
        <w:rPr>
          <w:rFonts w:ascii="Arial" w:hAnsi="Arial" w:cs="Arial"/>
          <w:sz w:val="20"/>
          <w:szCs w:val="20"/>
        </w:rPr>
      </w:pPr>
      <w:r w:rsidRPr="003F64D7">
        <w:rPr>
          <w:rFonts w:ascii="Arial" w:hAnsi="Arial" w:cs="Arial"/>
          <w:sz w:val="20"/>
          <w:szCs w:val="20"/>
        </w:rPr>
        <w:t>Wendy Seltzer</w:t>
      </w:r>
    </w:p>
    <w:p w:rsidR="003F64D7" w:rsidRPr="003F64D7" w:rsidRDefault="003F64D7" w:rsidP="003F64D7">
      <w:pPr>
        <w:pStyle w:val="PlainText"/>
        <w:rPr>
          <w:rFonts w:ascii="Arial" w:hAnsi="Arial" w:cs="Arial"/>
          <w:sz w:val="20"/>
          <w:szCs w:val="20"/>
        </w:rPr>
      </w:pPr>
      <w:r w:rsidRPr="003F64D7">
        <w:rPr>
          <w:rFonts w:ascii="Arial" w:hAnsi="Arial" w:cs="Arial"/>
          <w:sz w:val="20"/>
          <w:szCs w:val="20"/>
        </w:rPr>
        <w:t>Bill Drake</w:t>
      </w:r>
    </w:p>
    <w:p w:rsidR="003F64D7" w:rsidRPr="003F64D7" w:rsidRDefault="003F64D7" w:rsidP="003F64D7">
      <w:pPr>
        <w:pStyle w:val="PlainText"/>
        <w:rPr>
          <w:rFonts w:ascii="Arial" w:hAnsi="Arial" w:cs="Arial"/>
          <w:sz w:val="20"/>
          <w:szCs w:val="20"/>
        </w:rPr>
      </w:pPr>
      <w:r w:rsidRPr="003F64D7">
        <w:rPr>
          <w:rFonts w:ascii="Arial" w:hAnsi="Arial" w:cs="Arial"/>
          <w:sz w:val="20"/>
          <w:szCs w:val="20"/>
        </w:rPr>
        <w:t>Jaime Wagner</w:t>
      </w:r>
    </w:p>
    <w:p w:rsidR="003F64D7" w:rsidRPr="003F64D7" w:rsidRDefault="003F64D7" w:rsidP="003F64D7">
      <w:pPr>
        <w:pStyle w:val="PlainText"/>
        <w:rPr>
          <w:rFonts w:ascii="Arial" w:hAnsi="Arial" w:cs="Arial"/>
          <w:sz w:val="20"/>
          <w:szCs w:val="20"/>
        </w:rPr>
      </w:pPr>
      <w:r w:rsidRPr="003F64D7">
        <w:rPr>
          <w:rFonts w:ascii="Arial" w:hAnsi="Arial" w:cs="Arial"/>
          <w:sz w:val="20"/>
          <w:szCs w:val="20"/>
        </w:rPr>
        <w:t>Jeff Neuman</w:t>
      </w:r>
    </w:p>
    <w:p w:rsidR="00CA6477" w:rsidRDefault="003F64D7" w:rsidP="003F64D7">
      <w:pPr>
        <w:pStyle w:val="PlainText"/>
        <w:rPr>
          <w:rFonts w:ascii="Arial" w:hAnsi="Arial" w:cs="Arial"/>
          <w:sz w:val="20"/>
          <w:szCs w:val="20"/>
        </w:rPr>
      </w:pPr>
      <w:r w:rsidRPr="003F64D7">
        <w:rPr>
          <w:rFonts w:ascii="Arial" w:hAnsi="Arial" w:cs="Arial"/>
          <w:sz w:val="20"/>
          <w:szCs w:val="20"/>
        </w:rPr>
        <w:t>Tim Ruiz</w:t>
      </w:r>
    </w:p>
    <w:p w:rsidR="002468C3" w:rsidRDefault="002468C3">
      <w:pPr>
        <w:rPr>
          <w:rFonts w:ascii="Arial" w:hAnsi="Arial" w:cs="Arial"/>
          <w:b/>
          <w:sz w:val="20"/>
          <w:szCs w:val="20"/>
          <w:lang w:val="en-US" w:eastAsia="en-GB"/>
        </w:rPr>
      </w:pPr>
      <w:r>
        <w:rPr>
          <w:rFonts w:ascii="Arial" w:hAnsi="Arial" w:cs="Arial"/>
          <w:b/>
          <w:sz w:val="20"/>
          <w:szCs w:val="20"/>
          <w:lang w:val="en-US"/>
        </w:rPr>
        <w:br w:type="page"/>
      </w:r>
    </w:p>
    <w:p w:rsidR="0019689F" w:rsidRPr="001D4647" w:rsidRDefault="0019689F" w:rsidP="0019689F">
      <w:pPr>
        <w:pStyle w:val="a1"/>
        <w:rPr>
          <w:rFonts w:ascii="Arial" w:hAnsi="Arial" w:cs="Arial"/>
          <w:b/>
          <w:sz w:val="20"/>
          <w:szCs w:val="20"/>
          <w:lang w:val="en-US"/>
        </w:rPr>
      </w:pPr>
      <w:r>
        <w:rPr>
          <w:rFonts w:ascii="Arial" w:hAnsi="Arial" w:cs="Arial"/>
          <w:b/>
          <w:sz w:val="20"/>
          <w:szCs w:val="20"/>
          <w:lang w:val="en-US"/>
        </w:rPr>
        <w:lastRenderedPageBreak/>
        <w:t>Background</w:t>
      </w:r>
    </w:p>
    <w:p w:rsidR="009826B1" w:rsidRDefault="00BC2262" w:rsidP="0019689F">
      <w:pPr>
        <w:pStyle w:val="a1"/>
        <w:rPr>
          <w:rFonts w:ascii="Arial" w:hAnsi="Arial" w:cs="Arial"/>
          <w:sz w:val="20"/>
          <w:szCs w:val="20"/>
          <w:lang w:val="en-US"/>
        </w:rPr>
      </w:pPr>
      <w:r>
        <w:rPr>
          <w:rFonts w:ascii="Arial" w:hAnsi="Arial" w:cs="Arial"/>
          <w:sz w:val="20"/>
          <w:szCs w:val="20"/>
          <w:lang w:val="en-US"/>
        </w:rPr>
        <w:t>A</w:t>
      </w:r>
      <w:r w:rsidR="00C4749B">
        <w:rPr>
          <w:rFonts w:ascii="Arial" w:hAnsi="Arial" w:cs="Arial"/>
          <w:sz w:val="20"/>
          <w:szCs w:val="20"/>
          <w:lang w:val="en-US"/>
        </w:rPr>
        <w:t xml:space="preserve"> brief </w:t>
      </w:r>
      <w:r w:rsidR="000C19CC">
        <w:rPr>
          <w:rFonts w:ascii="Arial" w:hAnsi="Arial" w:cs="Arial"/>
          <w:sz w:val="20"/>
          <w:szCs w:val="20"/>
          <w:lang w:val="en-US"/>
        </w:rPr>
        <w:t xml:space="preserve">history on why </w:t>
      </w:r>
      <w:r>
        <w:rPr>
          <w:rFonts w:ascii="Arial" w:hAnsi="Arial" w:cs="Arial"/>
          <w:sz w:val="20"/>
          <w:szCs w:val="20"/>
          <w:lang w:val="en-US"/>
        </w:rPr>
        <w:t>C</w:t>
      </w:r>
      <w:r w:rsidR="000F4C3D">
        <w:rPr>
          <w:rFonts w:ascii="Arial" w:hAnsi="Arial" w:cs="Arial"/>
          <w:sz w:val="20"/>
          <w:szCs w:val="20"/>
          <w:lang w:val="en-US"/>
        </w:rPr>
        <w:t>C</w:t>
      </w:r>
      <w:r>
        <w:rPr>
          <w:rFonts w:ascii="Arial" w:hAnsi="Arial" w:cs="Arial"/>
          <w:sz w:val="20"/>
          <w:szCs w:val="20"/>
          <w:lang w:val="en-US"/>
        </w:rPr>
        <w:t>WG</w:t>
      </w:r>
      <w:r w:rsidR="00C4749B">
        <w:rPr>
          <w:rFonts w:ascii="Arial" w:hAnsi="Arial" w:cs="Arial"/>
          <w:sz w:val="20"/>
          <w:szCs w:val="20"/>
          <w:lang w:val="en-US"/>
        </w:rPr>
        <w:t>s</w:t>
      </w:r>
      <w:r>
        <w:rPr>
          <w:rFonts w:ascii="Arial" w:hAnsi="Arial" w:cs="Arial"/>
          <w:sz w:val="20"/>
          <w:szCs w:val="20"/>
          <w:lang w:val="en-US"/>
        </w:rPr>
        <w:t xml:space="preserve"> have</w:t>
      </w:r>
      <w:r w:rsidR="00C4749B">
        <w:rPr>
          <w:rFonts w:ascii="Arial" w:hAnsi="Arial" w:cs="Arial"/>
          <w:sz w:val="20"/>
          <w:szCs w:val="20"/>
          <w:lang w:val="en-US"/>
        </w:rPr>
        <w:t xml:space="preserve"> been implemented in the past.  </w:t>
      </w:r>
      <w:proofErr w:type="gramStart"/>
      <w:r w:rsidR="00C4749B">
        <w:rPr>
          <w:rFonts w:ascii="Arial" w:hAnsi="Arial" w:cs="Arial"/>
          <w:sz w:val="20"/>
          <w:szCs w:val="20"/>
          <w:lang w:val="en-US"/>
        </w:rPr>
        <w:t xml:space="preserve">To attempt to </w:t>
      </w:r>
      <w:r w:rsidR="00703515">
        <w:rPr>
          <w:rFonts w:ascii="Arial" w:hAnsi="Arial" w:cs="Arial"/>
          <w:sz w:val="20"/>
          <w:szCs w:val="20"/>
          <w:lang w:val="en-US"/>
        </w:rPr>
        <w:t>deal with intractable,</w:t>
      </w:r>
      <w:r w:rsidR="009826B1">
        <w:rPr>
          <w:rFonts w:ascii="Arial" w:hAnsi="Arial" w:cs="Arial"/>
          <w:sz w:val="20"/>
          <w:szCs w:val="20"/>
          <w:lang w:val="en-US"/>
        </w:rPr>
        <w:t xml:space="preserve"> </w:t>
      </w:r>
      <w:r w:rsidR="00703515">
        <w:rPr>
          <w:rFonts w:ascii="Arial" w:hAnsi="Arial" w:cs="Arial"/>
          <w:sz w:val="20"/>
          <w:szCs w:val="20"/>
          <w:lang w:val="en-US"/>
        </w:rPr>
        <w:t>comp</w:t>
      </w:r>
      <w:r w:rsidR="009826B1">
        <w:rPr>
          <w:rFonts w:ascii="Arial" w:hAnsi="Arial" w:cs="Arial"/>
          <w:sz w:val="20"/>
          <w:szCs w:val="20"/>
          <w:lang w:val="en-US"/>
        </w:rPr>
        <w:t>lex or multi-disciplinary issues</w:t>
      </w:r>
      <w:r w:rsidR="001F1096">
        <w:rPr>
          <w:rFonts w:ascii="Arial" w:hAnsi="Arial" w:cs="Arial"/>
          <w:sz w:val="20"/>
          <w:szCs w:val="20"/>
          <w:lang w:val="en-US"/>
        </w:rPr>
        <w:t>?</w:t>
      </w:r>
      <w:proofErr w:type="gramEnd"/>
      <w:r w:rsidR="001F1096">
        <w:rPr>
          <w:rFonts w:ascii="Arial" w:hAnsi="Arial" w:cs="Arial"/>
          <w:sz w:val="20"/>
          <w:szCs w:val="20"/>
          <w:lang w:val="en-US"/>
        </w:rPr>
        <w:t xml:space="preserve"> </w:t>
      </w:r>
    </w:p>
    <w:p w:rsidR="00BC2262" w:rsidRDefault="009826B1" w:rsidP="0019689F">
      <w:pPr>
        <w:pStyle w:val="a1"/>
        <w:rPr>
          <w:rFonts w:ascii="Arial" w:hAnsi="Arial" w:cs="Arial"/>
          <w:sz w:val="20"/>
          <w:szCs w:val="20"/>
          <w:lang w:val="en-US"/>
        </w:rPr>
      </w:pPr>
      <w:r>
        <w:rPr>
          <w:rFonts w:ascii="Arial" w:hAnsi="Arial" w:cs="Arial"/>
          <w:sz w:val="20"/>
          <w:szCs w:val="20"/>
          <w:lang w:val="en-US"/>
        </w:rPr>
        <w:t>P</w:t>
      </w:r>
      <w:r w:rsidR="00770864">
        <w:rPr>
          <w:rFonts w:ascii="Arial" w:hAnsi="Arial" w:cs="Arial"/>
          <w:sz w:val="20"/>
          <w:szCs w:val="20"/>
          <w:lang w:val="en-US"/>
        </w:rPr>
        <w:t>rior examples:</w:t>
      </w:r>
    </w:p>
    <w:p w:rsidR="00E0258C" w:rsidRPr="00E0258C" w:rsidRDefault="00E0258C" w:rsidP="00770864">
      <w:pPr>
        <w:pStyle w:val="a1"/>
        <w:numPr>
          <w:ilvl w:val="0"/>
          <w:numId w:val="8"/>
        </w:numPr>
        <w:rPr>
          <w:rFonts w:ascii="Arial" w:hAnsi="Arial" w:cs="Arial"/>
          <w:sz w:val="20"/>
          <w:szCs w:val="20"/>
          <w:lang w:val="en-US"/>
        </w:rPr>
      </w:pPr>
      <w:r>
        <w:rPr>
          <w:rFonts w:ascii="Calibri" w:hAnsi="Calibri"/>
          <w:sz w:val="22"/>
          <w:szCs w:val="22"/>
        </w:rPr>
        <w:t>JIG WG</w:t>
      </w:r>
      <w:r w:rsidR="0008214A">
        <w:rPr>
          <w:rFonts w:ascii="Calibri" w:hAnsi="Calibri"/>
          <w:sz w:val="22"/>
          <w:szCs w:val="22"/>
        </w:rPr>
        <w:t xml:space="preserve"> -</w:t>
      </w:r>
    </w:p>
    <w:p w:rsidR="00E0258C" w:rsidRPr="00E0258C" w:rsidRDefault="00E0258C" w:rsidP="00770864">
      <w:pPr>
        <w:pStyle w:val="a1"/>
        <w:numPr>
          <w:ilvl w:val="0"/>
          <w:numId w:val="8"/>
        </w:numPr>
        <w:rPr>
          <w:rFonts w:ascii="Arial" w:hAnsi="Arial" w:cs="Arial"/>
          <w:sz w:val="20"/>
          <w:szCs w:val="20"/>
          <w:lang w:val="en-US"/>
        </w:rPr>
      </w:pPr>
      <w:r>
        <w:rPr>
          <w:rFonts w:ascii="Calibri" w:hAnsi="Calibri"/>
          <w:sz w:val="22"/>
          <w:szCs w:val="22"/>
        </w:rPr>
        <w:t>IRDWG</w:t>
      </w:r>
      <w:r w:rsidR="0008214A">
        <w:rPr>
          <w:rFonts w:ascii="Calibri" w:hAnsi="Calibri"/>
          <w:sz w:val="22"/>
          <w:szCs w:val="22"/>
        </w:rPr>
        <w:t xml:space="preserve"> - </w:t>
      </w:r>
    </w:p>
    <w:p w:rsidR="00E0258C" w:rsidRPr="00E0258C" w:rsidRDefault="00E0258C" w:rsidP="00770864">
      <w:pPr>
        <w:pStyle w:val="a1"/>
        <w:numPr>
          <w:ilvl w:val="0"/>
          <w:numId w:val="8"/>
        </w:numPr>
        <w:rPr>
          <w:rFonts w:ascii="Arial" w:hAnsi="Arial" w:cs="Arial"/>
          <w:sz w:val="20"/>
          <w:szCs w:val="20"/>
          <w:lang w:val="en-US"/>
        </w:rPr>
      </w:pPr>
      <w:r>
        <w:rPr>
          <w:rFonts w:ascii="Calibri" w:hAnsi="Calibri"/>
          <w:sz w:val="22"/>
          <w:szCs w:val="22"/>
        </w:rPr>
        <w:t>DSSA</w:t>
      </w:r>
      <w:r w:rsidR="0008214A">
        <w:rPr>
          <w:rFonts w:ascii="Calibri" w:hAnsi="Calibri"/>
          <w:sz w:val="22"/>
          <w:szCs w:val="22"/>
        </w:rPr>
        <w:t xml:space="preserve"> - </w:t>
      </w:r>
    </w:p>
    <w:p w:rsidR="00E0258C" w:rsidRPr="00E0258C" w:rsidRDefault="00E0258C" w:rsidP="00E0258C">
      <w:pPr>
        <w:pStyle w:val="a1"/>
        <w:numPr>
          <w:ilvl w:val="0"/>
          <w:numId w:val="8"/>
        </w:numPr>
        <w:rPr>
          <w:rFonts w:ascii="Arial" w:hAnsi="Arial" w:cs="Arial"/>
          <w:sz w:val="20"/>
          <w:szCs w:val="20"/>
          <w:lang w:val="en-US"/>
        </w:rPr>
      </w:pPr>
      <w:r>
        <w:rPr>
          <w:rFonts w:ascii="Calibri" w:hAnsi="Calibri"/>
          <w:sz w:val="22"/>
          <w:szCs w:val="22"/>
        </w:rPr>
        <w:t xml:space="preserve"> SOAC Rec6 DT (formerly MAPO)</w:t>
      </w:r>
      <w:r w:rsidR="0008214A">
        <w:rPr>
          <w:rFonts w:ascii="Calibri" w:hAnsi="Calibri"/>
          <w:sz w:val="22"/>
          <w:szCs w:val="22"/>
        </w:rPr>
        <w:t xml:space="preserve"> - </w:t>
      </w:r>
    </w:p>
    <w:p w:rsidR="00E0258C" w:rsidRPr="00E0258C" w:rsidRDefault="00E0258C" w:rsidP="00E0258C">
      <w:pPr>
        <w:pStyle w:val="a1"/>
        <w:numPr>
          <w:ilvl w:val="0"/>
          <w:numId w:val="8"/>
        </w:numPr>
        <w:rPr>
          <w:rFonts w:ascii="Arial" w:hAnsi="Arial" w:cs="Arial"/>
          <w:sz w:val="20"/>
          <w:szCs w:val="20"/>
          <w:lang w:val="en-US"/>
        </w:rPr>
      </w:pPr>
      <w:r>
        <w:rPr>
          <w:rFonts w:ascii="Calibri" w:hAnsi="Calibri"/>
          <w:sz w:val="22"/>
          <w:szCs w:val="22"/>
        </w:rPr>
        <w:t>JAS</w:t>
      </w:r>
      <w:r w:rsidR="0008214A">
        <w:rPr>
          <w:rFonts w:ascii="Calibri" w:hAnsi="Calibri"/>
          <w:sz w:val="22"/>
          <w:szCs w:val="22"/>
        </w:rPr>
        <w:t xml:space="preserve"> - </w:t>
      </w:r>
    </w:p>
    <w:p w:rsidR="0019689F" w:rsidRDefault="00BC2262" w:rsidP="0019689F">
      <w:pPr>
        <w:pStyle w:val="a1"/>
        <w:rPr>
          <w:rFonts w:ascii="Arial" w:hAnsi="Arial" w:cs="Arial"/>
          <w:sz w:val="20"/>
          <w:szCs w:val="20"/>
          <w:lang w:val="en-US"/>
        </w:rPr>
      </w:pPr>
      <w:r>
        <w:rPr>
          <w:rFonts w:ascii="Arial" w:hAnsi="Arial" w:cs="Arial"/>
          <w:sz w:val="20"/>
          <w:szCs w:val="20"/>
          <w:lang w:val="en-US"/>
        </w:rPr>
        <w:t>Some of the successes</w:t>
      </w:r>
      <w:r w:rsidR="000528A6">
        <w:rPr>
          <w:rFonts w:ascii="Arial" w:hAnsi="Arial" w:cs="Arial"/>
          <w:sz w:val="20"/>
          <w:szCs w:val="20"/>
          <w:lang w:val="en-US"/>
        </w:rPr>
        <w:t xml:space="preserve"> associated with or attributable to these groups are as follows …</w:t>
      </w:r>
    </w:p>
    <w:p w:rsidR="000528A6" w:rsidRPr="000528A6" w:rsidRDefault="000528A6" w:rsidP="0019689F">
      <w:pPr>
        <w:pStyle w:val="a1"/>
        <w:rPr>
          <w:rFonts w:ascii="Arial" w:hAnsi="Arial" w:cs="Arial"/>
          <w:b/>
          <w:color w:val="FF0000"/>
          <w:sz w:val="20"/>
          <w:szCs w:val="20"/>
          <w:lang w:val="en-US"/>
        </w:rPr>
      </w:pPr>
      <w:r w:rsidRPr="000528A6">
        <w:rPr>
          <w:rFonts w:ascii="Arial" w:hAnsi="Arial" w:cs="Arial"/>
          <w:b/>
          <w:color w:val="FF0000"/>
          <w:sz w:val="20"/>
          <w:szCs w:val="20"/>
          <w:lang w:val="en-US"/>
        </w:rPr>
        <w:t>ADDITIONAL INPUT HELPFUL HERE</w:t>
      </w:r>
    </w:p>
    <w:p w:rsidR="00C05825" w:rsidRPr="001D4647" w:rsidRDefault="007E4ADD" w:rsidP="00C05825">
      <w:pPr>
        <w:pStyle w:val="a1"/>
        <w:rPr>
          <w:rFonts w:ascii="Arial" w:hAnsi="Arial" w:cs="Arial"/>
          <w:b/>
          <w:sz w:val="20"/>
          <w:szCs w:val="20"/>
          <w:lang w:val="en-US"/>
        </w:rPr>
      </w:pPr>
      <w:r>
        <w:rPr>
          <w:rFonts w:ascii="Arial" w:hAnsi="Arial" w:cs="Arial"/>
          <w:b/>
          <w:sz w:val="20"/>
          <w:szCs w:val="20"/>
          <w:lang w:val="en-US"/>
        </w:rPr>
        <w:t>Motivation for this Work</w:t>
      </w:r>
    </w:p>
    <w:p w:rsidR="00BC2262" w:rsidRDefault="00C05825" w:rsidP="00C05825">
      <w:pPr>
        <w:pStyle w:val="a1"/>
        <w:rPr>
          <w:rFonts w:ascii="Arial" w:hAnsi="Arial" w:cs="Arial"/>
          <w:sz w:val="20"/>
          <w:szCs w:val="20"/>
          <w:lang w:val="en-US"/>
        </w:rPr>
      </w:pPr>
      <w:r>
        <w:rPr>
          <w:rFonts w:ascii="Arial" w:hAnsi="Arial" w:cs="Arial"/>
          <w:sz w:val="20"/>
          <w:szCs w:val="20"/>
          <w:lang w:val="en-US"/>
        </w:rPr>
        <w:t>A</w:t>
      </w:r>
      <w:r w:rsidR="006017B8">
        <w:rPr>
          <w:rFonts w:ascii="Arial" w:hAnsi="Arial" w:cs="Arial"/>
          <w:sz w:val="20"/>
          <w:szCs w:val="20"/>
          <w:lang w:val="en-US"/>
        </w:rPr>
        <w:t xml:space="preserve"> series of questions, issues and concerns have arisen out of the</w:t>
      </w:r>
      <w:r w:rsidR="005E0A7B">
        <w:rPr>
          <w:rFonts w:ascii="Arial" w:hAnsi="Arial" w:cs="Arial"/>
          <w:sz w:val="20"/>
          <w:szCs w:val="20"/>
          <w:lang w:val="en-US"/>
        </w:rPr>
        <w:t xml:space="preserve"> prior</w:t>
      </w:r>
      <w:r w:rsidR="00EC2380">
        <w:rPr>
          <w:rFonts w:ascii="Arial" w:hAnsi="Arial" w:cs="Arial"/>
          <w:sz w:val="20"/>
          <w:szCs w:val="20"/>
          <w:lang w:val="en-US"/>
        </w:rPr>
        <w:t xml:space="preserve"> work of the </w:t>
      </w:r>
      <w:r w:rsidR="00D95BFD">
        <w:rPr>
          <w:rFonts w:ascii="Arial" w:hAnsi="Arial" w:cs="Arial"/>
          <w:sz w:val="20"/>
          <w:szCs w:val="20"/>
          <w:lang w:val="en-US"/>
        </w:rPr>
        <w:t>C</w:t>
      </w:r>
      <w:r w:rsidR="006017B8">
        <w:rPr>
          <w:rFonts w:ascii="Arial" w:hAnsi="Arial" w:cs="Arial"/>
          <w:sz w:val="20"/>
          <w:szCs w:val="20"/>
          <w:lang w:val="en-US"/>
        </w:rPr>
        <w:t>CWGs.  Typically the concer</w:t>
      </w:r>
      <w:r w:rsidR="005E0A7B">
        <w:rPr>
          <w:rFonts w:ascii="Arial" w:hAnsi="Arial" w:cs="Arial"/>
          <w:sz w:val="20"/>
          <w:szCs w:val="20"/>
          <w:lang w:val="en-US"/>
        </w:rPr>
        <w:t xml:space="preserve">ns </w:t>
      </w:r>
      <w:r w:rsidR="008901C7">
        <w:rPr>
          <w:rFonts w:ascii="Arial" w:hAnsi="Arial" w:cs="Arial"/>
          <w:sz w:val="20"/>
          <w:szCs w:val="20"/>
          <w:lang w:val="en-US"/>
        </w:rPr>
        <w:t xml:space="preserve">relate to issues of process, </w:t>
      </w:r>
      <w:r w:rsidR="007E4ADD">
        <w:rPr>
          <w:rFonts w:ascii="Arial" w:hAnsi="Arial" w:cs="Arial"/>
          <w:sz w:val="20"/>
          <w:szCs w:val="20"/>
          <w:lang w:val="en-US"/>
        </w:rPr>
        <w:t xml:space="preserve">essentially </w:t>
      </w:r>
      <w:r w:rsidR="005E0A7B">
        <w:rPr>
          <w:rFonts w:ascii="Arial" w:hAnsi="Arial" w:cs="Arial"/>
          <w:sz w:val="20"/>
          <w:szCs w:val="20"/>
          <w:lang w:val="en-US"/>
        </w:rPr>
        <w:t xml:space="preserve">compliance with </w:t>
      </w:r>
      <w:r w:rsidR="008901C7">
        <w:rPr>
          <w:rFonts w:ascii="Arial" w:hAnsi="Arial" w:cs="Arial"/>
          <w:sz w:val="20"/>
          <w:szCs w:val="20"/>
          <w:lang w:val="en-US"/>
        </w:rPr>
        <w:t xml:space="preserve">and adherence to </w:t>
      </w:r>
      <w:r w:rsidR="005E0A7B">
        <w:rPr>
          <w:rFonts w:ascii="Arial" w:hAnsi="Arial" w:cs="Arial"/>
          <w:sz w:val="20"/>
          <w:szCs w:val="20"/>
          <w:lang w:val="en-US"/>
        </w:rPr>
        <w:t>the existing ICANN structures and processes.</w:t>
      </w:r>
      <w:r w:rsidR="00D95BFD">
        <w:rPr>
          <w:rFonts w:ascii="Arial" w:hAnsi="Arial" w:cs="Arial"/>
          <w:sz w:val="20"/>
          <w:szCs w:val="20"/>
          <w:lang w:val="en-US"/>
        </w:rPr>
        <w:t xml:space="preserve">  In particular, the existence and functioning of CCWGs is not envisaged and therefore dealt with in the bylaws of ICANN.</w:t>
      </w:r>
    </w:p>
    <w:p w:rsidR="007E4ADD" w:rsidRDefault="007E4ADD" w:rsidP="0019689F">
      <w:pPr>
        <w:pStyle w:val="a1"/>
        <w:rPr>
          <w:rFonts w:ascii="Arial" w:hAnsi="Arial" w:cs="Arial"/>
          <w:sz w:val="20"/>
          <w:szCs w:val="20"/>
          <w:lang w:val="en-US"/>
        </w:rPr>
      </w:pPr>
      <w:r>
        <w:rPr>
          <w:rFonts w:ascii="Arial" w:hAnsi="Arial" w:cs="Arial"/>
          <w:sz w:val="20"/>
          <w:szCs w:val="20"/>
          <w:lang w:val="en-US"/>
        </w:rPr>
        <w:t xml:space="preserve">In this context, </w:t>
      </w:r>
      <w:r w:rsidR="00446410">
        <w:rPr>
          <w:rFonts w:ascii="Arial" w:hAnsi="Arial" w:cs="Arial"/>
          <w:sz w:val="20"/>
          <w:szCs w:val="20"/>
          <w:lang w:val="en-US"/>
        </w:rPr>
        <w:t xml:space="preserve">the </w:t>
      </w:r>
      <w:r w:rsidR="00AA483B">
        <w:rPr>
          <w:rFonts w:ascii="Arial" w:hAnsi="Arial" w:cs="Arial"/>
          <w:sz w:val="20"/>
          <w:szCs w:val="20"/>
          <w:lang w:val="en-US"/>
        </w:rPr>
        <w:t xml:space="preserve">ICANN </w:t>
      </w:r>
      <w:r w:rsidR="00446410">
        <w:rPr>
          <w:rFonts w:ascii="Arial" w:hAnsi="Arial" w:cs="Arial"/>
          <w:sz w:val="20"/>
          <w:szCs w:val="20"/>
          <w:lang w:val="en-US"/>
        </w:rPr>
        <w:t xml:space="preserve">board needs to be sure that it is not taking advice from parties or groups that are </w:t>
      </w:r>
      <w:r w:rsidR="00AA483B">
        <w:rPr>
          <w:rFonts w:ascii="Arial" w:hAnsi="Arial" w:cs="Arial"/>
          <w:sz w:val="20"/>
          <w:szCs w:val="20"/>
          <w:lang w:val="en-US"/>
        </w:rPr>
        <w:t xml:space="preserve">operating outside of established and legitimate </w:t>
      </w:r>
      <w:r>
        <w:rPr>
          <w:rFonts w:ascii="Arial" w:hAnsi="Arial" w:cs="Arial"/>
          <w:sz w:val="20"/>
          <w:szCs w:val="20"/>
          <w:lang w:val="en-US"/>
        </w:rPr>
        <w:t xml:space="preserve">ICANN </w:t>
      </w:r>
      <w:r w:rsidR="00AA483B">
        <w:rPr>
          <w:rFonts w:ascii="Arial" w:hAnsi="Arial" w:cs="Arial"/>
          <w:sz w:val="20"/>
          <w:szCs w:val="20"/>
          <w:lang w:val="en-US"/>
        </w:rPr>
        <w:t xml:space="preserve">structures.  It is worth recalling </w:t>
      </w:r>
      <w:r w:rsidR="005E0A7B">
        <w:rPr>
          <w:rFonts w:ascii="Arial" w:hAnsi="Arial" w:cs="Arial"/>
          <w:sz w:val="20"/>
          <w:szCs w:val="20"/>
          <w:lang w:val="en-US"/>
        </w:rPr>
        <w:t>the a</w:t>
      </w:r>
      <w:r w:rsidR="006017B8">
        <w:rPr>
          <w:rFonts w:ascii="Arial" w:hAnsi="Arial" w:cs="Arial"/>
          <w:sz w:val="20"/>
          <w:szCs w:val="20"/>
          <w:lang w:val="en-US"/>
        </w:rPr>
        <w:t>ffirmation of commitments</w:t>
      </w:r>
      <w:r w:rsidR="00AA483B">
        <w:rPr>
          <w:rFonts w:ascii="Arial" w:hAnsi="Arial" w:cs="Arial"/>
          <w:sz w:val="20"/>
          <w:szCs w:val="20"/>
          <w:lang w:val="en-US"/>
        </w:rPr>
        <w:t xml:space="preserve">, the emphasis </w:t>
      </w:r>
      <w:r w:rsidR="005E0A7B">
        <w:rPr>
          <w:rFonts w:ascii="Arial" w:hAnsi="Arial" w:cs="Arial"/>
          <w:sz w:val="20"/>
          <w:szCs w:val="20"/>
          <w:lang w:val="en-US"/>
        </w:rPr>
        <w:t xml:space="preserve">on a </w:t>
      </w:r>
      <w:r w:rsidR="006017B8">
        <w:rPr>
          <w:rFonts w:ascii="Arial" w:hAnsi="Arial" w:cs="Arial"/>
          <w:sz w:val="20"/>
          <w:szCs w:val="20"/>
          <w:lang w:val="en-US"/>
        </w:rPr>
        <w:t>bottom up process</w:t>
      </w:r>
      <w:r w:rsidR="005E0A7B">
        <w:rPr>
          <w:rFonts w:ascii="Arial" w:hAnsi="Arial" w:cs="Arial"/>
          <w:sz w:val="20"/>
          <w:szCs w:val="20"/>
          <w:lang w:val="en-US"/>
        </w:rPr>
        <w:t xml:space="preserve"> and the</w:t>
      </w:r>
      <w:r w:rsidR="008901C7">
        <w:rPr>
          <w:rFonts w:ascii="Arial" w:hAnsi="Arial" w:cs="Arial"/>
          <w:sz w:val="20"/>
          <w:szCs w:val="20"/>
          <w:lang w:val="en-US"/>
        </w:rPr>
        <w:t xml:space="preserve"> focus on the </w:t>
      </w:r>
      <w:r w:rsidR="005E0A7B">
        <w:rPr>
          <w:rFonts w:ascii="Arial" w:hAnsi="Arial" w:cs="Arial"/>
          <w:sz w:val="20"/>
          <w:szCs w:val="20"/>
          <w:lang w:val="en-US"/>
        </w:rPr>
        <w:t xml:space="preserve"> ICANN </w:t>
      </w:r>
      <w:r w:rsidR="006017B8">
        <w:rPr>
          <w:rFonts w:ascii="Arial" w:hAnsi="Arial" w:cs="Arial"/>
          <w:sz w:val="20"/>
          <w:szCs w:val="20"/>
          <w:lang w:val="en-US"/>
        </w:rPr>
        <w:t xml:space="preserve">board taking advice and recommendations from groups empowered by both the ICANN bylaws and consistent with the Affirmation of Commitments.  </w:t>
      </w:r>
    </w:p>
    <w:p w:rsidR="00A2216C" w:rsidRPr="00934B37" w:rsidRDefault="007E4ADD" w:rsidP="0019689F">
      <w:pPr>
        <w:pStyle w:val="a1"/>
        <w:rPr>
          <w:rFonts w:ascii="Arial" w:hAnsi="Arial" w:cs="Arial"/>
          <w:sz w:val="20"/>
          <w:szCs w:val="20"/>
          <w:lang w:val="en-US"/>
        </w:rPr>
      </w:pPr>
      <w:r w:rsidRPr="00934B37">
        <w:rPr>
          <w:rFonts w:ascii="Arial" w:hAnsi="Arial" w:cs="Arial"/>
          <w:sz w:val="20"/>
          <w:szCs w:val="20"/>
          <w:lang w:val="en-US"/>
        </w:rPr>
        <w:t xml:space="preserve">It is vital to the credibility of the ICANN structures that </w:t>
      </w:r>
      <w:r w:rsidR="00A2216C" w:rsidRPr="00934B37">
        <w:rPr>
          <w:rFonts w:ascii="Arial" w:hAnsi="Arial" w:cs="Arial"/>
          <w:sz w:val="20"/>
          <w:szCs w:val="20"/>
          <w:lang w:val="en-US"/>
        </w:rPr>
        <w:t xml:space="preserve">informal communications do not metamorphose into formal mandates.  Chartering organizations </w:t>
      </w:r>
      <w:r w:rsidRPr="00934B37">
        <w:rPr>
          <w:rFonts w:ascii="Arial" w:hAnsi="Arial" w:cs="Arial"/>
          <w:sz w:val="20"/>
          <w:szCs w:val="20"/>
          <w:lang w:val="en-US"/>
        </w:rPr>
        <w:t xml:space="preserve">of CCWGs </w:t>
      </w:r>
      <w:r w:rsidR="00A2216C" w:rsidRPr="00934B37">
        <w:rPr>
          <w:rFonts w:ascii="Arial" w:hAnsi="Arial" w:cs="Arial"/>
          <w:sz w:val="20"/>
          <w:szCs w:val="20"/>
          <w:lang w:val="en-US"/>
        </w:rPr>
        <w:t xml:space="preserve">need to ensure that </w:t>
      </w:r>
      <w:r w:rsidRPr="00934B37">
        <w:rPr>
          <w:rFonts w:ascii="Arial" w:hAnsi="Arial" w:cs="Arial"/>
          <w:sz w:val="20"/>
          <w:szCs w:val="20"/>
          <w:lang w:val="en-US"/>
        </w:rPr>
        <w:t xml:space="preserve">the </w:t>
      </w:r>
      <w:r w:rsidR="00A2216C" w:rsidRPr="00934B37">
        <w:rPr>
          <w:rFonts w:ascii="Arial" w:hAnsi="Arial" w:cs="Arial"/>
          <w:sz w:val="20"/>
          <w:szCs w:val="20"/>
          <w:lang w:val="en-US"/>
        </w:rPr>
        <w:t xml:space="preserve">WGs </w:t>
      </w:r>
      <w:r w:rsidRPr="00934B37">
        <w:rPr>
          <w:rFonts w:ascii="Arial" w:hAnsi="Arial" w:cs="Arial"/>
          <w:sz w:val="20"/>
          <w:szCs w:val="20"/>
          <w:lang w:val="en-US"/>
        </w:rPr>
        <w:t xml:space="preserve">adhere to the charter and then </w:t>
      </w:r>
      <w:r w:rsidR="00A2216C" w:rsidRPr="00934B37">
        <w:rPr>
          <w:rFonts w:ascii="Arial" w:hAnsi="Arial" w:cs="Arial"/>
          <w:sz w:val="20"/>
          <w:szCs w:val="20"/>
          <w:lang w:val="en-US"/>
        </w:rPr>
        <w:t>provide advice and input</w:t>
      </w:r>
      <w:r w:rsidRPr="00934B37">
        <w:rPr>
          <w:rFonts w:ascii="Arial" w:hAnsi="Arial" w:cs="Arial"/>
          <w:sz w:val="20"/>
          <w:szCs w:val="20"/>
          <w:lang w:val="en-US"/>
        </w:rPr>
        <w:t xml:space="preserve"> back</w:t>
      </w:r>
      <w:r w:rsidR="00A2216C" w:rsidRPr="00934B37">
        <w:rPr>
          <w:rFonts w:ascii="Arial" w:hAnsi="Arial" w:cs="Arial"/>
          <w:sz w:val="20"/>
          <w:szCs w:val="20"/>
          <w:lang w:val="en-US"/>
        </w:rPr>
        <w:t xml:space="preserve"> into the chartering organizations themselves </w:t>
      </w:r>
      <w:r w:rsidRPr="00934B37">
        <w:rPr>
          <w:rFonts w:ascii="Arial" w:hAnsi="Arial" w:cs="Arial"/>
          <w:sz w:val="20"/>
          <w:szCs w:val="20"/>
          <w:lang w:val="en-US"/>
        </w:rPr>
        <w:t xml:space="preserve">such that </w:t>
      </w:r>
      <w:r w:rsidR="00A2216C" w:rsidRPr="00934B37">
        <w:rPr>
          <w:rFonts w:ascii="Arial" w:hAnsi="Arial" w:cs="Arial"/>
          <w:sz w:val="20"/>
          <w:szCs w:val="20"/>
          <w:lang w:val="en-US"/>
        </w:rPr>
        <w:t xml:space="preserve">the chartering organizations are </w:t>
      </w:r>
      <w:r w:rsidRPr="00934B37">
        <w:rPr>
          <w:rFonts w:ascii="Arial" w:hAnsi="Arial" w:cs="Arial"/>
          <w:sz w:val="20"/>
          <w:szCs w:val="20"/>
          <w:lang w:val="en-US"/>
        </w:rPr>
        <w:t>then able to act on the advice.</w:t>
      </w:r>
    </w:p>
    <w:p w:rsidR="008602A1" w:rsidRPr="00934B37" w:rsidRDefault="008602A1" w:rsidP="0019689F">
      <w:pPr>
        <w:pStyle w:val="a1"/>
        <w:rPr>
          <w:rFonts w:ascii="Arial" w:hAnsi="Arial" w:cs="Arial"/>
          <w:sz w:val="20"/>
          <w:szCs w:val="20"/>
          <w:lang w:val="en-US"/>
        </w:rPr>
      </w:pPr>
      <w:r w:rsidRPr="00934B37">
        <w:rPr>
          <w:rFonts w:ascii="Arial" w:hAnsi="Arial" w:cs="Arial"/>
          <w:sz w:val="20"/>
          <w:szCs w:val="20"/>
          <w:lang w:val="en-US"/>
        </w:rPr>
        <w:t>A predictable, reliable process is fundamental to the effective functioning of the ICANN model.  Moreover, clarity on how the processes will work needs to be evident both within the working structures and from the outside.</w:t>
      </w:r>
      <w:r w:rsidR="007E4ADD" w:rsidRPr="00934B37">
        <w:rPr>
          <w:rFonts w:ascii="Arial" w:hAnsi="Arial" w:cs="Arial"/>
          <w:sz w:val="20"/>
          <w:szCs w:val="20"/>
          <w:lang w:val="en-US"/>
        </w:rPr>
        <w:t xml:space="preserve">  The work of CCWGs needs to conform to such a predictable process.</w:t>
      </w:r>
    </w:p>
    <w:p w:rsidR="00934B37" w:rsidRPr="00934B37" w:rsidRDefault="00934B37" w:rsidP="00934B37">
      <w:pPr>
        <w:pStyle w:val="a1"/>
        <w:rPr>
          <w:rFonts w:ascii="Arial" w:hAnsi="Arial" w:cs="Arial"/>
          <w:sz w:val="20"/>
          <w:szCs w:val="20"/>
          <w:lang w:val="en-US"/>
        </w:rPr>
      </w:pPr>
      <w:r w:rsidRPr="00934B37">
        <w:rPr>
          <w:rFonts w:ascii="Arial" w:hAnsi="Arial" w:cs="Arial"/>
          <w:sz w:val="20"/>
          <w:szCs w:val="20"/>
        </w:rPr>
        <w:t>Specifically, CCWGs are not part of the GNSO Policy Development Process as set forth in Annex A to the Bylaws and therefore should not and, in fact, cannot be used as the basis for the development of Consensus Policies which then become binding on the contracted parties.</w:t>
      </w:r>
    </w:p>
    <w:p w:rsidR="008B002A" w:rsidRDefault="008602A1" w:rsidP="001D4647">
      <w:pPr>
        <w:spacing w:before="100" w:beforeAutospacing="1" w:after="100" w:afterAutospacing="1"/>
        <w:rPr>
          <w:rFonts w:ascii="Arial" w:hAnsi="Arial" w:cs="Arial"/>
          <w:sz w:val="20"/>
          <w:szCs w:val="20"/>
          <w:lang w:val="en-US"/>
        </w:rPr>
      </w:pPr>
      <w:r w:rsidRPr="008602A1">
        <w:rPr>
          <w:rFonts w:ascii="Arial" w:hAnsi="Arial" w:cs="Arial"/>
          <w:sz w:val="20"/>
          <w:szCs w:val="20"/>
          <w:lang w:val="en-US"/>
        </w:rPr>
        <w:t>A methodology</w:t>
      </w:r>
      <w:r w:rsidR="00660394">
        <w:rPr>
          <w:rFonts w:ascii="Arial" w:hAnsi="Arial" w:cs="Arial"/>
          <w:sz w:val="20"/>
          <w:szCs w:val="20"/>
          <w:lang w:val="en-US"/>
        </w:rPr>
        <w:t xml:space="preserve"> for the operation of </w:t>
      </w:r>
      <w:r>
        <w:rPr>
          <w:rFonts w:ascii="Arial" w:hAnsi="Arial" w:cs="Arial"/>
          <w:sz w:val="20"/>
          <w:szCs w:val="20"/>
          <w:lang w:val="en-US"/>
        </w:rPr>
        <w:t xml:space="preserve">CWGs is </w:t>
      </w:r>
      <w:r w:rsidR="007E4ADD">
        <w:rPr>
          <w:rFonts w:ascii="Arial" w:hAnsi="Arial" w:cs="Arial"/>
          <w:sz w:val="20"/>
          <w:szCs w:val="20"/>
          <w:lang w:val="en-US"/>
        </w:rPr>
        <w:t xml:space="preserve">therefore </w:t>
      </w:r>
      <w:r>
        <w:rPr>
          <w:rFonts w:ascii="Arial" w:hAnsi="Arial" w:cs="Arial"/>
          <w:sz w:val="20"/>
          <w:szCs w:val="20"/>
          <w:lang w:val="en-US"/>
        </w:rPr>
        <w:t>required that provides for clarity, consistency and repeatability.</w:t>
      </w:r>
      <w:r w:rsidR="00934B37">
        <w:rPr>
          <w:rFonts w:ascii="Arial" w:hAnsi="Arial" w:cs="Arial"/>
          <w:sz w:val="20"/>
          <w:szCs w:val="20"/>
          <w:lang w:val="en-US"/>
        </w:rPr>
        <w:t xml:space="preserve">  </w:t>
      </w:r>
      <w:r w:rsidR="00F142EC">
        <w:rPr>
          <w:rFonts w:ascii="Arial" w:hAnsi="Arial" w:cs="Arial"/>
          <w:sz w:val="20"/>
          <w:szCs w:val="20"/>
          <w:lang w:val="en-US"/>
        </w:rPr>
        <w:t>Moreover, i</w:t>
      </w:r>
      <w:r w:rsidR="007E4ADD">
        <w:rPr>
          <w:rFonts w:ascii="Arial" w:hAnsi="Arial" w:cs="Arial"/>
          <w:sz w:val="20"/>
          <w:szCs w:val="20"/>
          <w:lang w:val="en-US"/>
        </w:rPr>
        <w:t xml:space="preserve">t is </w:t>
      </w:r>
      <w:r w:rsidR="00934B37">
        <w:rPr>
          <w:rFonts w:ascii="Arial" w:hAnsi="Arial" w:cs="Arial"/>
          <w:sz w:val="20"/>
          <w:szCs w:val="20"/>
          <w:lang w:val="en-US"/>
        </w:rPr>
        <w:t xml:space="preserve">clearly </w:t>
      </w:r>
      <w:r w:rsidR="007E4ADD">
        <w:rPr>
          <w:rFonts w:ascii="Arial" w:hAnsi="Arial" w:cs="Arial"/>
          <w:sz w:val="20"/>
          <w:szCs w:val="20"/>
          <w:lang w:val="en-US"/>
        </w:rPr>
        <w:t>essential that e</w:t>
      </w:r>
      <w:r w:rsidR="008B002A">
        <w:rPr>
          <w:rFonts w:ascii="Arial" w:hAnsi="Arial" w:cs="Arial"/>
          <w:sz w:val="20"/>
          <w:szCs w:val="20"/>
          <w:lang w:val="en-US"/>
        </w:rPr>
        <w:t xml:space="preserve">xpediency should not be used as a basis for circumventing the defined processes </w:t>
      </w:r>
      <w:r w:rsidR="008B002A" w:rsidRPr="008B002A">
        <w:rPr>
          <w:rFonts w:ascii="Arial" w:hAnsi="Arial" w:cs="Arial"/>
          <w:i/>
          <w:sz w:val="20"/>
          <w:szCs w:val="20"/>
          <w:lang w:val="en-US"/>
        </w:rPr>
        <w:t>i.e.</w:t>
      </w:r>
      <w:r w:rsidR="008B002A">
        <w:rPr>
          <w:rFonts w:ascii="Arial" w:hAnsi="Arial" w:cs="Arial"/>
          <w:sz w:val="20"/>
          <w:szCs w:val="20"/>
          <w:lang w:val="en-US"/>
        </w:rPr>
        <w:t xml:space="preserve"> unduly aggressive timelines ensuring that there is insufficient time for due process.</w:t>
      </w:r>
    </w:p>
    <w:p w:rsidR="003D3D22" w:rsidRDefault="003D3D22">
      <w:pPr>
        <w:rPr>
          <w:rFonts w:ascii="Arial" w:hAnsi="Arial" w:cs="Arial"/>
          <w:b/>
          <w:sz w:val="20"/>
          <w:szCs w:val="20"/>
          <w:lang w:val="en-US"/>
        </w:rPr>
      </w:pPr>
      <w:r>
        <w:rPr>
          <w:rFonts w:ascii="Arial" w:hAnsi="Arial" w:cs="Arial"/>
          <w:b/>
          <w:sz w:val="20"/>
          <w:szCs w:val="20"/>
          <w:lang w:val="en-US"/>
        </w:rPr>
        <w:br w:type="page"/>
      </w:r>
    </w:p>
    <w:p w:rsidR="00463FF5" w:rsidRPr="001D4647" w:rsidRDefault="00463FF5" w:rsidP="001D4647">
      <w:pPr>
        <w:spacing w:before="100" w:beforeAutospacing="1" w:after="100" w:afterAutospacing="1"/>
        <w:rPr>
          <w:rFonts w:ascii="Arial" w:hAnsi="Arial" w:cs="Arial"/>
          <w:b/>
          <w:sz w:val="20"/>
          <w:szCs w:val="20"/>
          <w:lang w:val="en-US"/>
        </w:rPr>
      </w:pPr>
      <w:r w:rsidRPr="001D4647">
        <w:rPr>
          <w:rFonts w:ascii="Arial" w:hAnsi="Arial" w:cs="Arial"/>
          <w:b/>
          <w:sz w:val="20"/>
          <w:szCs w:val="20"/>
          <w:lang w:val="en-US"/>
        </w:rPr>
        <w:lastRenderedPageBreak/>
        <w:t>Key Questions</w:t>
      </w:r>
      <w:r w:rsidR="00547B15">
        <w:rPr>
          <w:rFonts w:ascii="Arial" w:hAnsi="Arial" w:cs="Arial"/>
          <w:b/>
          <w:sz w:val="20"/>
          <w:szCs w:val="20"/>
          <w:lang w:val="en-US"/>
        </w:rPr>
        <w:t xml:space="preserve"> / </w:t>
      </w:r>
      <w:r w:rsidRPr="001D4647">
        <w:rPr>
          <w:rFonts w:ascii="Arial" w:hAnsi="Arial" w:cs="Arial"/>
          <w:b/>
          <w:sz w:val="20"/>
          <w:szCs w:val="20"/>
          <w:lang w:val="en-US"/>
        </w:rPr>
        <w:t xml:space="preserve">Issues </w:t>
      </w:r>
      <w:r w:rsidR="00547B15">
        <w:rPr>
          <w:rFonts w:ascii="Arial" w:hAnsi="Arial" w:cs="Arial"/>
          <w:b/>
          <w:sz w:val="20"/>
          <w:szCs w:val="20"/>
          <w:lang w:val="en-US"/>
        </w:rPr>
        <w:t xml:space="preserve">or Concerns </w:t>
      </w:r>
      <w:r w:rsidRPr="001D4647">
        <w:rPr>
          <w:rFonts w:ascii="Arial" w:hAnsi="Arial" w:cs="Arial"/>
          <w:b/>
          <w:sz w:val="20"/>
          <w:szCs w:val="20"/>
          <w:lang w:val="en-US"/>
        </w:rPr>
        <w:t>Arising to Date</w:t>
      </w:r>
    </w:p>
    <w:p w:rsidR="0019689F" w:rsidRPr="002431BE" w:rsidRDefault="00463FF5" w:rsidP="002431BE">
      <w:pPr>
        <w:pStyle w:val="ListParagraph"/>
        <w:numPr>
          <w:ilvl w:val="0"/>
          <w:numId w:val="6"/>
        </w:numPr>
        <w:spacing w:before="100" w:beforeAutospacing="1" w:after="100" w:afterAutospacing="1"/>
        <w:rPr>
          <w:rFonts w:ascii="Arial" w:hAnsi="Arial" w:cs="Arial"/>
          <w:sz w:val="20"/>
          <w:szCs w:val="20"/>
        </w:rPr>
      </w:pPr>
      <w:r w:rsidRPr="001D4647">
        <w:rPr>
          <w:rFonts w:ascii="Arial" w:hAnsi="Arial" w:cs="Arial"/>
          <w:sz w:val="20"/>
          <w:szCs w:val="20"/>
          <w:lang w:val="en-US"/>
        </w:rPr>
        <w:t xml:space="preserve">CCWG reports </w:t>
      </w:r>
      <w:r w:rsidR="0019689F">
        <w:rPr>
          <w:rFonts w:ascii="Arial" w:hAnsi="Arial" w:cs="Arial"/>
          <w:sz w:val="20"/>
          <w:szCs w:val="20"/>
          <w:lang w:val="en-US"/>
        </w:rPr>
        <w:t xml:space="preserve">have been sent </w:t>
      </w:r>
      <w:r w:rsidRPr="001D4647">
        <w:rPr>
          <w:rFonts w:ascii="Arial" w:hAnsi="Arial" w:cs="Arial"/>
          <w:sz w:val="20"/>
          <w:szCs w:val="20"/>
          <w:lang w:val="en-US"/>
        </w:rPr>
        <w:t>directly to the Board</w:t>
      </w:r>
      <w:r w:rsidR="0019689F">
        <w:rPr>
          <w:rFonts w:ascii="Arial" w:hAnsi="Arial" w:cs="Arial"/>
          <w:sz w:val="20"/>
          <w:szCs w:val="20"/>
          <w:lang w:val="en-US"/>
        </w:rPr>
        <w:t xml:space="preserve"> and this has caused concern in that they are seen to be bypassing the chartering </w:t>
      </w:r>
      <w:proofErr w:type="spellStart"/>
      <w:r w:rsidR="0019689F">
        <w:rPr>
          <w:rFonts w:ascii="Arial" w:hAnsi="Arial" w:cs="Arial"/>
          <w:sz w:val="20"/>
          <w:szCs w:val="20"/>
          <w:lang w:val="en-US"/>
        </w:rPr>
        <w:t>organisation</w:t>
      </w:r>
      <w:proofErr w:type="spellEnd"/>
      <w:r w:rsidR="0019689F">
        <w:rPr>
          <w:rFonts w:ascii="Arial" w:hAnsi="Arial" w:cs="Arial"/>
          <w:sz w:val="20"/>
          <w:szCs w:val="20"/>
          <w:lang w:val="en-US"/>
        </w:rPr>
        <w:t xml:space="preserve"> and/or the existing ICANN policy development structures.</w:t>
      </w:r>
      <w:r w:rsidR="0019689F">
        <w:rPr>
          <w:rFonts w:ascii="Arial" w:hAnsi="Arial" w:cs="Arial"/>
          <w:sz w:val="20"/>
          <w:szCs w:val="20"/>
          <w:lang w:val="en-US"/>
        </w:rPr>
        <w:br/>
      </w:r>
      <w:r w:rsidR="0019689F">
        <w:rPr>
          <w:rFonts w:ascii="Arial" w:hAnsi="Arial" w:cs="Arial"/>
          <w:sz w:val="20"/>
          <w:szCs w:val="20"/>
          <w:lang w:val="en-US"/>
        </w:rPr>
        <w:br/>
      </w:r>
      <w:r w:rsidR="002431BE">
        <w:rPr>
          <w:rFonts w:ascii="Arial" w:hAnsi="Arial" w:cs="Arial"/>
          <w:sz w:val="20"/>
          <w:szCs w:val="20"/>
          <w:lang w:val="en-US"/>
        </w:rPr>
        <w:t>Response</w:t>
      </w:r>
      <w:proofErr w:type="gramStart"/>
      <w:r w:rsidR="008B644F">
        <w:rPr>
          <w:rFonts w:ascii="Arial" w:hAnsi="Arial" w:cs="Arial"/>
          <w:sz w:val="20"/>
          <w:szCs w:val="20"/>
          <w:lang w:val="en-US"/>
        </w:rPr>
        <w:t>:</w:t>
      </w:r>
      <w:proofErr w:type="gramEnd"/>
      <w:r w:rsidR="008B644F">
        <w:rPr>
          <w:rFonts w:ascii="Arial" w:hAnsi="Arial" w:cs="Arial"/>
          <w:sz w:val="20"/>
          <w:szCs w:val="20"/>
          <w:lang w:val="en-US"/>
        </w:rPr>
        <w:br/>
      </w:r>
      <w:r w:rsidR="002431BE">
        <w:rPr>
          <w:rFonts w:ascii="Arial" w:hAnsi="Arial" w:cs="Arial"/>
          <w:sz w:val="20"/>
          <w:szCs w:val="20"/>
          <w:lang w:val="en-US"/>
        </w:rPr>
        <w:br/>
      </w:r>
      <w:r w:rsidR="00B05E02">
        <w:rPr>
          <w:rFonts w:ascii="Arial" w:hAnsi="Arial" w:cs="Arial"/>
          <w:sz w:val="20"/>
          <w:szCs w:val="20"/>
          <w:lang w:val="en-US"/>
        </w:rPr>
        <w:t>Potentially t</w:t>
      </w:r>
      <w:r w:rsidR="002431BE">
        <w:rPr>
          <w:rFonts w:ascii="Arial" w:hAnsi="Arial" w:cs="Arial"/>
          <w:sz w:val="20"/>
          <w:szCs w:val="20"/>
          <w:lang w:val="en-US"/>
        </w:rPr>
        <w:t xml:space="preserve">hat this approach </w:t>
      </w:r>
      <w:r w:rsidRPr="002431BE">
        <w:rPr>
          <w:rFonts w:ascii="Arial" w:hAnsi="Arial" w:cs="Arial"/>
          <w:sz w:val="20"/>
          <w:szCs w:val="20"/>
          <w:lang w:val="en-US"/>
        </w:rPr>
        <w:t>should not be allowed in any circumstances. Reports should be to the chartering organizations</w:t>
      </w:r>
      <w:r w:rsidR="003A33D7">
        <w:rPr>
          <w:rFonts w:ascii="Arial" w:hAnsi="Arial" w:cs="Arial"/>
          <w:sz w:val="20"/>
          <w:szCs w:val="20"/>
          <w:lang w:val="en-US"/>
        </w:rPr>
        <w:t xml:space="preserve"> noting that, in the case of policy development, the appropriate policy development </w:t>
      </w:r>
      <w:proofErr w:type="spellStart"/>
      <w:r w:rsidR="003A33D7">
        <w:rPr>
          <w:rFonts w:ascii="Arial" w:hAnsi="Arial" w:cs="Arial"/>
          <w:sz w:val="20"/>
          <w:szCs w:val="20"/>
          <w:lang w:val="en-US"/>
        </w:rPr>
        <w:t>organistions</w:t>
      </w:r>
      <w:proofErr w:type="spellEnd"/>
      <w:r w:rsidR="003A33D7">
        <w:rPr>
          <w:rFonts w:ascii="Arial" w:hAnsi="Arial" w:cs="Arial"/>
          <w:sz w:val="20"/>
          <w:szCs w:val="20"/>
          <w:lang w:val="en-US"/>
        </w:rPr>
        <w:t xml:space="preserve"> (the supporting organizations) must be involved.</w:t>
      </w:r>
      <w:r w:rsidR="003A33D7" w:rsidRPr="002431BE">
        <w:rPr>
          <w:rFonts w:ascii="Arial" w:hAnsi="Arial" w:cs="Arial"/>
          <w:sz w:val="20"/>
          <w:szCs w:val="20"/>
          <w:lang w:val="en-US"/>
        </w:rPr>
        <w:t xml:space="preserve"> </w:t>
      </w:r>
      <w:r w:rsidR="0019689F" w:rsidRPr="002431BE">
        <w:rPr>
          <w:rFonts w:ascii="Arial" w:hAnsi="Arial" w:cs="Arial"/>
          <w:sz w:val="20"/>
          <w:szCs w:val="20"/>
          <w:lang w:val="en-US"/>
        </w:rPr>
        <w:br/>
      </w:r>
    </w:p>
    <w:p w:rsidR="00463FF5" w:rsidRPr="00B05E02" w:rsidRDefault="00463FF5" w:rsidP="00B05E02">
      <w:pPr>
        <w:pStyle w:val="ListParagraph"/>
        <w:numPr>
          <w:ilvl w:val="0"/>
          <w:numId w:val="6"/>
        </w:numPr>
        <w:spacing w:before="100" w:beforeAutospacing="1" w:after="100" w:afterAutospacing="1"/>
        <w:rPr>
          <w:rFonts w:ascii="Arial" w:hAnsi="Arial" w:cs="Arial"/>
          <w:sz w:val="20"/>
          <w:szCs w:val="20"/>
        </w:rPr>
      </w:pPr>
      <w:r w:rsidRPr="001D4647">
        <w:rPr>
          <w:rFonts w:ascii="Arial" w:hAnsi="Arial" w:cs="Arial"/>
          <w:sz w:val="20"/>
          <w:szCs w:val="20"/>
          <w:lang w:val="en-US"/>
        </w:rPr>
        <w:t xml:space="preserve">Board questioning </w:t>
      </w:r>
      <w:r w:rsidR="00B05E02">
        <w:rPr>
          <w:rFonts w:ascii="Arial" w:hAnsi="Arial" w:cs="Arial"/>
          <w:sz w:val="20"/>
          <w:szCs w:val="20"/>
          <w:lang w:val="en-US"/>
        </w:rPr>
        <w:t xml:space="preserve">has been addressed directly to the CCWG and this appears to cut out the chartering organizations.  Is direct questioning, interaction and the like acceptable, desirable, not acceptable or </w:t>
      </w:r>
      <w:r w:rsidRPr="00B05E02">
        <w:rPr>
          <w:rFonts w:ascii="Arial" w:hAnsi="Arial" w:cs="Arial"/>
          <w:sz w:val="20"/>
          <w:szCs w:val="20"/>
          <w:lang w:val="en-US"/>
        </w:rPr>
        <w:t>could be addressed directly to the CCWG afterwards? Or questioning should also be done exclusively through the chartering orgs?</w:t>
      </w:r>
      <w:r w:rsidR="00B05E02">
        <w:rPr>
          <w:rFonts w:ascii="Arial" w:hAnsi="Arial" w:cs="Arial"/>
          <w:sz w:val="20"/>
          <w:szCs w:val="20"/>
          <w:lang w:val="en-US"/>
        </w:rPr>
        <w:br/>
      </w:r>
      <w:r w:rsidR="00B05E02">
        <w:rPr>
          <w:rFonts w:ascii="Arial" w:hAnsi="Arial" w:cs="Arial"/>
          <w:sz w:val="20"/>
          <w:szCs w:val="20"/>
          <w:lang w:val="en-US"/>
        </w:rPr>
        <w:br/>
        <w:t>Response?</w:t>
      </w:r>
      <w:r w:rsidR="0019689F" w:rsidRPr="00B05E02">
        <w:rPr>
          <w:rFonts w:ascii="Arial" w:hAnsi="Arial" w:cs="Arial"/>
          <w:sz w:val="20"/>
          <w:szCs w:val="20"/>
          <w:lang w:val="en-US"/>
        </w:rPr>
        <w:br/>
      </w:r>
    </w:p>
    <w:p w:rsidR="00463FF5" w:rsidRPr="001D4647" w:rsidRDefault="00463FF5" w:rsidP="00463FF5">
      <w:pPr>
        <w:pStyle w:val="ListParagraph"/>
        <w:numPr>
          <w:ilvl w:val="0"/>
          <w:numId w:val="6"/>
        </w:numPr>
        <w:spacing w:before="100" w:beforeAutospacing="1" w:after="100" w:afterAutospacing="1"/>
        <w:rPr>
          <w:rFonts w:ascii="Arial" w:hAnsi="Arial" w:cs="Arial"/>
          <w:sz w:val="20"/>
          <w:szCs w:val="20"/>
        </w:rPr>
      </w:pPr>
      <w:r w:rsidRPr="001D4647">
        <w:rPr>
          <w:rFonts w:ascii="Arial" w:hAnsi="Arial" w:cs="Arial"/>
          <w:sz w:val="20"/>
          <w:szCs w:val="20"/>
          <w:lang w:val="en-US"/>
        </w:rPr>
        <w:t>Are there scope limitations to the proposition of new CCWGs?</w:t>
      </w:r>
      <w:r w:rsidR="008B644F">
        <w:rPr>
          <w:rFonts w:ascii="Arial" w:hAnsi="Arial" w:cs="Arial"/>
          <w:sz w:val="20"/>
          <w:szCs w:val="20"/>
          <w:lang w:val="en-US"/>
        </w:rPr>
        <w:br/>
      </w:r>
      <w:r w:rsidR="008B644F">
        <w:rPr>
          <w:rFonts w:ascii="Arial" w:hAnsi="Arial" w:cs="Arial"/>
          <w:sz w:val="20"/>
          <w:szCs w:val="20"/>
          <w:lang w:val="en-US"/>
        </w:rPr>
        <w:br/>
      </w:r>
      <w:r w:rsidR="0019689F">
        <w:rPr>
          <w:rFonts w:ascii="Arial" w:hAnsi="Arial" w:cs="Arial"/>
          <w:sz w:val="20"/>
          <w:szCs w:val="20"/>
          <w:lang w:val="en-US"/>
        </w:rPr>
        <w:br/>
      </w:r>
    </w:p>
    <w:p w:rsidR="00463FF5" w:rsidRPr="001D4647" w:rsidRDefault="00463FF5" w:rsidP="00463FF5">
      <w:pPr>
        <w:pStyle w:val="ListParagraph"/>
        <w:numPr>
          <w:ilvl w:val="0"/>
          <w:numId w:val="6"/>
        </w:numPr>
        <w:spacing w:before="100" w:beforeAutospacing="1" w:after="100" w:afterAutospacing="1"/>
        <w:rPr>
          <w:rFonts w:ascii="Arial" w:hAnsi="Arial" w:cs="Arial"/>
          <w:sz w:val="20"/>
          <w:szCs w:val="20"/>
        </w:rPr>
      </w:pPr>
      <w:r w:rsidRPr="001D4647">
        <w:rPr>
          <w:rFonts w:ascii="Arial" w:hAnsi="Arial" w:cs="Arial"/>
          <w:sz w:val="20"/>
          <w:szCs w:val="20"/>
          <w:lang w:val="en-US"/>
        </w:rPr>
        <w:t>Are GNSO Working Group rules applicable to guide CCWG working methods also?</w:t>
      </w:r>
      <w:r w:rsidR="008B644F">
        <w:rPr>
          <w:rFonts w:ascii="Arial" w:hAnsi="Arial" w:cs="Arial"/>
          <w:sz w:val="20"/>
          <w:szCs w:val="20"/>
          <w:lang w:val="en-US"/>
        </w:rPr>
        <w:br/>
      </w:r>
      <w:r w:rsidR="008B644F">
        <w:rPr>
          <w:rFonts w:ascii="Arial" w:hAnsi="Arial" w:cs="Arial"/>
          <w:sz w:val="20"/>
          <w:szCs w:val="20"/>
          <w:lang w:val="en-US"/>
        </w:rPr>
        <w:br/>
      </w:r>
      <w:r w:rsidR="0019689F">
        <w:rPr>
          <w:rFonts w:ascii="Arial" w:hAnsi="Arial" w:cs="Arial"/>
          <w:sz w:val="20"/>
          <w:szCs w:val="20"/>
          <w:lang w:val="en-US"/>
        </w:rPr>
        <w:br/>
      </w:r>
    </w:p>
    <w:p w:rsidR="00140EB2" w:rsidRDefault="00463FF5" w:rsidP="00140EB2">
      <w:pPr>
        <w:pStyle w:val="ListParagraph"/>
        <w:numPr>
          <w:ilvl w:val="0"/>
          <w:numId w:val="6"/>
        </w:numPr>
        <w:spacing w:before="100" w:beforeAutospacing="1" w:after="100" w:afterAutospacing="1"/>
        <w:rPr>
          <w:rFonts w:ascii="Arial" w:hAnsi="Arial" w:cs="Arial"/>
          <w:b/>
          <w:sz w:val="20"/>
          <w:szCs w:val="20"/>
          <w:lang w:val="en-US"/>
        </w:rPr>
      </w:pPr>
      <w:r w:rsidRPr="0048624A">
        <w:rPr>
          <w:rFonts w:ascii="Arial" w:hAnsi="Arial" w:cs="Arial"/>
          <w:sz w:val="20"/>
          <w:szCs w:val="20"/>
          <w:lang w:val="en-US"/>
        </w:rPr>
        <w:t>What is the process for these rules to be ratified as such?</w:t>
      </w:r>
      <w:r w:rsidR="008B644F">
        <w:rPr>
          <w:rFonts w:ascii="Arial" w:hAnsi="Arial" w:cs="Arial"/>
          <w:sz w:val="20"/>
          <w:szCs w:val="20"/>
          <w:lang w:val="en-US"/>
        </w:rPr>
        <w:br/>
      </w:r>
      <w:r w:rsidR="008B644F">
        <w:rPr>
          <w:rFonts w:ascii="Arial" w:hAnsi="Arial" w:cs="Arial"/>
          <w:sz w:val="20"/>
          <w:szCs w:val="20"/>
          <w:lang w:val="en-US"/>
        </w:rPr>
        <w:br/>
      </w:r>
      <w:r w:rsidR="00140EB2">
        <w:rPr>
          <w:rFonts w:ascii="Arial" w:hAnsi="Arial" w:cs="Arial"/>
          <w:b/>
          <w:sz w:val="20"/>
          <w:szCs w:val="20"/>
          <w:lang w:val="en-US"/>
        </w:rPr>
        <w:br/>
      </w:r>
    </w:p>
    <w:p w:rsidR="00140EB2" w:rsidRPr="008B644F" w:rsidRDefault="00140EB2" w:rsidP="00140EB2">
      <w:pPr>
        <w:pStyle w:val="ListParagraph"/>
        <w:numPr>
          <w:ilvl w:val="0"/>
          <w:numId w:val="6"/>
        </w:numPr>
        <w:spacing w:before="100" w:beforeAutospacing="1" w:after="100" w:afterAutospacing="1"/>
        <w:rPr>
          <w:rFonts w:ascii="Arial" w:hAnsi="Arial" w:cs="Arial"/>
          <w:b/>
          <w:sz w:val="20"/>
          <w:szCs w:val="20"/>
          <w:lang w:val="en-US"/>
        </w:rPr>
      </w:pPr>
      <w:r w:rsidRPr="008B644F">
        <w:rPr>
          <w:rFonts w:ascii="Arial" w:hAnsi="Arial" w:cs="Arial"/>
          <w:sz w:val="20"/>
          <w:szCs w:val="20"/>
          <w:lang w:val="en-US"/>
        </w:rPr>
        <w:t>Participation.  Who participates and on what basis?</w:t>
      </w:r>
      <w:r w:rsidR="008B644F" w:rsidRPr="008B644F">
        <w:rPr>
          <w:rFonts w:ascii="Arial" w:hAnsi="Arial" w:cs="Arial"/>
          <w:sz w:val="20"/>
          <w:szCs w:val="20"/>
          <w:lang w:val="en-US"/>
        </w:rPr>
        <w:br/>
      </w:r>
      <w:r w:rsidR="008B644F" w:rsidRPr="008B644F">
        <w:rPr>
          <w:rFonts w:ascii="Arial" w:hAnsi="Arial" w:cs="Arial"/>
          <w:sz w:val="20"/>
          <w:szCs w:val="20"/>
          <w:lang w:val="en-US"/>
        </w:rPr>
        <w:br/>
        <w:t>Response</w:t>
      </w:r>
      <w:proofErr w:type="gramStart"/>
      <w:r w:rsidR="008B644F" w:rsidRPr="008B644F">
        <w:rPr>
          <w:rFonts w:ascii="Arial" w:hAnsi="Arial" w:cs="Arial"/>
          <w:sz w:val="20"/>
          <w:szCs w:val="20"/>
          <w:lang w:val="en-US"/>
        </w:rPr>
        <w:t>:</w:t>
      </w:r>
      <w:proofErr w:type="gramEnd"/>
      <w:r w:rsidR="008B644F" w:rsidRPr="008B644F">
        <w:rPr>
          <w:rFonts w:ascii="Arial" w:hAnsi="Arial" w:cs="Arial"/>
          <w:sz w:val="20"/>
          <w:szCs w:val="20"/>
          <w:lang w:val="en-US"/>
        </w:rPr>
        <w:br/>
        <w:t>Are participants there as individuals, representatives of organizations or both?</w:t>
      </w:r>
      <w:r w:rsidR="008B644F" w:rsidRPr="008B644F">
        <w:rPr>
          <w:rFonts w:ascii="Arial" w:hAnsi="Arial" w:cs="Arial"/>
          <w:sz w:val="20"/>
          <w:szCs w:val="20"/>
          <w:lang w:val="en-US"/>
        </w:rPr>
        <w:br/>
        <w:t>What about GAC members?</w:t>
      </w:r>
      <w:r w:rsidR="008B644F" w:rsidRPr="008B644F">
        <w:rPr>
          <w:rFonts w:ascii="Arial" w:hAnsi="Arial" w:cs="Arial"/>
          <w:sz w:val="20"/>
          <w:szCs w:val="20"/>
          <w:lang w:val="en-US"/>
        </w:rPr>
        <w:br/>
      </w:r>
      <w:r w:rsidR="008B644F" w:rsidRPr="002D09F8">
        <w:rPr>
          <w:rFonts w:ascii="Arial" w:hAnsi="Arial" w:cs="Arial"/>
          <w:sz w:val="20"/>
          <w:szCs w:val="20"/>
          <w:lang w:val="en-US"/>
        </w:rPr>
        <w:t>What about SO or AC liaisons?</w:t>
      </w:r>
      <w:r w:rsidR="002D09F8" w:rsidRPr="002D09F8">
        <w:rPr>
          <w:rFonts w:ascii="Arial" w:hAnsi="Arial" w:cs="Arial"/>
          <w:sz w:val="20"/>
          <w:szCs w:val="20"/>
          <w:lang w:val="en-US"/>
        </w:rPr>
        <w:br/>
        <w:t xml:space="preserve">N.B. J N view: </w:t>
      </w:r>
      <w:r w:rsidR="002D09F8" w:rsidRPr="002D09F8">
        <w:rPr>
          <w:rFonts w:ascii="Arial" w:hAnsi="Arial" w:cs="Arial"/>
          <w:sz w:val="20"/>
          <w:szCs w:val="20"/>
          <w:lang w:val="en-US"/>
        </w:rPr>
        <w:br/>
      </w:r>
      <w:r w:rsidR="002D09F8" w:rsidRPr="002D09F8">
        <w:rPr>
          <w:rFonts w:ascii="Arial" w:hAnsi="Arial" w:cs="Arial"/>
          <w:sz w:val="20"/>
          <w:szCs w:val="20"/>
        </w:rPr>
        <w:t xml:space="preserve">Members may only be participating as individuals and are not speaking on behalf of their company/entity/organization, </w:t>
      </w:r>
      <w:proofErr w:type="gramStart"/>
      <w:r w:rsidR="002D09F8" w:rsidRPr="002D09F8">
        <w:rPr>
          <w:rFonts w:ascii="Arial" w:hAnsi="Arial" w:cs="Arial"/>
          <w:sz w:val="20"/>
          <w:szCs w:val="20"/>
        </w:rPr>
        <w:t>nor</w:t>
      </w:r>
      <w:proofErr w:type="gramEnd"/>
      <w:r w:rsidR="002D09F8" w:rsidRPr="002D09F8">
        <w:rPr>
          <w:rFonts w:ascii="Arial" w:hAnsi="Arial" w:cs="Arial"/>
          <w:sz w:val="20"/>
          <w:szCs w:val="20"/>
        </w:rPr>
        <w:t xml:space="preserve"> are the speaking on behalf of their constituency/stakeholder group, advisory committee or SO.</w:t>
      </w:r>
    </w:p>
    <w:p w:rsidR="00692413" w:rsidRDefault="00692413" w:rsidP="00692413">
      <w:pPr>
        <w:spacing w:before="100" w:beforeAutospacing="1" w:after="100" w:afterAutospacing="1"/>
        <w:rPr>
          <w:rFonts w:ascii="Arial" w:hAnsi="Arial" w:cs="Arial"/>
          <w:b/>
          <w:sz w:val="20"/>
          <w:szCs w:val="20"/>
          <w:lang w:val="en-US"/>
        </w:rPr>
      </w:pPr>
    </w:p>
    <w:p w:rsidR="00692413" w:rsidRDefault="00692413" w:rsidP="00692413">
      <w:pPr>
        <w:rPr>
          <w:rFonts w:ascii="Arial" w:hAnsi="Arial" w:cs="Arial"/>
          <w:sz w:val="20"/>
          <w:szCs w:val="20"/>
          <w:lang w:val="en-US"/>
        </w:rPr>
      </w:pPr>
      <w:r>
        <w:rPr>
          <w:rFonts w:ascii="Arial" w:hAnsi="Arial" w:cs="Arial"/>
          <w:sz w:val="20"/>
          <w:szCs w:val="20"/>
          <w:lang w:val="en-US"/>
        </w:rPr>
        <w:t>Other Key Points</w:t>
      </w:r>
    </w:p>
    <w:p w:rsidR="00692413" w:rsidRDefault="00692413" w:rsidP="00692413">
      <w:pPr>
        <w:pStyle w:val="ListParagraph"/>
        <w:numPr>
          <w:ilvl w:val="0"/>
          <w:numId w:val="9"/>
        </w:numPr>
        <w:rPr>
          <w:rFonts w:ascii="Arial" w:hAnsi="Arial" w:cs="Arial"/>
          <w:sz w:val="20"/>
          <w:szCs w:val="20"/>
          <w:lang w:val="en-US"/>
        </w:rPr>
      </w:pPr>
      <w:r w:rsidRPr="006017B8">
        <w:rPr>
          <w:rFonts w:ascii="Arial" w:hAnsi="Arial" w:cs="Arial"/>
          <w:sz w:val="20"/>
          <w:szCs w:val="20"/>
          <w:lang w:val="en-US"/>
        </w:rPr>
        <w:t xml:space="preserve">Chartering and the willingness </w:t>
      </w:r>
      <w:r w:rsidR="00E02F3C">
        <w:rPr>
          <w:rFonts w:ascii="Arial" w:hAnsi="Arial" w:cs="Arial"/>
          <w:sz w:val="20"/>
          <w:szCs w:val="20"/>
          <w:lang w:val="en-US"/>
        </w:rPr>
        <w:t xml:space="preserve">of the CCWG </w:t>
      </w:r>
      <w:r w:rsidRPr="006017B8">
        <w:rPr>
          <w:rFonts w:ascii="Arial" w:hAnsi="Arial" w:cs="Arial"/>
          <w:sz w:val="20"/>
          <w:szCs w:val="20"/>
          <w:lang w:val="en-US"/>
        </w:rPr>
        <w:t>to work within and with reference to the charter.</w:t>
      </w:r>
    </w:p>
    <w:p w:rsidR="00463FF5" w:rsidRPr="00692413" w:rsidRDefault="00692413" w:rsidP="00692413">
      <w:pPr>
        <w:pStyle w:val="ListParagraph"/>
        <w:numPr>
          <w:ilvl w:val="0"/>
          <w:numId w:val="9"/>
        </w:numPr>
        <w:rPr>
          <w:rFonts w:ascii="Arial" w:hAnsi="Arial" w:cs="Arial"/>
          <w:sz w:val="20"/>
          <w:szCs w:val="20"/>
          <w:lang w:val="en-US"/>
        </w:rPr>
      </w:pPr>
      <w:r w:rsidRPr="00692413">
        <w:rPr>
          <w:rFonts w:ascii="Arial" w:hAnsi="Arial" w:cs="Arial"/>
          <w:sz w:val="20"/>
          <w:szCs w:val="20"/>
          <w:lang w:val="en-US"/>
        </w:rPr>
        <w:t xml:space="preserve">Discipline is required.  A process needs to be followed and the </w:t>
      </w:r>
      <w:proofErr w:type="spellStart"/>
      <w:r w:rsidRPr="00692413">
        <w:rPr>
          <w:rFonts w:ascii="Arial" w:hAnsi="Arial" w:cs="Arial"/>
          <w:sz w:val="20"/>
          <w:szCs w:val="20"/>
          <w:lang w:val="en-US"/>
        </w:rPr>
        <w:t>organsational</w:t>
      </w:r>
      <w:proofErr w:type="spellEnd"/>
      <w:r w:rsidRPr="00692413">
        <w:rPr>
          <w:rFonts w:ascii="Arial" w:hAnsi="Arial" w:cs="Arial"/>
          <w:sz w:val="20"/>
          <w:szCs w:val="20"/>
          <w:lang w:val="en-US"/>
        </w:rPr>
        <w:t xml:space="preserve"> structures </w:t>
      </w:r>
      <w:r w:rsidR="00E02F3C">
        <w:rPr>
          <w:rFonts w:ascii="Arial" w:hAnsi="Arial" w:cs="Arial"/>
          <w:sz w:val="20"/>
          <w:szCs w:val="20"/>
          <w:lang w:val="en-US"/>
        </w:rPr>
        <w:t xml:space="preserve">and bylaws </w:t>
      </w:r>
      <w:r w:rsidRPr="00692413">
        <w:rPr>
          <w:rFonts w:ascii="Arial" w:hAnsi="Arial" w:cs="Arial"/>
          <w:sz w:val="20"/>
          <w:szCs w:val="20"/>
          <w:lang w:val="en-US"/>
        </w:rPr>
        <w:t>respected.</w:t>
      </w:r>
      <w:r w:rsidR="00463FF5" w:rsidRPr="00692413">
        <w:rPr>
          <w:rFonts w:ascii="Arial" w:hAnsi="Arial" w:cs="Arial"/>
          <w:b/>
          <w:sz w:val="20"/>
          <w:szCs w:val="20"/>
          <w:lang w:val="en-US"/>
        </w:rPr>
        <w:br w:type="page"/>
      </w:r>
    </w:p>
    <w:p w:rsidR="00C1380E" w:rsidRPr="00E91F3B" w:rsidRDefault="00C1380E">
      <w:pPr>
        <w:rPr>
          <w:rFonts w:ascii="Arial" w:hAnsi="Arial" w:cs="Arial"/>
          <w:b/>
          <w:sz w:val="20"/>
          <w:szCs w:val="20"/>
          <w:lang w:val="en-US"/>
        </w:rPr>
      </w:pPr>
      <w:r w:rsidRPr="00E91F3B">
        <w:rPr>
          <w:rFonts w:ascii="Arial" w:hAnsi="Arial" w:cs="Arial"/>
          <w:b/>
          <w:sz w:val="20"/>
          <w:szCs w:val="20"/>
          <w:lang w:val="en-US"/>
        </w:rPr>
        <w:lastRenderedPageBreak/>
        <w:t>SWOT Analysis</w:t>
      </w:r>
    </w:p>
    <w:p w:rsidR="000528A6" w:rsidRPr="000528A6" w:rsidRDefault="000528A6" w:rsidP="000528A6">
      <w:pPr>
        <w:pStyle w:val="a1"/>
        <w:rPr>
          <w:rFonts w:ascii="Arial" w:hAnsi="Arial" w:cs="Arial"/>
          <w:b/>
          <w:color w:val="FF0000"/>
          <w:sz w:val="20"/>
          <w:szCs w:val="20"/>
          <w:lang w:val="en-US"/>
        </w:rPr>
      </w:pPr>
      <w:r w:rsidRPr="000528A6">
        <w:rPr>
          <w:rFonts w:ascii="Arial" w:hAnsi="Arial" w:cs="Arial"/>
          <w:b/>
          <w:color w:val="FF0000"/>
          <w:sz w:val="20"/>
          <w:szCs w:val="20"/>
          <w:lang w:val="en-US"/>
        </w:rPr>
        <w:t>ADDITIONAL INPUT HELPFUL HERE</w:t>
      </w:r>
    </w:p>
    <w:p w:rsidR="00E91F3B" w:rsidRDefault="00E91F3B">
      <w:pPr>
        <w:rPr>
          <w:rFonts w:ascii="Arial" w:hAnsi="Arial" w:cs="Arial"/>
          <w:sz w:val="20"/>
          <w:szCs w:val="20"/>
          <w:lang w:val="en-US"/>
        </w:rPr>
      </w:pPr>
      <w:r>
        <w:rPr>
          <w:rFonts w:ascii="Arial" w:hAnsi="Arial" w:cs="Arial"/>
          <w:sz w:val="20"/>
          <w:szCs w:val="20"/>
          <w:lang w:val="en-US"/>
        </w:rPr>
        <w:t>Strengths</w:t>
      </w:r>
    </w:p>
    <w:p w:rsidR="00E91F3B" w:rsidRPr="003F64D7" w:rsidRDefault="003F64D7" w:rsidP="003F64D7">
      <w:pPr>
        <w:pStyle w:val="ListParagraph"/>
        <w:numPr>
          <w:ilvl w:val="0"/>
          <w:numId w:val="7"/>
        </w:numPr>
        <w:rPr>
          <w:rFonts w:ascii="Arial" w:hAnsi="Arial" w:cs="Arial"/>
          <w:sz w:val="20"/>
          <w:szCs w:val="20"/>
          <w:lang w:val="en-US"/>
        </w:rPr>
      </w:pPr>
      <w:r>
        <w:rPr>
          <w:rFonts w:ascii="Arial" w:hAnsi="Arial" w:cs="Arial"/>
          <w:sz w:val="20"/>
          <w:szCs w:val="20"/>
          <w:lang w:val="en-US"/>
        </w:rPr>
        <w:t>Multi-disciplinary, multi interest groups with likely diversity.</w:t>
      </w:r>
    </w:p>
    <w:p w:rsidR="0019689F" w:rsidRDefault="0019689F">
      <w:pPr>
        <w:rPr>
          <w:rFonts w:ascii="Arial" w:hAnsi="Arial" w:cs="Arial"/>
          <w:sz w:val="20"/>
          <w:szCs w:val="20"/>
          <w:lang w:val="en-US"/>
        </w:rPr>
      </w:pPr>
    </w:p>
    <w:p w:rsidR="0019689F" w:rsidRDefault="0019689F">
      <w:pPr>
        <w:rPr>
          <w:rFonts w:ascii="Arial" w:hAnsi="Arial" w:cs="Arial"/>
          <w:sz w:val="20"/>
          <w:szCs w:val="20"/>
          <w:lang w:val="en-US"/>
        </w:rPr>
      </w:pPr>
    </w:p>
    <w:p w:rsidR="00E91F3B" w:rsidRDefault="00E91F3B">
      <w:pPr>
        <w:rPr>
          <w:rFonts w:ascii="Arial" w:hAnsi="Arial" w:cs="Arial"/>
          <w:sz w:val="20"/>
          <w:szCs w:val="20"/>
          <w:lang w:val="en-US"/>
        </w:rPr>
      </w:pPr>
      <w:r>
        <w:rPr>
          <w:rFonts w:ascii="Arial" w:hAnsi="Arial" w:cs="Arial"/>
          <w:sz w:val="20"/>
          <w:szCs w:val="20"/>
          <w:lang w:val="en-US"/>
        </w:rPr>
        <w:t>Weaknesses</w:t>
      </w:r>
    </w:p>
    <w:p w:rsidR="00E91F3B" w:rsidRPr="003F64D7" w:rsidRDefault="003F64D7" w:rsidP="003F64D7">
      <w:pPr>
        <w:pStyle w:val="ListParagraph"/>
        <w:numPr>
          <w:ilvl w:val="0"/>
          <w:numId w:val="7"/>
        </w:numPr>
        <w:rPr>
          <w:rFonts w:ascii="Arial" w:hAnsi="Arial" w:cs="Arial"/>
          <w:sz w:val="20"/>
          <w:szCs w:val="20"/>
          <w:lang w:val="en-US"/>
        </w:rPr>
      </w:pPr>
      <w:r>
        <w:rPr>
          <w:rFonts w:ascii="Arial" w:hAnsi="Arial" w:cs="Arial"/>
          <w:sz w:val="20"/>
          <w:szCs w:val="20"/>
          <w:lang w:val="en-US"/>
        </w:rPr>
        <w:t>Comprised of individuals who are not necessarily representing any corporate or institutional position</w:t>
      </w:r>
    </w:p>
    <w:p w:rsidR="0019689F" w:rsidRDefault="0019689F">
      <w:pPr>
        <w:rPr>
          <w:rFonts w:ascii="Arial" w:hAnsi="Arial" w:cs="Arial"/>
          <w:sz w:val="20"/>
          <w:szCs w:val="20"/>
          <w:lang w:val="en-US"/>
        </w:rPr>
      </w:pPr>
    </w:p>
    <w:p w:rsidR="00E91F3B" w:rsidRDefault="00E91F3B">
      <w:pPr>
        <w:rPr>
          <w:rFonts w:ascii="Arial" w:hAnsi="Arial" w:cs="Arial"/>
          <w:sz w:val="20"/>
          <w:szCs w:val="20"/>
          <w:lang w:val="en-US"/>
        </w:rPr>
      </w:pPr>
    </w:p>
    <w:p w:rsidR="00E91F3B" w:rsidRDefault="00E91F3B">
      <w:pPr>
        <w:rPr>
          <w:rFonts w:ascii="Arial" w:hAnsi="Arial" w:cs="Arial"/>
          <w:sz w:val="20"/>
          <w:szCs w:val="20"/>
          <w:lang w:val="en-US"/>
        </w:rPr>
      </w:pPr>
      <w:r>
        <w:rPr>
          <w:rFonts w:ascii="Arial" w:hAnsi="Arial" w:cs="Arial"/>
          <w:sz w:val="20"/>
          <w:szCs w:val="20"/>
          <w:lang w:val="en-US"/>
        </w:rPr>
        <w:t>Opportunities</w:t>
      </w:r>
    </w:p>
    <w:p w:rsidR="00E91F3B" w:rsidRPr="00A64A54" w:rsidRDefault="00A64A54" w:rsidP="00A64A54">
      <w:pPr>
        <w:pStyle w:val="ListParagraph"/>
        <w:numPr>
          <w:ilvl w:val="0"/>
          <w:numId w:val="7"/>
        </w:numPr>
        <w:rPr>
          <w:rFonts w:ascii="Arial" w:hAnsi="Arial" w:cs="Arial"/>
          <w:sz w:val="20"/>
          <w:szCs w:val="20"/>
          <w:lang w:val="en-US"/>
        </w:rPr>
      </w:pPr>
      <w:r>
        <w:rPr>
          <w:rFonts w:ascii="Arial" w:hAnsi="Arial" w:cs="Arial"/>
          <w:sz w:val="20"/>
          <w:szCs w:val="20"/>
          <w:lang w:val="en-US"/>
        </w:rPr>
        <w:t>Allows all affected parties to get together as a body and aim to produce a common direction.</w:t>
      </w:r>
    </w:p>
    <w:p w:rsidR="00E91F3B" w:rsidRDefault="00E91F3B">
      <w:pPr>
        <w:rPr>
          <w:rFonts w:ascii="Arial" w:hAnsi="Arial" w:cs="Arial"/>
          <w:sz w:val="20"/>
          <w:szCs w:val="20"/>
          <w:lang w:val="en-US"/>
        </w:rPr>
      </w:pPr>
    </w:p>
    <w:p w:rsidR="00E91F3B" w:rsidRDefault="00E91F3B">
      <w:pPr>
        <w:rPr>
          <w:rFonts w:ascii="Arial" w:hAnsi="Arial" w:cs="Arial"/>
          <w:sz w:val="20"/>
          <w:szCs w:val="20"/>
          <w:lang w:val="en-US"/>
        </w:rPr>
      </w:pPr>
    </w:p>
    <w:p w:rsidR="00A64A54" w:rsidRDefault="00E91F3B">
      <w:pPr>
        <w:rPr>
          <w:rFonts w:ascii="Arial" w:hAnsi="Arial" w:cs="Arial"/>
          <w:sz w:val="20"/>
          <w:szCs w:val="20"/>
          <w:lang w:val="en-US"/>
        </w:rPr>
      </w:pPr>
      <w:r>
        <w:rPr>
          <w:rFonts w:ascii="Arial" w:hAnsi="Arial" w:cs="Arial"/>
          <w:sz w:val="20"/>
          <w:szCs w:val="20"/>
          <w:lang w:val="en-US"/>
        </w:rPr>
        <w:t>Threats</w:t>
      </w:r>
    </w:p>
    <w:p w:rsidR="00A64A54" w:rsidRDefault="00A64A54" w:rsidP="00A64A54">
      <w:pPr>
        <w:pStyle w:val="ListParagraph"/>
        <w:numPr>
          <w:ilvl w:val="0"/>
          <w:numId w:val="7"/>
        </w:numPr>
        <w:rPr>
          <w:rFonts w:ascii="Arial" w:hAnsi="Arial" w:cs="Arial"/>
          <w:sz w:val="20"/>
          <w:szCs w:val="20"/>
          <w:lang w:val="en-US" w:eastAsia="en-GB"/>
        </w:rPr>
      </w:pPr>
      <w:r>
        <w:rPr>
          <w:rFonts w:ascii="Arial" w:hAnsi="Arial" w:cs="Arial"/>
          <w:sz w:val="20"/>
          <w:szCs w:val="20"/>
          <w:lang w:val="en-US"/>
        </w:rPr>
        <w:t>Bypasses the authority of the existing structures and hierarchies.</w:t>
      </w:r>
    </w:p>
    <w:p w:rsidR="00A64A54" w:rsidRDefault="00A64A54" w:rsidP="00A64A54">
      <w:pPr>
        <w:pStyle w:val="ListParagraph"/>
        <w:numPr>
          <w:ilvl w:val="0"/>
          <w:numId w:val="7"/>
        </w:numPr>
        <w:rPr>
          <w:rFonts w:ascii="Arial" w:hAnsi="Arial" w:cs="Arial"/>
          <w:sz w:val="20"/>
          <w:szCs w:val="20"/>
          <w:lang w:val="en-US" w:eastAsia="en-GB"/>
        </w:rPr>
      </w:pPr>
      <w:r>
        <w:rPr>
          <w:rFonts w:ascii="Arial" w:hAnsi="Arial" w:cs="Arial"/>
          <w:sz w:val="20"/>
          <w:szCs w:val="20"/>
          <w:lang w:val="en-US"/>
        </w:rPr>
        <w:t>May result in the shortcut of due and legitimate process.</w:t>
      </w:r>
    </w:p>
    <w:p w:rsidR="00770864" w:rsidRDefault="00A64A54" w:rsidP="00A64A54">
      <w:pPr>
        <w:pStyle w:val="ListParagraph"/>
        <w:numPr>
          <w:ilvl w:val="0"/>
          <w:numId w:val="7"/>
        </w:numPr>
        <w:rPr>
          <w:rFonts w:ascii="Arial" w:hAnsi="Arial" w:cs="Arial"/>
          <w:sz w:val="20"/>
          <w:szCs w:val="20"/>
          <w:lang w:val="en-US" w:eastAsia="en-GB"/>
        </w:rPr>
      </w:pPr>
      <w:r>
        <w:rPr>
          <w:rFonts w:ascii="Arial" w:hAnsi="Arial" w:cs="Arial"/>
          <w:sz w:val="20"/>
          <w:szCs w:val="20"/>
          <w:lang w:val="en-US"/>
        </w:rPr>
        <w:t>Potentially subject to manipulation or external influence.</w:t>
      </w:r>
    </w:p>
    <w:p w:rsidR="00770864" w:rsidRDefault="00770864" w:rsidP="00770864">
      <w:pPr>
        <w:rPr>
          <w:rFonts w:ascii="Arial" w:hAnsi="Arial" w:cs="Arial"/>
          <w:sz w:val="20"/>
          <w:szCs w:val="20"/>
          <w:lang w:val="en-US"/>
        </w:rPr>
      </w:pPr>
    </w:p>
    <w:p w:rsidR="00C1380E" w:rsidRPr="006017B8" w:rsidRDefault="00C1380E" w:rsidP="006017B8">
      <w:pPr>
        <w:pStyle w:val="ListParagraph"/>
        <w:numPr>
          <w:ilvl w:val="0"/>
          <w:numId w:val="9"/>
        </w:numPr>
        <w:rPr>
          <w:rFonts w:ascii="Arial" w:hAnsi="Arial" w:cs="Arial"/>
          <w:sz w:val="20"/>
          <w:szCs w:val="20"/>
          <w:lang w:val="en-US" w:eastAsia="en-GB"/>
        </w:rPr>
      </w:pPr>
      <w:r w:rsidRPr="006017B8">
        <w:rPr>
          <w:rFonts w:ascii="Arial" w:hAnsi="Arial" w:cs="Arial"/>
          <w:sz w:val="20"/>
          <w:szCs w:val="20"/>
          <w:lang w:val="en-US"/>
        </w:rPr>
        <w:br w:type="page"/>
      </w:r>
    </w:p>
    <w:p w:rsidR="00774607" w:rsidRDefault="0048624A" w:rsidP="00BD4C4F">
      <w:pPr>
        <w:pStyle w:val="a1"/>
        <w:rPr>
          <w:rFonts w:ascii="Arial" w:hAnsi="Arial" w:cs="Arial"/>
          <w:b/>
          <w:sz w:val="20"/>
          <w:szCs w:val="20"/>
          <w:lang w:val="en-US"/>
        </w:rPr>
      </w:pPr>
      <w:r>
        <w:rPr>
          <w:rFonts w:ascii="Arial" w:hAnsi="Arial" w:cs="Arial"/>
          <w:b/>
          <w:sz w:val="20"/>
          <w:szCs w:val="20"/>
          <w:lang w:val="en-US"/>
        </w:rPr>
        <w:lastRenderedPageBreak/>
        <w:t>A proposed Way Forward</w:t>
      </w:r>
      <w:r w:rsidR="00774607">
        <w:rPr>
          <w:rFonts w:ascii="Arial" w:hAnsi="Arial" w:cs="Arial"/>
          <w:b/>
          <w:sz w:val="20"/>
          <w:szCs w:val="20"/>
          <w:lang w:val="en-US"/>
        </w:rPr>
        <w:t xml:space="preserve"> </w:t>
      </w:r>
    </w:p>
    <w:p w:rsidR="00364F5A" w:rsidRPr="00486C64" w:rsidRDefault="00364F5A" w:rsidP="00BD4C4F">
      <w:pPr>
        <w:pStyle w:val="a1"/>
        <w:rPr>
          <w:rFonts w:ascii="Arial" w:hAnsi="Arial" w:cs="Arial"/>
          <w:b/>
          <w:sz w:val="20"/>
          <w:szCs w:val="20"/>
          <w:lang w:val="en-US"/>
        </w:rPr>
      </w:pPr>
      <w:r w:rsidRPr="00486C64">
        <w:rPr>
          <w:rFonts w:ascii="Arial" w:hAnsi="Arial" w:cs="Arial"/>
          <w:b/>
          <w:sz w:val="20"/>
          <w:szCs w:val="20"/>
          <w:lang w:val="en-US"/>
        </w:rPr>
        <w:t>Definition</w:t>
      </w:r>
    </w:p>
    <w:p w:rsidR="00557A98" w:rsidRPr="00B51D8E" w:rsidRDefault="00557A98" w:rsidP="00557A98">
      <w:pPr>
        <w:pStyle w:val="a1"/>
        <w:rPr>
          <w:rFonts w:ascii="Arial" w:hAnsi="Arial" w:cs="Arial"/>
          <w:sz w:val="20"/>
          <w:szCs w:val="20"/>
          <w:lang w:val="en-US"/>
        </w:rPr>
      </w:pPr>
      <w:r>
        <w:rPr>
          <w:rFonts w:ascii="Arial" w:hAnsi="Arial" w:cs="Arial"/>
          <w:sz w:val="20"/>
          <w:szCs w:val="20"/>
          <w:lang w:val="en-US"/>
        </w:rPr>
        <w:t>Community Working Groups</w:t>
      </w:r>
      <w:r w:rsidRPr="00B51D8E">
        <w:rPr>
          <w:rFonts w:ascii="Arial" w:hAnsi="Arial" w:cs="Arial"/>
          <w:sz w:val="20"/>
          <w:szCs w:val="20"/>
          <w:lang w:val="en-US"/>
        </w:rPr>
        <w:t xml:space="preserve"> </w:t>
      </w:r>
      <w:r>
        <w:rPr>
          <w:rFonts w:ascii="Arial" w:hAnsi="Arial" w:cs="Arial"/>
          <w:sz w:val="20"/>
          <w:szCs w:val="20"/>
          <w:lang w:val="en-US"/>
        </w:rPr>
        <w:t>may also be referred to as Cross-Community Working Groups</w:t>
      </w:r>
      <w:r w:rsidRPr="00B51D8E">
        <w:rPr>
          <w:rFonts w:ascii="Arial" w:hAnsi="Arial" w:cs="Arial"/>
          <w:sz w:val="20"/>
          <w:szCs w:val="20"/>
          <w:lang w:val="en-US"/>
        </w:rPr>
        <w:t xml:space="preserve"> </w:t>
      </w:r>
      <w:r>
        <w:rPr>
          <w:rFonts w:ascii="Arial" w:hAnsi="Arial" w:cs="Arial"/>
          <w:sz w:val="20"/>
          <w:szCs w:val="20"/>
          <w:lang w:val="en-US"/>
        </w:rPr>
        <w:t>or Joint Working Groups.  CWGs can b</w:t>
      </w:r>
      <w:r w:rsidRPr="00B51D8E">
        <w:rPr>
          <w:rFonts w:ascii="Arial" w:hAnsi="Arial" w:cs="Arial"/>
          <w:sz w:val="20"/>
          <w:szCs w:val="20"/>
          <w:lang w:val="en-US"/>
        </w:rPr>
        <w:t xml:space="preserve">e defined as </w:t>
      </w:r>
      <w:r>
        <w:rPr>
          <w:rFonts w:ascii="Arial" w:hAnsi="Arial" w:cs="Arial"/>
          <w:sz w:val="20"/>
          <w:szCs w:val="20"/>
          <w:lang w:val="en-US"/>
        </w:rPr>
        <w:t xml:space="preserve">a working group of willing volunteers who come together to deal with a particular topic or area of interest, which potentially impacts strongly on more than one key stakeholder group within the ICANN structure.  </w:t>
      </w:r>
    </w:p>
    <w:p w:rsidR="00BD4C4F" w:rsidRPr="00486C64" w:rsidRDefault="00364F5A" w:rsidP="00BD4C4F">
      <w:pPr>
        <w:pStyle w:val="a1"/>
        <w:rPr>
          <w:rFonts w:ascii="Arial" w:hAnsi="Arial" w:cs="Arial"/>
          <w:b/>
          <w:sz w:val="20"/>
          <w:szCs w:val="20"/>
          <w:lang w:val="en-US"/>
        </w:rPr>
      </w:pPr>
      <w:r w:rsidRPr="00486C64">
        <w:rPr>
          <w:rFonts w:ascii="Arial" w:hAnsi="Arial" w:cs="Arial"/>
          <w:b/>
          <w:sz w:val="20"/>
          <w:szCs w:val="20"/>
          <w:lang w:val="en-US"/>
        </w:rPr>
        <w:t xml:space="preserve">Scope of </w:t>
      </w:r>
      <w:r w:rsidR="00B51D8E" w:rsidRPr="00486C64">
        <w:rPr>
          <w:rFonts w:ascii="Arial" w:hAnsi="Arial" w:cs="Arial"/>
          <w:b/>
          <w:sz w:val="20"/>
          <w:szCs w:val="20"/>
          <w:lang w:val="en-US"/>
        </w:rPr>
        <w:t>Community Working Groups</w:t>
      </w:r>
    </w:p>
    <w:p w:rsidR="00364F5A" w:rsidRPr="00B51D8E" w:rsidRDefault="00BD4C4F" w:rsidP="00BD4C4F">
      <w:pPr>
        <w:pStyle w:val="a1"/>
        <w:numPr>
          <w:ilvl w:val="0"/>
          <w:numId w:val="1"/>
        </w:numPr>
        <w:rPr>
          <w:rFonts w:ascii="Arial" w:hAnsi="Arial" w:cs="Arial"/>
          <w:sz w:val="20"/>
          <w:szCs w:val="20"/>
          <w:lang w:val="en-US"/>
        </w:rPr>
      </w:pPr>
      <w:r w:rsidRPr="00B51D8E">
        <w:rPr>
          <w:rFonts w:ascii="Arial" w:hAnsi="Arial" w:cs="Arial"/>
          <w:sz w:val="20"/>
          <w:szCs w:val="20"/>
          <w:lang w:val="en-US"/>
        </w:rPr>
        <w:t>The purpose of CWGs should be limited to</w:t>
      </w:r>
      <w:r w:rsidR="00364F5A" w:rsidRPr="00B51D8E">
        <w:rPr>
          <w:rFonts w:ascii="Arial" w:hAnsi="Arial" w:cs="Arial"/>
          <w:sz w:val="20"/>
          <w:szCs w:val="20"/>
          <w:lang w:val="en-US"/>
        </w:rPr>
        <w:t xml:space="preserve"> the following:</w:t>
      </w:r>
    </w:p>
    <w:p w:rsidR="00364F5A" w:rsidRPr="00B51D8E" w:rsidRDefault="00BD4C4F" w:rsidP="00364F5A">
      <w:pPr>
        <w:pStyle w:val="a1"/>
        <w:numPr>
          <w:ilvl w:val="1"/>
          <w:numId w:val="1"/>
        </w:numPr>
        <w:rPr>
          <w:rFonts w:ascii="Arial" w:hAnsi="Arial" w:cs="Arial"/>
          <w:sz w:val="20"/>
          <w:szCs w:val="20"/>
          <w:lang w:val="en-US"/>
        </w:rPr>
      </w:pPr>
      <w:r w:rsidRPr="00B51D8E">
        <w:rPr>
          <w:rFonts w:ascii="Arial" w:hAnsi="Arial" w:cs="Arial"/>
          <w:sz w:val="20"/>
          <w:szCs w:val="20"/>
          <w:lang w:val="en-US"/>
        </w:rPr>
        <w:t xml:space="preserve">providing a discussion forum to achieve greater community understanding of issues of common interest; or </w:t>
      </w:r>
    </w:p>
    <w:p w:rsidR="00364F5A" w:rsidRPr="00B51D8E" w:rsidRDefault="007E4ADD" w:rsidP="00364F5A">
      <w:pPr>
        <w:pStyle w:val="a1"/>
        <w:numPr>
          <w:ilvl w:val="1"/>
          <w:numId w:val="1"/>
        </w:numPr>
        <w:rPr>
          <w:rFonts w:ascii="Arial" w:hAnsi="Arial" w:cs="Arial"/>
          <w:sz w:val="20"/>
          <w:szCs w:val="20"/>
          <w:lang w:val="en-US"/>
        </w:rPr>
      </w:pPr>
      <w:proofErr w:type="gramStart"/>
      <w:r>
        <w:rPr>
          <w:rFonts w:ascii="Arial" w:hAnsi="Arial" w:cs="Arial"/>
          <w:sz w:val="20"/>
          <w:szCs w:val="20"/>
          <w:lang w:val="en-US"/>
        </w:rPr>
        <w:t>p</w:t>
      </w:r>
      <w:r w:rsidRPr="00B51D8E">
        <w:rPr>
          <w:rFonts w:ascii="Arial" w:hAnsi="Arial" w:cs="Arial"/>
          <w:sz w:val="20"/>
          <w:szCs w:val="20"/>
          <w:lang w:val="en-US"/>
        </w:rPr>
        <w:t>roviding</w:t>
      </w:r>
      <w:proofErr w:type="gramEnd"/>
      <w:r w:rsidR="00BD4C4F" w:rsidRPr="00B51D8E">
        <w:rPr>
          <w:rFonts w:ascii="Arial" w:hAnsi="Arial" w:cs="Arial"/>
          <w:sz w:val="20"/>
          <w:szCs w:val="20"/>
          <w:lang w:val="en-US"/>
        </w:rPr>
        <w:t xml:space="preserve"> advice to the ICANN staff, community and/or ICANN Board on issues of common interest.</w:t>
      </w:r>
    </w:p>
    <w:p w:rsidR="00BD4C4F" w:rsidRPr="00B51D8E" w:rsidRDefault="00BD4C4F" w:rsidP="00364F5A">
      <w:pPr>
        <w:pStyle w:val="a1"/>
        <w:numPr>
          <w:ilvl w:val="0"/>
          <w:numId w:val="1"/>
        </w:numPr>
        <w:rPr>
          <w:rFonts w:ascii="Arial" w:hAnsi="Arial" w:cs="Arial"/>
          <w:sz w:val="20"/>
          <w:szCs w:val="20"/>
          <w:lang w:val="en-US"/>
        </w:rPr>
      </w:pPr>
      <w:r w:rsidRPr="00B51D8E">
        <w:rPr>
          <w:rFonts w:ascii="Arial" w:hAnsi="Arial" w:cs="Arial"/>
          <w:sz w:val="20"/>
          <w:szCs w:val="20"/>
          <w:lang w:val="en-US"/>
        </w:rPr>
        <w:t>CWG</w:t>
      </w:r>
      <w:r w:rsidR="00364F5A" w:rsidRPr="00B51D8E">
        <w:rPr>
          <w:rFonts w:ascii="Arial" w:hAnsi="Arial" w:cs="Arial"/>
          <w:sz w:val="20"/>
          <w:szCs w:val="20"/>
          <w:lang w:val="en-US"/>
        </w:rPr>
        <w:t xml:space="preserve"> should</w:t>
      </w:r>
      <w:r w:rsidRPr="00B51D8E">
        <w:rPr>
          <w:rFonts w:ascii="Arial" w:hAnsi="Arial" w:cs="Arial"/>
          <w:sz w:val="20"/>
          <w:szCs w:val="20"/>
          <w:lang w:val="en-US"/>
        </w:rPr>
        <w:t xml:space="preserve"> not be used to develop new consensus policy. Each SO has its own rules for developing new policy.</w:t>
      </w:r>
      <w:r w:rsidR="00703515">
        <w:rPr>
          <w:rFonts w:ascii="Arial" w:hAnsi="Arial" w:cs="Arial"/>
          <w:sz w:val="20"/>
          <w:szCs w:val="20"/>
          <w:lang w:val="en-US"/>
        </w:rPr>
        <w:t xml:space="preserve">  However CCWGs may be used to provide input into the development of consensus policy by the SO and/or make recommendations to the SO.</w:t>
      </w:r>
    </w:p>
    <w:p w:rsidR="00BD4C4F" w:rsidRPr="00486C64" w:rsidRDefault="00364F5A" w:rsidP="00BD4C4F">
      <w:pPr>
        <w:pStyle w:val="a1"/>
        <w:rPr>
          <w:rFonts w:ascii="Arial" w:hAnsi="Arial" w:cs="Arial"/>
          <w:b/>
          <w:sz w:val="20"/>
          <w:szCs w:val="20"/>
          <w:lang w:val="en-US"/>
        </w:rPr>
      </w:pPr>
      <w:r w:rsidRPr="00486C64">
        <w:rPr>
          <w:rFonts w:ascii="Arial" w:hAnsi="Arial" w:cs="Arial"/>
          <w:b/>
          <w:sz w:val="20"/>
          <w:szCs w:val="20"/>
          <w:lang w:val="en-US"/>
        </w:rPr>
        <w:t xml:space="preserve">Working Practices for </w:t>
      </w:r>
      <w:r w:rsidR="00B51D8E" w:rsidRPr="00486C64">
        <w:rPr>
          <w:rFonts w:ascii="Arial" w:hAnsi="Arial" w:cs="Arial"/>
          <w:b/>
          <w:sz w:val="20"/>
          <w:szCs w:val="20"/>
          <w:lang w:val="en-US"/>
        </w:rPr>
        <w:t>Community Working Groups</w:t>
      </w:r>
    </w:p>
    <w:p w:rsidR="00B51D8E" w:rsidRPr="00EF3C35" w:rsidRDefault="00141BC7" w:rsidP="00B51D8E">
      <w:pPr>
        <w:pStyle w:val="a1"/>
        <w:numPr>
          <w:ilvl w:val="0"/>
          <w:numId w:val="2"/>
        </w:numPr>
        <w:rPr>
          <w:rFonts w:ascii="Arial" w:hAnsi="Arial" w:cs="Arial"/>
          <w:sz w:val="20"/>
          <w:szCs w:val="20"/>
          <w:lang w:val="en-US"/>
        </w:rPr>
      </w:pPr>
      <w:r w:rsidRPr="00EF3C35">
        <w:rPr>
          <w:rFonts w:ascii="Arial" w:hAnsi="Arial" w:cs="Arial"/>
          <w:sz w:val="20"/>
          <w:szCs w:val="20"/>
          <w:lang w:val="en-US"/>
        </w:rPr>
        <w:t xml:space="preserve">GNSO Working Group Guidelines </w:t>
      </w:r>
      <w:r w:rsidR="00BD4C4F" w:rsidRPr="00EF3C35">
        <w:rPr>
          <w:rFonts w:ascii="Arial" w:hAnsi="Arial" w:cs="Arial"/>
          <w:sz w:val="20"/>
          <w:szCs w:val="20"/>
          <w:lang w:val="en-US"/>
        </w:rPr>
        <w:t>or similar should apply to all CWGs whenever possible. Exceptions should be detailed, and explained, in the charter for the CWG.</w:t>
      </w:r>
    </w:p>
    <w:p w:rsidR="00B51D8E" w:rsidRPr="00EF3C35" w:rsidRDefault="00BD4C4F" w:rsidP="00B51D8E">
      <w:pPr>
        <w:pStyle w:val="a1"/>
        <w:numPr>
          <w:ilvl w:val="0"/>
          <w:numId w:val="2"/>
        </w:numPr>
        <w:rPr>
          <w:rFonts w:ascii="Arial" w:hAnsi="Arial" w:cs="Arial"/>
          <w:sz w:val="20"/>
          <w:szCs w:val="20"/>
          <w:lang w:val="en-US"/>
        </w:rPr>
      </w:pPr>
      <w:r w:rsidRPr="00EF3C35">
        <w:rPr>
          <w:rFonts w:ascii="Arial" w:hAnsi="Arial" w:cs="Arial"/>
          <w:sz w:val="20"/>
          <w:szCs w:val="20"/>
          <w:lang w:val="en-US"/>
        </w:rPr>
        <w:t xml:space="preserve">All CWGs should be chartered by the </w:t>
      </w:r>
      <w:r w:rsidR="00141BC7" w:rsidRPr="00EF3C35">
        <w:rPr>
          <w:rFonts w:ascii="Arial" w:hAnsi="Arial" w:cs="Arial"/>
          <w:sz w:val="20"/>
          <w:szCs w:val="20"/>
          <w:lang w:val="en-US"/>
        </w:rPr>
        <w:t xml:space="preserve">relevant, </w:t>
      </w:r>
      <w:r w:rsidRPr="00EF3C35">
        <w:rPr>
          <w:rFonts w:ascii="Arial" w:hAnsi="Arial" w:cs="Arial"/>
          <w:sz w:val="20"/>
          <w:szCs w:val="20"/>
          <w:lang w:val="en-US"/>
        </w:rPr>
        <w:t>applicable SOs and</w:t>
      </w:r>
      <w:r w:rsidR="00C24690" w:rsidRPr="00EF3C35">
        <w:rPr>
          <w:rFonts w:ascii="Arial" w:hAnsi="Arial" w:cs="Arial"/>
          <w:sz w:val="20"/>
          <w:szCs w:val="20"/>
          <w:lang w:val="en-US"/>
        </w:rPr>
        <w:t>/or</w:t>
      </w:r>
      <w:r w:rsidRPr="00EF3C35">
        <w:rPr>
          <w:rFonts w:ascii="Arial" w:hAnsi="Arial" w:cs="Arial"/>
          <w:sz w:val="20"/>
          <w:szCs w:val="20"/>
          <w:lang w:val="en-US"/>
        </w:rPr>
        <w:t xml:space="preserve"> ACs (including those initiated by the Board) and each SO and AC should approve a single charter.</w:t>
      </w:r>
    </w:p>
    <w:p w:rsidR="00B51D8E" w:rsidRPr="00EF3C35" w:rsidRDefault="00BD4C4F" w:rsidP="00B51D8E">
      <w:pPr>
        <w:pStyle w:val="a1"/>
        <w:numPr>
          <w:ilvl w:val="0"/>
          <w:numId w:val="2"/>
        </w:numPr>
        <w:rPr>
          <w:rFonts w:ascii="Arial" w:hAnsi="Arial" w:cs="Arial"/>
          <w:sz w:val="20"/>
          <w:szCs w:val="20"/>
          <w:lang w:val="en-US"/>
        </w:rPr>
      </w:pPr>
      <w:r w:rsidRPr="00EF3C35">
        <w:rPr>
          <w:rFonts w:ascii="Arial" w:hAnsi="Arial" w:cs="Arial"/>
          <w:sz w:val="20"/>
          <w:szCs w:val="20"/>
          <w:lang w:val="en-US"/>
        </w:rPr>
        <w:t>The Charter should speak to the outcomes expected of the group and the steps that must be followed for review of those outcomes by the chartering SOs and ACs.</w:t>
      </w:r>
    </w:p>
    <w:p w:rsidR="00B51D8E" w:rsidRPr="00EF3C35" w:rsidRDefault="00BD4C4F" w:rsidP="00B51D8E">
      <w:pPr>
        <w:pStyle w:val="a1"/>
        <w:numPr>
          <w:ilvl w:val="0"/>
          <w:numId w:val="2"/>
        </w:numPr>
        <w:rPr>
          <w:rFonts w:ascii="Arial" w:hAnsi="Arial" w:cs="Arial"/>
          <w:sz w:val="20"/>
          <w:szCs w:val="20"/>
          <w:lang w:val="en-US"/>
        </w:rPr>
      </w:pPr>
      <w:r w:rsidRPr="00EF3C35">
        <w:rPr>
          <w:rFonts w:ascii="Arial" w:hAnsi="Arial" w:cs="Arial"/>
          <w:sz w:val="20"/>
          <w:szCs w:val="20"/>
          <w:lang w:val="en-US"/>
        </w:rPr>
        <w:t>CWGs should be expected to follow the approved charter. If a concern arises, it should be brought to all chartering organizations for resolution according to Working Group Guidelines.</w:t>
      </w:r>
    </w:p>
    <w:p w:rsidR="00B51D8E" w:rsidRPr="00A05FE9" w:rsidRDefault="00BD4C4F" w:rsidP="00B51D8E">
      <w:pPr>
        <w:pStyle w:val="a1"/>
        <w:numPr>
          <w:ilvl w:val="0"/>
          <w:numId w:val="2"/>
        </w:numPr>
        <w:rPr>
          <w:rFonts w:ascii="Arial" w:hAnsi="Arial" w:cs="Arial"/>
          <w:sz w:val="20"/>
          <w:szCs w:val="20"/>
          <w:lang w:val="en-US"/>
        </w:rPr>
      </w:pPr>
      <w:r w:rsidRPr="00EF3C35">
        <w:rPr>
          <w:rFonts w:ascii="Arial" w:hAnsi="Arial" w:cs="Arial"/>
          <w:sz w:val="20"/>
          <w:szCs w:val="20"/>
          <w:lang w:val="en-US"/>
        </w:rPr>
        <w:t xml:space="preserve">The Final Reports and Outcomes of all CWGs </w:t>
      </w:r>
      <w:r w:rsidR="00EF3C35" w:rsidRPr="00EF3C35">
        <w:rPr>
          <w:rFonts w:ascii="Arial" w:hAnsi="Arial" w:cs="Arial"/>
          <w:sz w:val="20"/>
          <w:szCs w:val="20"/>
          <w:lang w:val="en-US"/>
        </w:rPr>
        <w:t xml:space="preserve">shall </w:t>
      </w:r>
      <w:r w:rsidRPr="00EF3C35">
        <w:rPr>
          <w:rFonts w:ascii="Arial" w:hAnsi="Arial" w:cs="Arial"/>
          <w:sz w:val="20"/>
          <w:szCs w:val="20"/>
          <w:lang w:val="en-US"/>
        </w:rPr>
        <w:t>be communicated to the chartering organizations (only) for review and further action</w:t>
      </w:r>
      <w:r w:rsidR="00EF3C35" w:rsidRPr="00EF3C35">
        <w:rPr>
          <w:rFonts w:ascii="Arial" w:hAnsi="Arial" w:cs="Arial"/>
          <w:sz w:val="20"/>
          <w:szCs w:val="20"/>
          <w:lang w:val="en-US"/>
        </w:rPr>
        <w:t xml:space="preserve"> and </w:t>
      </w:r>
      <w:r w:rsidR="00EF3C35" w:rsidRPr="00EF3C35">
        <w:rPr>
          <w:rFonts w:ascii="Arial" w:hAnsi="Arial" w:cs="Arial"/>
          <w:color w:val="4F81BD"/>
          <w:sz w:val="20"/>
          <w:szCs w:val="20"/>
          <w:lang w:val="en-US"/>
        </w:rPr>
        <w:t xml:space="preserve">may be sent to other groups for </w:t>
      </w:r>
      <w:r w:rsidR="00EF3C35" w:rsidRPr="00A05FE9">
        <w:rPr>
          <w:rFonts w:ascii="Arial" w:hAnsi="Arial" w:cs="Arial"/>
          <w:color w:val="4F81BD"/>
          <w:sz w:val="20"/>
          <w:szCs w:val="20"/>
          <w:lang w:val="en-US"/>
        </w:rPr>
        <w:t>information only with a clear statement that action is pending with the chartering SOs/ACs</w:t>
      </w:r>
      <w:r w:rsidRPr="00A05FE9">
        <w:rPr>
          <w:rFonts w:ascii="Arial" w:hAnsi="Arial" w:cs="Arial"/>
          <w:sz w:val="20"/>
          <w:szCs w:val="20"/>
          <w:lang w:val="en-US"/>
        </w:rPr>
        <w:t>.</w:t>
      </w:r>
    </w:p>
    <w:p w:rsidR="00B51D8E" w:rsidRPr="00A05FE9" w:rsidRDefault="00BD4C4F" w:rsidP="00B51D8E">
      <w:pPr>
        <w:pStyle w:val="a1"/>
        <w:numPr>
          <w:ilvl w:val="0"/>
          <w:numId w:val="2"/>
        </w:numPr>
        <w:rPr>
          <w:rFonts w:ascii="Arial" w:hAnsi="Arial" w:cs="Arial"/>
          <w:sz w:val="20"/>
          <w:szCs w:val="20"/>
          <w:lang w:val="en-US"/>
        </w:rPr>
      </w:pPr>
      <w:r w:rsidRPr="00A05FE9">
        <w:rPr>
          <w:rFonts w:ascii="Arial" w:hAnsi="Arial" w:cs="Arial"/>
          <w:sz w:val="20"/>
          <w:szCs w:val="20"/>
          <w:lang w:val="en-US"/>
        </w:rPr>
        <w:t>The participating SOs and ACs will make time commitments to finalize actions so as not to unreasonabl</w:t>
      </w:r>
      <w:r w:rsidR="00B51D8E" w:rsidRPr="00A05FE9">
        <w:rPr>
          <w:rFonts w:ascii="Arial" w:hAnsi="Arial" w:cs="Arial"/>
          <w:sz w:val="20"/>
          <w:szCs w:val="20"/>
          <w:lang w:val="en-US"/>
        </w:rPr>
        <w:t>y delay action on a CWG report.</w:t>
      </w:r>
    </w:p>
    <w:p w:rsidR="00B51D8E" w:rsidRPr="00A05FE9" w:rsidRDefault="00BD4C4F" w:rsidP="00B51D8E">
      <w:pPr>
        <w:pStyle w:val="a1"/>
        <w:numPr>
          <w:ilvl w:val="0"/>
          <w:numId w:val="2"/>
        </w:numPr>
        <w:rPr>
          <w:rFonts w:ascii="Arial" w:hAnsi="Arial" w:cs="Arial"/>
          <w:sz w:val="20"/>
          <w:szCs w:val="20"/>
          <w:lang w:val="en-US"/>
        </w:rPr>
      </w:pPr>
      <w:r w:rsidRPr="00A05FE9">
        <w:rPr>
          <w:rFonts w:ascii="Arial" w:hAnsi="Arial" w:cs="Arial"/>
          <w:sz w:val="20"/>
          <w:szCs w:val="20"/>
          <w:lang w:val="en-US"/>
        </w:rPr>
        <w:t>SOs and ACs should make all reasonable efforts to solicit and consider the views of other SOs and ACs and to try to accommodate diverging views where possible bef</w:t>
      </w:r>
      <w:r w:rsidR="00B51D8E" w:rsidRPr="00A05FE9">
        <w:rPr>
          <w:rFonts w:ascii="Arial" w:hAnsi="Arial" w:cs="Arial"/>
          <w:sz w:val="20"/>
          <w:szCs w:val="20"/>
          <w:lang w:val="en-US"/>
        </w:rPr>
        <w:t>ore finalizing their positions.</w:t>
      </w:r>
    </w:p>
    <w:p w:rsidR="00BD4C4F" w:rsidRPr="00313B9F" w:rsidRDefault="00BD4C4F" w:rsidP="00B51D8E">
      <w:pPr>
        <w:pStyle w:val="a1"/>
        <w:numPr>
          <w:ilvl w:val="0"/>
          <w:numId w:val="2"/>
        </w:numPr>
        <w:rPr>
          <w:rFonts w:ascii="Arial" w:hAnsi="Arial" w:cs="Arial"/>
          <w:sz w:val="20"/>
          <w:szCs w:val="20"/>
          <w:lang w:val="en-US"/>
        </w:rPr>
      </w:pPr>
      <w:r w:rsidRPr="00A05FE9">
        <w:rPr>
          <w:rFonts w:ascii="Arial" w:hAnsi="Arial" w:cs="Arial"/>
          <w:sz w:val="20"/>
          <w:szCs w:val="20"/>
          <w:lang w:val="en-US"/>
        </w:rPr>
        <w:t xml:space="preserve">If the work of a CWG leads to a policy recommendation, that recommendation would still need </w:t>
      </w:r>
      <w:r w:rsidRPr="00313B9F">
        <w:rPr>
          <w:rFonts w:ascii="Arial" w:hAnsi="Arial" w:cs="Arial"/>
          <w:sz w:val="20"/>
          <w:szCs w:val="20"/>
          <w:lang w:val="en-US"/>
        </w:rPr>
        <w:t>to be considered and approved through the appropriate Policy Development Process.</w:t>
      </w:r>
    </w:p>
    <w:p w:rsidR="00C901D5" w:rsidRPr="00313B9F" w:rsidRDefault="00C901D5">
      <w:pPr>
        <w:rPr>
          <w:rFonts w:ascii="Arial" w:hAnsi="Arial" w:cs="Arial"/>
          <w:sz w:val="20"/>
          <w:szCs w:val="20"/>
        </w:rPr>
      </w:pPr>
    </w:p>
    <w:p w:rsidR="003F64D7" w:rsidRPr="00313B9F" w:rsidRDefault="003F64D7">
      <w:pPr>
        <w:rPr>
          <w:rFonts w:ascii="Arial" w:hAnsi="Arial" w:cs="Arial"/>
          <w:b/>
          <w:sz w:val="20"/>
          <w:szCs w:val="20"/>
          <w:lang w:val="en-US"/>
        </w:rPr>
      </w:pPr>
    </w:p>
    <w:p w:rsidR="003F64D7" w:rsidRPr="00B4044D" w:rsidRDefault="003F64D7" w:rsidP="003F64D7">
      <w:pPr>
        <w:rPr>
          <w:rFonts w:ascii="Arial" w:hAnsi="Arial" w:cs="Arial"/>
          <w:b/>
          <w:sz w:val="20"/>
          <w:szCs w:val="20"/>
          <w:lang w:val="en-US"/>
        </w:rPr>
      </w:pPr>
      <w:r w:rsidRPr="00B4044D">
        <w:rPr>
          <w:rFonts w:ascii="Arial" w:hAnsi="Arial" w:cs="Arial"/>
          <w:b/>
          <w:sz w:val="20"/>
          <w:szCs w:val="20"/>
          <w:lang w:val="en-US"/>
        </w:rPr>
        <w:t>Reference Materials</w:t>
      </w:r>
    </w:p>
    <w:p w:rsidR="00A05FE9" w:rsidRPr="00B4044D" w:rsidRDefault="00A05FE9" w:rsidP="00A05FE9">
      <w:pPr>
        <w:pStyle w:val="ListParagraph"/>
        <w:numPr>
          <w:ilvl w:val="0"/>
          <w:numId w:val="10"/>
        </w:numPr>
        <w:rPr>
          <w:rFonts w:ascii="Arial" w:hAnsi="Arial" w:cs="Arial"/>
          <w:sz w:val="20"/>
          <w:szCs w:val="20"/>
        </w:rPr>
      </w:pPr>
      <w:r w:rsidRPr="00B4044D">
        <w:rPr>
          <w:rFonts w:ascii="Arial" w:hAnsi="Arial" w:cs="Arial"/>
          <w:sz w:val="20"/>
          <w:szCs w:val="20"/>
        </w:rPr>
        <w:t>DSSA- WG charter</w:t>
      </w:r>
      <w:r w:rsidRPr="00B4044D">
        <w:rPr>
          <w:rFonts w:ascii="Arial" w:hAnsi="Arial" w:cs="Arial"/>
          <w:sz w:val="20"/>
          <w:szCs w:val="20"/>
        </w:rPr>
        <w:br/>
      </w:r>
      <w:hyperlink r:id="rId5" w:history="1">
        <w:r w:rsidRPr="00B4044D">
          <w:rPr>
            <w:rStyle w:val="Hyperlink"/>
            <w:rFonts w:ascii="Arial" w:hAnsi="Arial" w:cs="Arial"/>
            <w:sz w:val="20"/>
            <w:szCs w:val="20"/>
          </w:rPr>
          <w:t>http://www.ccnso.icann.org/workinggroups/dssa-draft-charter-12nov10-en.pdf</w:t>
        </w:r>
      </w:hyperlink>
    </w:p>
    <w:p w:rsidR="00313B9F" w:rsidRPr="00B4044D" w:rsidRDefault="00313B9F" w:rsidP="00313B9F">
      <w:pPr>
        <w:pStyle w:val="PlainText"/>
        <w:numPr>
          <w:ilvl w:val="0"/>
          <w:numId w:val="10"/>
        </w:numPr>
        <w:rPr>
          <w:rFonts w:ascii="Arial" w:hAnsi="Arial" w:cs="Arial"/>
          <w:sz w:val="20"/>
          <w:szCs w:val="20"/>
          <w:lang w:val="en-US"/>
        </w:rPr>
      </w:pPr>
      <w:r w:rsidRPr="00B4044D">
        <w:rPr>
          <w:rFonts w:ascii="Arial" w:hAnsi="Arial" w:cs="Arial"/>
          <w:sz w:val="20"/>
          <w:szCs w:val="20"/>
          <w:lang w:val="en-US"/>
        </w:rPr>
        <w:t xml:space="preserve">HSTLD Advisory Group Position Statement – </w:t>
      </w:r>
      <w:proofErr w:type="spellStart"/>
      <w:r w:rsidRPr="00B4044D">
        <w:rPr>
          <w:rFonts w:ascii="Arial" w:hAnsi="Arial" w:cs="Arial"/>
          <w:sz w:val="20"/>
          <w:szCs w:val="20"/>
          <w:lang w:val="en-US"/>
        </w:rPr>
        <w:t>Mikey</w:t>
      </w:r>
      <w:proofErr w:type="spellEnd"/>
      <w:r w:rsidRPr="00B4044D">
        <w:rPr>
          <w:rFonts w:ascii="Arial" w:hAnsi="Arial" w:cs="Arial"/>
          <w:sz w:val="20"/>
          <w:szCs w:val="20"/>
          <w:lang w:val="en-US"/>
        </w:rPr>
        <w:t xml:space="preserve"> O’Connor </w:t>
      </w:r>
      <w:hyperlink r:id="rId6" w:history="1">
        <w:r w:rsidRPr="00B4044D">
          <w:rPr>
            <w:rStyle w:val="Hyperlink"/>
            <w:rFonts w:ascii="Arial" w:hAnsi="Arial" w:cs="Arial"/>
            <w:sz w:val="20"/>
            <w:szCs w:val="20"/>
            <w:lang w:val="en-US"/>
          </w:rPr>
          <w:t>http://gnso.icann.org/drafts/hstld-position-27may11-en.pdf</w:t>
        </w:r>
      </w:hyperlink>
      <w:r w:rsidR="00B4044D" w:rsidRPr="00B4044D">
        <w:rPr>
          <w:rFonts w:ascii="Arial" w:hAnsi="Arial" w:cs="Arial"/>
          <w:sz w:val="20"/>
          <w:szCs w:val="20"/>
          <w:lang w:val="en-US"/>
        </w:rPr>
        <w:t xml:space="preserve"> here </w:t>
      </w:r>
      <w:hyperlink r:id="rId7" w:history="1">
        <w:r w:rsidRPr="00B4044D">
          <w:rPr>
            <w:rStyle w:val="Hyperlink"/>
            <w:rFonts w:ascii="Arial" w:hAnsi="Arial" w:cs="Arial"/>
            <w:sz w:val="20"/>
            <w:szCs w:val="20"/>
            <w:lang w:val="en-US"/>
          </w:rPr>
          <w:t>http://gnso.icann.org/drafts</w:t>
        </w:r>
      </w:hyperlink>
    </w:p>
    <w:p w:rsidR="00313B9F" w:rsidRPr="00B4044D" w:rsidRDefault="00313B9F" w:rsidP="00313B9F">
      <w:pPr>
        <w:pStyle w:val="PlainText"/>
        <w:rPr>
          <w:rFonts w:ascii="Arial" w:hAnsi="Arial" w:cs="Arial"/>
          <w:sz w:val="20"/>
          <w:szCs w:val="20"/>
          <w:lang w:val="en-US"/>
        </w:rPr>
      </w:pPr>
    </w:p>
    <w:p w:rsidR="00B4044D" w:rsidRDefault="00313B9F" w:rsidP="00B4044D">
      <w:pPr>
        <w:pStyle w:val="PlainText"/>
        <w:numPr>
          <w:ilvl w:val="0"/>
          <w:numId w:val="10"/>
        </w:numPr>
        <w:rPr>
          <w:rFonts w:ascii="Arial" w:hAnsi="Arial" w:cs="Arial"/>
          <w:sz w:val="20"/>
          <w:szCs w:val="20"/>
        </w:rPr>
      </w:pPr>
      <w:r w:rsidRPr="00B4044D">
        <w:rPr>
          <w:rFonts w:ascii="Arial" w:hAnsi="Arial" w:cs="Arial"/>
          <w:sz w:val="20"/>
          <w:szCs w:val="20"/>
          <w:lang w:val="en-US"/>
        </w:rPr>
        <w:t>Jeff Neuman - Some principals with respect to Cross Working Groups</w:t>
      </w:r>
      <w:r w:rsidRPr="00B4044D">
        <w:rPr>
          <w:rFonts w:ascii="Arial" w:hAnsi="Arial" w:cs="Arial"/>
          <w:sz w:val="20"/>
          <w:szCs w:val="20"/>
          <w:lang w:val="en-US"/>
        </w:rPr>
        <w:br/>
      </w:r>
      <w:hyperlink r:id="rId8" w:history="1">
        <w:r w:rsidRPr="00B4044D">
          <w:rPr>
            <w:rStyle w:val="Hyperlink"/>
            <w:rFonts w:ascii="Arial" w:hAnsi="Arial" w:cs="Arial"/>
            <w:sz w:val="20"/>
            <w:szCs w:val="20"/>
            <w:lang w:val="en-US"/>
          </w:rPr>
          <w:t>http://forum.icann.org/lists/gnso-ccwg-dt/msg00003.html</w:t>
        </w:r>
      </w:hyperlink>
    </w:p>
    <w:p w:rsidR="00B4044D" w:rsidRDefault="00B4044D" w:rsidP="00B4044D">
      <w:pPr>
        <w:pStyle w:val="ListParagraph"/>
        <w:rPr>
          <w:rFonts w:ascii="Arial" w:hAnsi="Arial" w:cs="Arial"/>
          <w:sz w:val="20"/>
          <w:szCs w:val="20"/>
        </w:rPr>
      </w:pPr>
    </w:p>
    <w:p w:rsidR="00B4044D" w:rsidRPr="00B4044D" w:rsidRDefault="00B4044D" w:rsidP="00A05FE9">
      <w:pPr>
        <w:pStyle w:val="PlainText"/>
        <w:numPr>
          <w:ilvl w:val="0"/>
          <w:numId w:val="10"/>
        </w:numPr>
        <w:rPr>
          <w:rFonts w:ascii="Arial" w:hAnsi="Arial" w:cs="Arial"/>
          <w:sz w:val="20"/>
          <w:szCs w:val="20"/>
        </w:rPr>
      </w:pPr>
      <w:hyperlink r:id="rId9" w:history="1">
        <w:r w:rsidRPr="00B4044D">
          <w:rPr>
            <w:rStyle w:val="Hyperlink"/>
            <w:rFonts w:ascii="Arial" w:hAnsi="Arial" w:cs="Arial"/>
            <w:sz w:val="20"/>
            <w:szCs w:val="20"/>
          </w:rPr>
          <w:t>Draft Principles for Cross-SO/AC Working Groups (CWGs)</w:t>
        </w:r>
      </w:hyperlink>
      <w:r w:rsidRPr="00B4044D">
        <w:rPr>
          <w:rFonts w:ascii="Arial" w:hAnsi="Arial" w:cs="Arial"/>
          <w:sz w:val="20"/>
          <w:szCs w:val="20"/>
          <w:lang w:val="en-US"/>
        </w:rPr>
        <w:t xml:space="preserve"> here </w:t>
      </w:r>
      <w:hyperlink r:id="rId10" w:history="1">
        <w:r w:rsidRPr="00B4044D">
          <w:rPr>
            <w:rStyle w:val="Hyperlink"/>
            <w:rFonts w:ascii="Arial" w:hAnsi="Arial" w:cs="Arial"/>
            <w:sz w:val="20"/>
            <w:szCs w:val="20"/>
            <w:lang w:val="en-US"/>
          </w:rPr>
          <w:t>http://gnso.icann.org/drafts</w:t>
        </w:r>
      </w:hyperlink>
    </w:p>
    <w:sectPr w:rsidR="00B4044D" w:rsidRPr="00B4044D" w:rsidSect="00C901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062"/>
    <w:multiLevelType w:val="hybridMultilevel"/>
    <w:tmpl w:val="31341BA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5A72AD5"/>
    <w:multiLevelType w:val="hybridMultilevel"/>
    <w:tmpl w:val="E73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01009"/>
    <w:multiLevelType w:val="hybridMultilevel"/>
    <w:tmpl w:val="B48E2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C65FB"/>
    <w:multiLevelType w:val="hybridMultilevel"/>
    <w:tmpl w:val="121CF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FB514C"/>
    <w:multiLevelType w:val="hybridMultilevel"/>
    <w:tmpl w:val="23887E52"/>
    <w:lvl w:ilvl="0" w:tplc="0809000F">
      <w:start w:val="1"/>
      <w:numFmt w:val="decimal"/>
      <w:lvlText w:val="%1."/>
      <w:lvlJc w:val="left"/>
      <w:pPr>
        <w:ind w:left="360" w:hanging="360"/>
      </w:pPr>
      <w:rPr>
        <w:rFonts w:hint="default"/>
        <w:color w:val="1F497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F54496"/>
    <w:multiLevelType w:val="hybridMultilevel"/>
    <w:tmpl w:val="C5C6B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6A260C"/>
    <w:multiLevelType w:val="hybridMultilevel"/>
    <w:tmpl w:val="6920756E"/>
    <w:lvl w:ilvl="0" w:tplc="15BC55A8">
      <w:start w:val="1"/>
      <w:numFmt w:val="decimal"/>
      <w:lvlText w:val="%1)"/>
      <w:lvlJc w:val="left"/>
      <w:pPr>
        <w:ind w:left="0" w:hanging="360"/>
      </w:pPr>
      <w:rPr>
        <w:rFonts w:ascii="Calibri" w:hAnsi="Calibri" w:hint="default"/>
        <w:color w:val="1F497D"/>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519F19A9"/>
    <w:multiLevelType w:val="hybridMultilevel"/>
    <w:tmpl w:val="56928F90"/>
    <w:lvl w:ilvl="0" w:tplc="15BC55A8">
      <w:start w:val="1"/>
      <w:numFmt w:val="decimal"/>
      <w:lvlText w:val="%1)"/>
      <w:lvlJc w:val="left"/>
      <w:pPr>
        <w:ind w:left="-360" w:hanging="360"/>
      </w:pPr>
      <w:rPr>
        <w:rFonts w:ascii="Calibri" w:hAnsi="Calibri" w:hint="default"/>
        <w:color w:val="1F49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F0801AE"/>
    <w:multiLevelType w:val="hybridMultilevel"/>
    <w:tmpl w:val="81D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474761"/>
    <w:multiLevelType w:val="hybridMultilevel"/>
    <w:tmpl w:val="2EBA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C87009"/>
    <w:multiLevelType w:val="hybridMultilevel"/>
    <w:tmpl w:val="BD70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7"/>
  </w:num>
  <w:num w:numId="6">
    <w:abstractNumId w:val="4"/>
  </w:num>
  <w:num w:numId="7">
    <w:abstractNumId w:val="8"/>
  </w:num>
  <w:num w:numId="8">
    <w:abstractNumId w:val="9"/>
  </w:num>
  <w:num w:numId="9">
    <w:abstractNumId w:val="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C4F"/>
    <w:rsid w:val="0003047A"/>
    <w:rsid w:val="000528A6"/>
    <w:rsid w:val="0008214A"/>
    <w:rsid w:val="000A5B33"/>
    <w:rsid w:val="000C19CC"/>
    <w:rsid w:val="000F4C3D"/>
    <w:rsid w:val="00140EB2"/>
    <w:rsid w:val="00141BC7"/>
    <w:rsid w:val="0019689F"/>
    <w:rsid w:val="001D4647"/>
    <w:rsid w:val="001F1096"/>
    <w:rsid w:val="002431BE"/>
    <w:rsid w:val="002468C3"/>
    <w:rsid w:val="002D09F8"/>
    <w:rsid w:val="00313B9F"/>
    <w:rsid w:val="00364F5A"/>
    <w:rsid w:val="0039223F"/>
    <w:rsid w:val="003A33D7"/>
    <w:rsid w:val="003D3D22"/>
    <w:rsid w:val="003F64D7"/>
    <w:rsid w:val="00446410"/>
    <w:rsid w:val="00463FF5"/>
    <w:rsid w:val="0048624A"/>
    <w:rsid w:val="00486C64"/>
    <w:rsid w:val="00547B15"/>
    <w:rsid w:val="00557A98"/>
    <w:rsid w:val="005C1F26"/>
    <w:rsid w:val="005E0A7B"/>
    <w:rsid w:val="006017B8"/>
    <w:rsid w:val="00660394"/>
    <w:rsid w:val="00692413"/>
    <w:rsid w:val="00703515"/>
    <w:rsid w:val="007212AE"/>
    <w:rsid w:val="007403D0"/>
    <w:rsid w:val="00770864"/>
    <w:rsid w:val="00774607"/>
    <w:rsid w:val="007A0A41"/>
    <w:rsid w:val="007B23E9"/>
    <w:rsid w:val="007E4ADD"/>
    <w:rsid w:val="00820F7F"/>
    <w:rsid w:val="008602A1"/>
    <w:rsid w:val="008901C7"/>
    <w:rsid w:val="008B002A"/>
    <w:rsid w:val="008B644F"/>
    <w:rsid w:val="00934B37"/>
    <w:rsid w:val="009826B1"/>
    <w:rsid w:val="009F1071"/>
    <w:rsid w:val="00A05FE9"/>
    <w:rsid w:val="00A2216C"/>
    <w:rsid w:val="00A27B92"/>
    <w:rsid w:val="00A64A54"/>
    <w:rsid w:val="00A94E25"/>
    <w:rsid w:val="00AA483B"/>
    <w:rsid w:val="00B05E02"/>
    <w:rsid w:val="00B0682B"/>
    <w:rsid w:val="00B4044D"/>
    <w:rsid w:val="00B51D8E"/>
    <w:rsid w:val="00BB269E"/>
    <w:rsid w:val="00BC2262"/>
    <w:rsid w:val="00BD4C4F"/>
    <w:rsid w:val="00BF41C3"/>
    <w:rsid w:val="00C05825"/>
    <w:rsid w:val="00C1380E"/>
    <w:rsid w:val="00C24690"/>
    <w:rsid w:val="00C4749B"/>
    <w:rsid w:val="00C901D5"/>
    <w:rsid w:val="00CA6477"/>
    <w:rsid w:val="00D95BFD"/>
    <w:rsid w:val="00E0258C"/>
    <w:rsid w:val="00E02F3C"/>
    <w:rsid w:val="00E05B03"/>
    <w:rsid w:val="00E91F3B"/>
    <w:rsid w:val="00EC2380"/>
    <w:rsid w:val="00EF3C35"/>
    <w:rsid w:val="00F14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uiPriority w:val="99"/>
    <w:semiHidden/>
    <w:rsid w:val="00BD4C4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FF5"/>
  </w:style>
  <w:style w:type="paragraph" w:styleId="ListParagraph">
    <w:name w:val="List Paragraph"/>
    <w:basedOn w:val="Normal"/>
    <w:uiPriority w:val="34"/>
    <w:qFormat/>
    <w:rsid w:val="00463FF5"/>
    <w:pPr>
      <w:ind w:left="720"/>
      <w:contextualSpacing/>
    </w:pPr>
  </w:style>
  <w:style w:type="paragraph" w:styleId="PlainText">
    <w:name w:val="Plain Text"/>
    <w:basedOn w:val="Normal"/>
    <w:link w:val="PlainTextChar"/>
    <w:uiPriority w:val="99"/>
    <w:unhideWhenUsed/>
    <w:rsid w:val="003F64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64D7"/>
    <w:rPr>
      <w:rFonts w:ascii="Consolas" w:hAnsi="Consolas"/>
      <w:sz w:val="21"/>
      <w:szCs w:val="21"/>
    </w:rPr>
  </w:style>
  <w:style w:type="character" w:styleId="Hyperlink">
    <w:name w:val="Hyperlink"/>
    <w:basedOn w:val="DefaultParagraphFont"/>
    <w:uiPriority w:val="99"/>
    <w:semiHidden/>
    <w:unhideWhenUsed/>
    <w:rsid w:val="00A05FE9"/>
    <w:rPr>
      <w:color w:val="0000FF" w:themeColor="hyperlink"/>
      <w:u w:val="single"/>
    </w:rPr>
  </w:style>
  <w:style w:type="character" w:styleId="FollowedHyperlink">
    <w:name w:val="FollowedHyperlink"/>
    <w:basedOn w:val="DefaultParagraphFont"/>
    <w:uiPriority w:val="99"/>
    <w:semiHidden/>
    <w:unhideWhenUsed/>
    <w:rsid w:val="00313B9F"/>
    <w:rPr>
      <w:color w:val="800080" w:themeColor="followedHyperlink"/>
      <w:u w:val="single"/>
    </w:rPr>
  </w:style>
  <w:style w:type="character" w:customStyle="1" w:styleId="apple-style-span">
    <w:name w:val="apple-style-span"/>
    <w:basedOn w:val="DefaultParagraphFont"/>
    <w:rsid w:val="00B4044D"/>
  </w:style>
</w:styles>
</file>

<file path=word/webSettings.xml><?xml version="1.0" encoding="utf-8"?>
<w:webSettings xmlns:r="http://schemas.openxmlformats.org/officeDocument/2006/relationships" xmlns:w="http://schemas.openxmlformats.org/wordprocessingml/2006/main">
  <w:divs>
    <w:div w:id="173812813">
      <w:bodyDiv w:val="1"/>
      <w:marLeft w:val="0"/>
      <w:marRight w:val="0"/>
      <w:marTop w:val="0"/>
      <w:marBottom w:val="0"/>
      <w:divBdr>
        <w:top w:val="none" w:sz="0" w:space="0" w:color="auto"/>
        <w:left w:val="none" w:sz="0" w:space="0" w:color="auto"/>
        <w:bottom w:val="none" w:sz="0" w:space="0" w:color="auto"/>
        <w:right w:val="none" w:sz="0" w:space="0" w:color="auto"/>
      </w:divBdr>
    </w:div>
    <w:div w:id="900018229">
      <w:bodyDiv w:val="1"/>
      <w:marLeft w:val="0"/>
      <w:marRight w:val="0"/>
      <w:marTop w:val="0"/>
      <w:marBottom w:val="0"/>
      <w:divBdr>
        <w:top w:val="none" w:sz="0" w:space="0" w:color="auto"/>
        <w:left w:val="none" w:sz="0" w:space="0" w:color="auto"/>
        <w:bottom w:val="none" w:sz="0" w:space="0" w:color="auto"/>
        <w:right w:val="none" w:sz="0" w:space="0" w:color="auto"/>
      </w:divBdr>
    </w:div>
    <w:div w:id="13063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gnso-ccwg-dt/msg00003.html" TargetMode="External"/><Relationship Id="rId3" Type="http://schemas.openxmlformats.org/officeDocument/2006/relationships/settings" Target="settings.xml"/><Relationship Id="rId7" Type="http://schemas.openxmlformats.org/officeDocument/2006/relationships/hyperlink" Target="http://gnso.icann.org/dra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drafts/hstld-position-27may11-en.pdf" TargetMode="External"/><Relationship Id="rId11" Type="http://schemas.openxmlformats.org/officeDocument/2006/relationships/fontTable" Target="fontTable.xml"/><Relationship Id="rId5" Type="http://schemas.openxmlformats.org/officeDocument/2006/relationships/hyperlink" Target="http://www.ccnso.icann.org/workinggroups/dssa-draft-charter-12nov10-en.pdf" TargetMode="External"/><Relationship Id="rId10" Type="http://schemas.openxmlformats.org/officeDocument/2006/relationships/hyperlink" Target="http://gnso.icann.org/drafts" TargetMode="External"/><Relationship Id="rId4" Type="http://schemas.openxmlformats.org/officeDocument/2006/relationships/webSettings" Target="webSettings.xml"/><Relationship Id="rId9" Type="http://schemas.openxmlformats.org/officeDocument/2006/relationships/hyperlink" Target="http://gnso.icann.org/drafts/draft-cwg-principles-19may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25</cp:revision>
  <dcterms:created xsi:type="dcterms:W3CDTF">2011-06-13T14:36:00Z</dcterms:created>
  <dcterms:modified xsi:type="dcterms:W3CDTF">2011-06-13T15:46:00Z</dcterms:modified>
</cp:coreProperties>
</file>