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48CF" w14:textId="77777777" w:rsidR="00AE55B6" w:rsidRDefault="00E8035D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Motion on the </w:t>
      </w:r>
      <w:r w:rsidR="00AE55B6">
        <w:rPr>
          <w:rFonts w:ascii="Arial" w:hAnsi="Arial" w:cs="Arial"/>
          <w:color w:val="79726C"/>
          <w:sz w:val="18"/>
          <w:szCs w:val="18"/>
        </w:rPr>
        <w:t>Adoption of a Working Group on Consumer Trust, Consumer Choice, and Competition (CTCCC):</w:t>
      </w:r>
    </w:p>
    <w:p w14:paraId="27FEFE80" w14:textId="77777777" w:rsidR="00AE55B6" w:rsidRDefault="00AE55B6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14:paraId="7C762B0B" w14:textId="76EE0E48" w:rsidR="00AE55B6" w:rsidRDefault="00AE55B6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>Whereas, on 10 December 2010, the ICANN Board adopted Resolution 30 (</w:t>
      </w:r>
      <w:hyperlink r:id="rId5" w:history="1">
        <w:r>
          <w:rPr>
            <w:rStyle w:val="Hyperlink"/>
            <w:rFonts w:ascii="Arial" w:hAnsi="Arial" w:cs="Arial"/>
            <w:color w:val="0D385B"/>
            <w:sz w:val="18"/>
            <w:szCs w:val="18"/>
            <w:u w:val="none"/>
          </w:rPr>
          <w:t>http://www.icann.org/en/minutes/resolutions-10dec10-en.htm</w:t>
        </w:r>
      </w:hyperlink>
      <w:r>
        <w:rPr>
          <w:rFonts w:ascii="Arial" w:hAnsi="Arial" w:cs="Arial"/>
          <w:color w:val="79726C"/>
          <w:sz w:val="18"/>
          <w:szCs w:val="18"/>
        </w:rPr>
        <w:t xml:space="preserve">) requesting advice from the GNSO,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ccNSO</w:t>
      </w:r>
      <w:proofErr w:type="spellEnd"/>
      <w:r>
        <w:rPr>
          <w:rFonts w:ascii="Arial" w:hAnsi="Arial" w:cs="Arial"/>
          <w:color w:val="79726C"/>
          <w:sz w:val="18"/>
          <w:szCs w:val="18"/>
        </w:rPr>
        <w:t>, ALAC and GAC on establishing the definition, measures, and three</w:t>
      </w:r>
      <w:r w:rsidR="00E8035D">
        <w:rPr>
          <w:rFonts w:ascii="Arial" w:hAnsi="Arial" w:cs="Arial"/>
          <w:color w:val="79726C"/>
          <w:sz w:val="18"/>
          <w:szCs w:val="18"/>
        </w:rPr>
        <w:t>-</w:t>
      </w:r>
      <w:r>
        <w:rPr>
          <w:rFonts w:ascii="Arial" w:hAnsi="Arial" w:cs="Arial"/>
          <w:color w:val="79726C"/>
          <w:sz w:val="18"/>
          <w:szCs w:val="18"/>
        </w:rPr>
        <w:t>year targets for those measures, for competition, consumer trust and consumer choice in the context of the domain name system</w:t>
      </w:r>
      <w:r w:rsidR="00E8035D">
        <w:rPr>
          <w:rFonts w:ascii="Arial" w:hAnsi="Arial" w:cs="Arial"/>
          <w:color w:val="79726C"/>
          <w:sz w:val="18"/>
          <w:szCs w:val="18"/>
        </w:rPr>
        <w:t xml:space="preserve"> (DNS)</w:t>
      </w:r>
      <w:r>
        <w:rPr>
          <w:rFonts w:ascii="Arial" w:hAnsi="Arial" w:cs="Arial"/>
          <w:color w:val="79726C"/>
          <w:sz w:val="18"/>
          <w:szCs w:val="18"/>
        </w:rPr>
        <w:t>, such advice to be provided for discussion at the ICANN International Public meeting in San Francisco from 13-18 March 2011;</w:t>
      </w:r>
    </w:p>
    <w:p w14:paraId="5C5E4E30" w14:textId="77777777" w:rsidR="00AE55B6" w:rsidRDefault="00AE55B6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14:paraId="28EA77C2" w14:textId="105A7993" w:rsidR="00A46C21" w:rsidRDefault="00A46C21" w:rsidP="00A46C2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Whereas, the GNSO Council </w:t>
      </w:r>
      <w:r w:rsidR="00E8035D">
        <w:rPr>
          <w:rFonts w:ascii="Arial" w:hAnsi="Arial" w:cs="Arial"/>
          <w:color w:val="79726C"/>
          <w:sz w:val="18"/>
          <w:szCs w:val="18"/>
        </w:rPr>
        <w:t>approved the Charter (</w:t>
      </w:r>
      <w:hyperlink r:id="rId6" w:history="1">
        <w:r w:rsidR="00E8035D">
          <w:rPr>
            <w:rStyle w:val="Hyperlink"/>
            <w:rFonts w:ascii="Arial" w:hAnsi="Arial" w:cs="Arial"/>
            <w:color w:val="0D385B"/>
            <w:sz w:val="18"/>
            <w:szCs w:val="18"/>
            <w:u w:val="none"/>
          </w:rPr>
          <w:t>http://gnso.icann.org/drafts/cci-charter-07sep11-en.pdf</w:t>
        </w:r>
      </w:hyperlink>
      <w:r w:rsidR="00E8035D">
        <w:rPr>
          <w:rFonts w:ascii="Arial" w:hAnsi="Arial" w:cs="Arial"/>
          <w:color w:val="79726C"/>
          <w:sz w:val="18"/>
          <w:szCs w:val="18"/>
        </w:rPr>
        <w:t xml:space="preserve">) for </w:t>
      </w:r>
      <w:r>
        <w:rPr>
          <w:rFonts w:ascii="Arial" w:hAnsi="Arial" w:cs="Arial"/>
          <w:color w:val="79726C"/>
          <w:sz w:val="18"/>
          <w:szCs w:val="18"/>
        </w:rPr>
        <w:t xml:space="preserve">a </w:t>
      </w:r>
      <w:r w:rsidR="00E8035D">
        <w:rPr>
          <w:rFonts w:ascii="Arial" w:hAnsi="Arial" w:cs="Arial"/>
          <w:color w:val="79726C"/>
          <w:sz w:val="18"/>
          <w:szCs w:val="18"/>
        </w:rPr>
        <w:t>Consumer Choice, Trust, and Competition W</w:t>
      </w:r>
      <w:r>
        <w:rPr>
          <w:rFonts w:ascii="Arial" w:hAnsi="Arial" w:cs="Arial"/>
          <w:color w:val="79726C"/>
          <w:sz w:val="18"/>
          <w:szCs w:val="18"/>
        </w:rPr>
        <w:t xml:space="preserve">orking </w:t>
      </w:r>
      <w:r w:rsidR="00E8035D">
        <w:rPr>
          <w:rFonts w:ascii="Arial" w:hAnsi="Arial" w:cs="Arial"/>
          <w:color w:val="79726C"/>
          <w:sz w:val="18"/>
          <w:szCs w:val="18"/>
        </w:rPr>
        <w:t>G</w:t>
      </w:r>
      <w:r>
        <w:rPr>
          <w:rFonts w:ascii="Arial" w:hAnsi="Arial" w:cs="Arial"/>
          <w:color w:val="79726C"/>
          <w:sz w:val="18"/>
          <w:szCs w:val="18"/>
        </w:rPr>
        <w:t>roup</w:t>
      </w:r>
      <w:r w:rsidR="00E8035D">
        <w:rPr>
          <w:rFonts w:ascii="Arial" w:hAnsi="Arial" w:cs="Arial"/>
          <w:color w:val="79726C"/>
          <w:sz w:val="18"/>
          <w:szCs w:val="18"/>
        </w:rPr>
        <w:t xml:space="preserve"> (CCI WG)</w:t>
      </w:r>
      <w:r>
        <w:rPr>
          <w:rFonts w:ascii="Arial" w:hAnsi="Arial" w:cs="Arial"/>
          <w:color w:val="79726C"/>
          <w:sz w:val="18"/>
          <w:szCs w:val="18"/>
        </w:rPr>
        <w:t xml:space="preserve"> to produce a</w:t>
      </w:r>
      <w:r w:rsidR="00E8035D">
        <w:rPr>
          <w:rFonts w:ascii="Arial" w:hAnsi="Arial" w:cs="Arial"/>
          <w:color w:val="79726C"/>
          <w:sz w:val="18"/>
          <w:szCs w:val="18"/>
        </w:rPr>
        <w:t>n</w:t>
      </w:r>
      <w:r>
        <w:rPr>
          <w:rFonts w:ascii="Arial" w:hAnsi="Arial" w:cs="Arial"/>
          <w:color w:val="79726C"/>
          <w:sz w:val="18"/>
          <w:szCs w:val="18"/>
        </w:rPr>
        <w:t xml:space="preserve"> </w:t>
      </w:r>
      <w:r w:rsidR="00E8035D">
        <w:rPr>
          <w:rFonts w:ascii="Arial" w:hAnsi="Arial" w:cs="Arial"/>
          <w:color w:val="79726C"/>
          <w:sz w:val="18"/>
          <w:szCs w:val="18"/>
        </w:rPr>
        <w:t xml:space="preserve">Advice Letter </w:t>
      </w:r>
      <w:r>
        <w:rPr>
          <w:rFonts w:ascii="Arial" w:hAnsi="Arial" w:cs="Arial"/>
          <w:color w:val="79726C"/>
          <w:sz w:val="18"/>
          <w:szCs w:val="18"/>
        </w:rPr>
        <w:t xml:space="preserve">for consideration by </w:t>
      </w:r>
      <w:r w:rsidR="00E8035D">
        <w:rPr>
          <w:rFonts w:ascii="Arial" w:hAnsi="Arial" w:cs="Arial"/>
          <w:color w:val="79726C"/>
          <w:sz w:val="18"/>
          <w:szCs w:val="18"/>
        </w:rPr>
        <w:t>Supporting Organizations (</w:t>
      </w:r>
      <w:r>
        <w:rPr>
          <w:rFonts w:ascii="Arial" w:hAnsi="Arial" w:cs="Arial"/>
          <w:color w:val="79726C"/>
          <w:sz w:val="18"/>
          <w:szCs w:val="18"/>
        </w:rPr>
        <w:t>SOs</w:t>
      </w:r>
      <w:r w:rsidR="00E8035D">
        <w:rPr>
          <w:rFonts w:ascii="Arial" w:hAnsi="Arial" w:cs="Arial"/>
          <w:color w:val="79726C"/>
          <w:sz w:val="18"/>
          <w:szCs w:val="18"/>
        </w:rPr>
        <w:t>)</w:t>
      </w:r>
      <w:r>
        <w:rPr>
          <w:rFonts w:ascii="Arial" w:hAnsi="Arial" w:cs="Arial"/>
          <w:color w:val="79726C"/>
          <w:sz w:val="18"/>
          <w:szCs w:val="18"/>
        </w:rPr>
        <w:t xml:space="preserve"> </w:t>
      </w:r>
      <w:r w:rsidR="00E8035D">
        <w:rPr>
          <w:rFonts w:ascii="Arial" w:hAnsi="Arial" w:cs="Arial"/>
          <w:color w:val="79726C"/>
          <w:sz w:val="18"/>
          <w:szCs w:val="18"/>
        </w:rPr>
        <w:t>and Advisory Committees (</w:t>
      </w:r>
      <w:r>
        <w:rPr>
          <w:rFonts w:ascii="Arial" w:hAnsi="Arial" w:cs="Arial"/>
          <w:color w:val="79726C"/>
          <w:sz w:val="18"/>
          <w:szCs w:val="18"/>
        </w:rPr>
        <w:t>ACs</w:t>
      </w:r>
      <w:r w:rsidR="00E8035D">
        <w:rPr>
          <w:rFonts w:ascii="Arial" w:hAnsi="Arial" w:cs="Arial"/>
          <w:color w:val="79726C"/>
          <w:sz w:val="18"/>
          <w:szCs w:val="18"/>
        </w:rPr>
        <w:t>)</w:t>
      </w:r>
      <w:r>
        <w:rPr>
          <w:rFonts w:ascii="Arial" w:hAnsi="Arial" w:cs="Arial"/>
          <w:color w:val="79726C"/>
          <w:sz w:val="18"/>
          <w:szCs w:val="18"/>
        </w:rPr>
        <w:t xml:space="preserve"> to assist them </w:t>
      </w:r>
      <w:r w:rsidR="00E8035D">
        <w:rPr>
          <w:rFonts w:ascii="Arial" w:hAnsi="Arial" w:cs="Arial"/>
          <w:color w:val="79726C"/>
          <w:sz w:val="18"/>
          <w:szCs w:val="18"/>
        </w:rPr>
        <w:t xml:space="preserve">in responding </w:t>
      </w:r>
      <w:r>
        <w:rPr>
          <w:rFonts w:ascii="Arial" w:hAnsi="Arial" w:cs="Arial"/>
          <w:color w:val="79726C"/>
          <w:sz w:val="18"/>
          <w:szCs w:val="18"/>
        </w:rPr>
        <w:t>to the Board request for establishing the definition, measures, and three</w:t>
      </w:r>
      <w:r w:rsidR="00E8035D">
        <w:rPr>
          <w:rFonts w:ascii="Arial" w:hAnsi="Arial" w:cs="Arial"/>
          <w:color w:val="79726C"/>
          <w:sz w:val="18"/>
          <w:szCs w:val="18"/>
        </w:rPr>
        <w:t>-</w:t>
      </w:r>
      <w:r>
        <w:rPr>
          <w:rFonts w:ascii="Arial" w:hAnsi="Arial" w:cs="Arial"/>
          <w:color w:val="79726C"/>
          <w:sz w:val="18"/>
          <w:szCs w:val="18"/>
        </w:rPr>
        <w:t>year targets for those measures, for competition, consumer trust and consumer choice in the context of the domain name system;</w:t>
      </w:r>
    </w:p>
    <w:p w14:paraId="46010BAB" w14:textId="77777777" w:rsidR="00A46C21" w:rsidRDefault="00A46C21" w:rsidP="00A46C2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14:paraId="0DADAD5D" w14:textId="77777777" w:rsidR="00A46C21" w:rsidRDefault="00A46C21" w:rsidP="00A46C2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Whereas, the CCI WG created a draft Advice Letter and posted </w:t>
      </w:r>
      <w:r w:rsidR="00777050">
        <w:rPr>
          <w:rFonts w:ascii="Arial" w:hAnsi="Arial" w:cs="Arial"/>
          <w:color w:val="79726C"/>
          <w:sz w:val="18"/>
          <w:szCs w:val="18"/>
        </w:rPr>
        <w:t xml:space="preserve">it </w:t>
      </w:r>
      <w:r>
        <w:rPr>
          <w:rFonts w:ascii="Arial" w:hAnsi="Arial" w:cs="Arial"/>
          <w:color w:val="79726C"/>
          <w:sz w:val="18"/>
          <w:szCs w:val="18"/>
        </w:rPr>
        <w:t>for Public Comment (</w:t>
      </w:r>
      <w:hyperlink r:id="rId7" w:history="1">
        <w:r w:rsidRPr="00A46C21">
          <w:rPr>
            <w:rStyle w:val="Hyperlink"/>
            <w:rFonts w:ascii="Arial" w:hAnsi="Arial" w:cs="Arial"/>
            <w:color w:val="0D385B"/>
            <w:sz w:val="18"/>
            <w:szCs w:val="18"/>
            <w:u w:val="none"/>
          </w:rPr>
          <w:t>http://www.icann.org/en/news/public-comment/cctc-draft-advice-letter-23feb12-en.htm</w:t>
        </w:r>
      </w:hyperlink>
      <w:r>
        <w:rPr>
          <w:rFonts w:ascii="Arial" w:hAnsi="Arial" w:cs="Arial"/>
          <w:color w:val="79726C"/>
          <w:sz w:val="18"/>
          <w:szCs w:val="18"/>
        </w:rPr>
        <w:t>)</w:t>
      </w:r>
      <w:r w:rsidR="00777050">
        <w:rPr>
          <w:rFonts w:ascii="Arial" w:hAnsi="Arial" w:cs="Arial"/>
          <w:color w:val="79726C"/>
          <w:sz w:val="18"/>
          <w:szCs w:val="18"/>
        </w:rPr>
        <w:t>;</w:t>
      </w:r>
    </w:p>
    <w:p w14:paraId="5AE08FAA" w14:textId="77777777" w:rsidR="00777050" w:rsidRDefault="00777050" w:rsidP="00A46C2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14:paraId="020DB62A" w14:textId="40E9994C" w:rsidR="00AE55B6" w:rsidRDefault="00777050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proofErr w:type="gramStart"/>
      <w:r>
        <w:rPr>
          <w:rFonts w:ascii="Arial" w:hAnsi="Arial" w:cs="Arial"/>
          <w:color w:val="79726C"/>
          <w:sz w:val="18"/>
          <w:szCs w:val="18"/>
        </w:rPr>
        <w:t xml:space="preserve">Whereas, the CCI WG reviewed all Public Comments and feedback from public sessions </w:t>
      </w:r>
      <w:r w:rsidR="00A160B8">
        <w:rPr>
          <w:rFonts w:ascii="Arial" w:hAnsi="Arial" w:cs="Arial"/>
          <w:color w:val="79726C"/>
          <w:sz w:val="18"/>
          <w:szCs w:val="18"/>
        </w:rPr>
        <w:t>and produced</w:t>
      </w:r>
      <w:r>
        <w:rPr>
          <w:rFonts w:ascii="Arial" w:hAnsi="Arial" w:cs="Arial"/>
          <w:color w:val="79726C"/>
          <w:sz w:val="18"/>
          <w:szCs w:val="18"/>
        </w:rPr>
        <w:t xml:space="preserve"> </w:t>
      </w:r>
      <w:r w:rsidR="00A160B8">
        <w:rPr>
          <w:rFonts w:ascii="Arial" w:hAnsi="Arial" w:cs="Arial"/>
          <w:color w:val="79726C"/>
          <w:sz w:val="18"/>
          <w:szCs w:val="18"/>
        </w:rPr>
        <w:t>a Final</w:t>
      </w:r>
      <w:r>
        <w:rPr>
          <w:rFonts w:ascii="Arial" w:hAnsi="Arial" w:cs="Arial"/>
          <w:color w:val="79726C"/>
          <w:sz w:val="18"/>
          <w:szCs w:val="18"/>
        </w:rPr>
        <w:t xml:space="preserve"> Advice Letter (</w:t>
      </w:r>
      <w:hyperlink r:id="rId8" w:history="1">
        <w:r w:rsidR="00A160B8" w:rsidRPr="00983E5C">
          <w:rPr>
            <w:rStyle w:val="Hyperlink"/>
            <w:rFonts w:ascii="Arial" w:hAnsi="Arial" w:cs="Arial"/>
            <w:sz w:val="18"/>
            <w:szCs w:val="18"/>
          </w:rPr>
          <w:t>http://gnso.icann.org/en/issues/cctc/cctc-final-advice-letter-17aug12-en.pdf).for</w:t>
        </w:r>
      </w:hyperlink>
      <w:r w:rsidR="00A160B8">
        <w:rPr>
          <w:rFonts w:ascii="Arial" w:hAnsi="Arial" w:cs="Arial"/>
          <w:color w:val="79726C"/>
          <w:sz w:val="18"/>
          <w:szCs w:val="18"/>
        </w:rPr>
        <w:t xml:space="preserve"> consideration by the SOs and ACs.</w:t>
      </w:r>
      <w:proofErr w:type="gramEnd"/>
    </w:p>
    <w:p w14:paraId="5CA02A7D" w14:textId="77777777" w:rsidR="00EC4C71" w:rsidRDefault="00EC4C71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bookmarkStart w:id="0" w:name="_GoBack"/>
      <w:bookmarkEnd w:id="0"/>
    </w:p>
    <w:p w14:paraId="6312256C" w14:textId="77777777" w:rsidR="00AE55B6" w:rsidRDefault="00AE55B6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>NOW THEREFORE, BE IT:</w:t>
      </w:r>
    </w:p>
    <w:p w14:paraId="4A329AF8" w14:textId="77777777" w:rsidR="00AE55B6" w:rsidRDefault="00AE55B6" w:rsidP="00AE55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14:paraId="0F2ABF54" w14:textId="39A89477" w:rsidR="006D7B93" w:rsidRPr="006D7B93" w:rsidRDefault="006D7B93" w:rsidP="006D7B93">
      <w:pPr>
        <w:rPr>
          <w:rFonts w:ascii="Arial" w:eastAsia="Times New Roman" w:hAnsi="Arial" w:cs="Arial"/>
          <w:color w:val="79726C"/>
          <w:sz w:val="18"/>
          <w:szCs w:val="18"/>
        </w:rPr>
      </w:pPr>
      <w:r w:rsidRPr="006D7B93">
        <w:rPr>
          <w:rFonts w:ascii="Arial" w:eastAsia="Times New Roman" w:hAnsi="Arial" w:cs="Arial"/>
          <w:color w:val="79726C"/>
          <w:sz w:val="18"/>
          <w:szCs w:val="18"/>
        </w:rPr>
        <w:t>RESO</w:t>
      </w:r>
      <w:r w:rsidR="00EC2114">
        <w:rPr>
          <w:rFonts w:ascii="Arial" w:eastAsia="Times New Roman" w:hAnsi="Arial" w:cs="Arial"/>
          <w:color w:val="79726C"/>
          <w:sz w:val="18"/>
          <w:szCs w:val="18"/>
        </w:rPr>
        <w:t xml:space="preserve">LVED, the GNSO Council endorses </w:t>
      </w:r>
      <w:r w:rsidR="00F45CF9">
        <w:rPr>
          <w:rFonts w:ascii="Arial" w:eastAsia="Times New Roman" w:hAnsi="Arial" w:cs="Arial"/>
          <w:color w:val="79726C"/>
          <w:sz w:val="18"/>
          <w:szCs w:val="18"/>
        </w:rPr>
        <w:t>the</w:t>
      </w:r>
      <w:r w:rsidR="00EC2114">
        <w:rPr>
          <w:rFonts w:ascii="Arial" w:eastAsia="Times New Roman" w:hAnsi="Arial" w:cs="Arial"/>
          <w:color w:val="79726C"/>
          <w:sz w:val="18"/>
          <w:szCs w:val="18"/>
        </w:rPr>
        <w:t xml:space="preserve"> recommendations</w:t>
      </w:r>
      <w:r w:rsidRPr="006D7B93">
        <w:rPr>
          <w:rFonts w:ascii="Arial" w:eastAsia="Times New Roman" w:hAnsi="Arial" w:cs="Arial"/>
          <w:color w:val="79726C"/>
          <w:sz w:val="18"/>
          <w:szCs w:val="18"/>
        </w:rPr>
        <w:t xml:space="preserve"> for establishing the definition, measures and three year targets for those measures for competition, consumer trust and consumer choice in the context of the domain name system</w:t>
      </w:r>
      <w:r w:rsidR="00EC2114">
        <w:rPr>
          <w:rFonts w:ascii="Arial" w:eastAsia="Times New Roman" w:hAnsi="Arial" w:cs="Arial"/>
          <w:color w:val="79726C"/>
          <w:sz w:val="18"/>
          <w:szCs w:val="18"/>
        </w:rPr>
        <w:t xml:space="preserve"> as described in the Final Advice Letter</w:t>
      </w:r>
      <w:r w:rsidRPr="006D7B93">
        <w:rPr>
          <w:rFonts w:ascii="Arial" w:eastAsia="Times New Roman" w:hAnsi="Arial" w:cs="Arial"/>
          <w:color w:val="79726C"/>
          <w:sz w:val="18"/>
          <w:szCs w:val="18"/>
        </w:rPr>
        <w:t>.</w:t>
      </w:r>
    </w:p>
    <w:p w14:paraId="126FFACE" w14:textId="5CAADF56" w:rsidR="00777050" w:rsidRPr="00777050" w:rsidRDefault="00777050" w:rsidP="00777050">
      <w:pPr>
        <w:rPr>
          <w:rFonts w:ascii="Arial" w:eastAsia="Times New Roman" w:hAnsi="Arial" w:cs="Arial"/>
          <w:color w:val="79726C"/>
          <w:sz w:val="18"/>
          <w:szCs w:val="18"/>
        </w:rPr>
      </w:pPr>
      <w:r w:rsidRPr="00777050">
        <w:rPr>
          <w:rFonts w:ascii="Arial" w:eastAsia="Times New Roman" w:hAnsi="Arial" w:cs="Arial"/>
          <w:color w:val="79726C"/>
          <w:sz w:val="18"/>
          <w:szCs w:val="18"/>
        </w:rPr>
        <w:t>RESOLVED</w:t>
      </w:r>
      <w:r w:rsidR="00EC2114">
        <w:rPr>
          <w:rFonts w:ascii="Arial" w:eastAsia="Times New Roman" w:hAnsi="Arial" w:cs="Arial"/>
          <w:color w:val="79726C"/>
          <w:sz w:val="18"/>
          <w:szCs w:val="18"/>
        </w:rPr>
        <w:t xml:space="preserve"> FURTHER</w:t>
      </w:r>
      <w:r w:rsidRPr="00777050">
        <w:rPr>
          <w:rFonts w:ascii="Arial" w:eastAsia="Times New Roman" w:hAnsi="Arial" w:cs="Arial"/>
          <w:color w:val="79726C"/>
          <w:sz w:val="18"/>
          <w:szCs w:val="18"/>
        </w:rPr>
        <w:t xml:space="preserve">, the GNSO Council approves the delivery of the Final </w:t>
      </w:r>
      <w:r>
        <w:rPr>
          <w:rFonts w:ascii="Arial" w:eastAsia="Times New Roman" w:hAnsi="Arial" w:cs="Arial"/>
          <w:color w:val="79726C"/>
          <w:sz w:val="18"/>
          <w:szCs w:val="18"/>
        </w:rPr>
        <w:t>Advice Letter</w:t>
      </w:r>
      <w:r w:rsidRPr="00777050">
        <w:rPr>
          <w:rFonts w:ascii="Arial" w:eastAsia="Times New Roman" w:hAnsi="Arial" w:cs="Arial"/>
          <w:color w:val="79726C"/>
          <w:sz w:val="18"/>
          <w:szCs w:val="18"/>
        </w:rPr>
        <w:t xml:space="preserve"> to the ICANN Board</w:t>
      </w:r>
      <w:r>
        <w:rPr>
          <w:rFonts w:ascii="Arial" w:eastAsia="Times New Roman" w:hAnsi="Arial" w:cs="Arial"/>
          <w:color w:val="79726C"/>
          <w:sz w:val="18"/>
          <w:szCs w:val="18"/>
        </w:rPr>
        <w:t>.</w:t>
      </w:r>
    </w:p>
    <w:p w14:paraId="6CF57B16" w14:textId="77777777" w:rsidR="00E8035D" w:rsidRDefault="00777050" w:rsidP="00777050">
      <w:r w:rsidRPr="00777050">
        <w:rPr>
          <w:rFonts w:ascii="Arial" w:eastAsia="Times New Roman" w:hAnsi="Arial" w:cs="Arial"/>
          <w:color w:val="79726C"/>
          <w:sz w:val="18"/>
          <w:szCs w:val="18"/>
        </w:rPr>
        <w:t xml:space="preserve">RESOLVED FURTHER, the GNSO Council thanks the </w:t>
      </w:r>
      <w:r>
        <w:rPr>
          <w:rFonts w:ascii="Arial" w:eastAsia="Times New Roman" w:hAnsi="Arial" w:cs="Arial"/>
          <w:color w:val="79726C"/>
          <w:sz w:val="18"/>
          <w:szCs w:val="18"/>
        </w:rPr>
        <w:t xml:space="preserve">CCI </w:t>
      </w:r>
      <w:r w:rsidRPr="00777050">
        <w:rPr>
          <w:rFonts w:ascii="Arial" w:eastAsia="Times New Roman" w:hAnsi="Arial" w:cs="Arial"/>
          <w:color w:val="79726C"/>
          <w:sz w:val="18"/>
          <w:szCs w:val="18"/>
        </w:rPr>
        <w:t>WG members for their diligence and persist</w:t>
      </w:r>
      <w:r>
        <w:rPr>
          <w:rFonts w:ascii="Arial" w:eastAsia="Times New Roman" w:hAnsi="Arial" w:cs="Arial"/>
          <w:color w:val="79726C"/>
          <w:sz w:val="18"/>
          <w:szCs w:val="18"/>
        </w:rPr>
        <w:t>ent efforts</w:t>
      </w:r>
      <w:r w:rsidRPr="00777050">
        <w:rPr>
          <w:rFonts w:ascii="Arial" w:eastAsia="Times New Roman" w:hAnsi="Arial" w:cs="Arial"/>
          <w:color w:val="79726C"/>
          <w:sz w:val="18"/>
          <w:szCs w:val="18"/>
        </w:rPr>
        <w:t xml:space="preserve"> on this important topic and disbands the Working Group.</w:t>
      </w:r>
    </w:p>
    <w:sectPr w:rsidR="00E8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B6"/>
    <w:rsid w:val="0011147A"/>
    <w:rsid w:val="0013082F"/>
    <w:rsid w:val="0015769D"/>
    <w:rsid w:val="001B617A"/>
    <w:rsid w:val="00316D85"/>
    <w:rsid w:val="00415145"/>
    <w:rsid w:val="00460F6E"/>
    <w:rsid w:val="006B0D73"/>
    <w:rsid w:val="006D7B93"/>
    <w:rsid w:val="00777050"/>
    <w:rsid w:val="00A160B8"/>
    <w:rsid w:val="00A46C21"/>
    <w:rsid w:val="00AA3A1D"/>
    <w:rsid w:val="00AE55B6"/>
    <w:rsid w:val="00C54597"/>
    <w:rsid w:val="00D73116"/>
    <w:rsid w:val="00DA59E3"/>
    <w:rsid w:val="00E8035D"/>
    <w:rsid w:val="00EC2114"/>
    <w:rsid w:val="00EC4C71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D1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so.icann.org/en/issues/cctc/cctc-final-advice-letter-17aug12-en.pdf).f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nn.org/en/news/public-comment/cctc-draft-advice-letter-23feb12-e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nso.icann.org/drafts/cci-charter-07sep11-en.pdf" TargetMode="External"/><Relationship Id="rId5" Type="http://schemas.openxmlformats.org/officeDocument/2006/relationships/hyperlink" Target="http://www.icann.org/en/minutes/resolutions-10dec10-e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2043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2012-08-20T18:17:00Z</dcterms:created>
  <dcterms:modified xsi:type="dcterms:W3CDTF">2012-08-20T18:18:00Z</dcterms:modified>
</cp:coreProperties>
</file>