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D" w:rsidRPr="0053110B" w:rsidRDefault="00284A4D">
      <w:pPr>
        <w:rPr>
          <w:b/>
        </w:rPr>
      </w:pPr>
      <w:r w:rsidRPr="0053110B">
        <w:rPr>
          <w:b/>
        </w:rPr>
        <w:t>Why are consumer metrics important?</w:t>
      </w:r>
    </w:p>
    <w:p w:rsidR="00284A4D" w:rsidRDefault="007A7450" w:rsidP="00284A4D">
      <w:r>
        <w:t xml:space="preserve">The </w:t>
      </w:r>
      <w:r w:rsidR="00284A4D">
        <w:t>2009 Affirmation of Commitments requires review of extent to which the gTLD expansion has promoted consumer trust, consumer choice and competition.</w:t>
      </w:r>
    </w:p>
    <w:p w:rsidR="00284A4D" w:rsidRDefault="00284A4D" w:rsidP="00284A4D">
      <w:r>
        <w:t xml:space="preserve">In Dec-2010, ICANN Board requested advice from ALAC, GAC, GNSO and </w:t>
      </w:r>
      <w:proofErr w:type="spellStart"/>
      <w:r>
        <w:t>ccNSO</w:t>
      </w:r>
      <w:proofErr w:type="spellEnd"/>
      <w:r>
        <w:t xml:space="preserve"> on establishing definitions, measures, and 3-year targets for those measures.</w:t>
      </w:r>
    </w:p>
    <w:p w:rsidR="009D1260" w:rsidRDefault="00CE3E2D" w:rsidP="00284A4D">
      <w:r w:rsidRPr="00CE3E2D">
        <w:t>If adopted by the Board, these metrics could be valuable to the future Affirmation</w:t>
      </w:r>
      <w:r w:rsidR="00C73933">
        <w:t xml:space="preserve"> of Commitments</w:t>
      </w:r>
      <w:r w:rsidRPr="00CE3E2D">
        <w:t xml:space="preserve"> review team charged with evaluating the gTLD expansion program.</w:t>
      </w:r>
      <w:r>
        <w:t xml:space="preserve">  </w:t>
      </w:r>
      <w:r w:rsidR="009D1260">
        <w:t>Since the Costa Rica meeting</w:t>
      </w:r>
      <w:r>
        <w:t xml:space="preserve"> and through Prague</w:t>
      </w:r>
      <w:r w:rsidR="009D1260">
        <w:t>, the WG reviewed all public comments and created the final version of the Consumer Trust, Consumer Choice and Competition Advice Letter.</w:t>
      </w:r>
    </w:p>
    <w:p w:rsidR="009D1260" w:rsidRDefault="0053110B" w:rsidP="00284A4D">
      <w:r>
        <w:t xml:space="preserve">The Consumer Metrics Working Group </w:t>
      </w:r>
      <w:r w:rsidR="00CE3E2D">
        <w:t xml:space="preserve">now </w:t>
      </w:r>
      <w:r>
        <w:t>submit</w:t>
      </w:r>
      <w:r w:rsidR="00CE3E2D">
        <w:t>s</w:t>
      </w:r>
      <w:r>
        <w:t xml:space="preserve"> the Final Advice letter to the GNSO Council for consideration.</w:t>
      </w:r>
    </w:p>
    <w:p w:rsidR="009D1260" w:rsidRPr="009D1260" w:rsidRDefault="009D1260" w:rsidP="00284A4D">
      <w:pPr>
        <w:rPr>
          <w:sz w:val="16"/>
          <w:szCs w:val="16"/>
        </w:rPr>
      </w:pPr>
    </w:p>
    <w:p w:rsidR="0053110B" w:rsidRDefault="007A0482" w:rsidP="00284A4D">
      <w:pPr>
        <w:rPr>
          <w:b/>
        </w:rPr>
      </w:pPr>
      <w:r>
        <w:rPr>
          <w:b/>
        </w:rPr>
        <w:t xml:space="preserve">Possible </w:t>
      </w:r>
      <w:r w:rsidR="00284A4D" w:rsidRPr="0053110B">
        <w:rPr>
          <w:b/>
        </w:rPr>
        <w:t>Next Steps:</w:t>
      </w:r>
    </w:p>
    <w:p w:rsidR="0053110B" w:rsidRDefault="0053110B" w:rsidP="00C938F6">
      <w:pPr>
        <w:rPr>
          <w:noProof/>
        </w:rPr>
      </w:pPr>
      <w:r>
        <w:rPr>
          <w:noProof/>
        </w:rPr>
        <w:t>GNSO Council review, deliberate, and consider the Advice letter</w:t>
      </w:r>
      <w:r w:rsidR="00CE3E2D">
        <w:rPr>
          <w:noProof/>
        </w:rPr>
        <w:t>:</w:t>
      </w:r>
    </w:p>
    <w:p w:rsidR="0053110B" w:rsidRDefault="0053110B" w:rsidP="0053110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13 Sept</w:t>
      </w:r>
      <w:r w:rsidR="00C938F6">
        <w:rPr>
          <w:noProof/>
        </w:rPr>
        <w:t>ember:  Request 15</w:t>
      </w:r>
      <w:r>
        <w:rPr>
          <w:noProof/>
        </w:rPr>
        <w:t xml:space="preserve"> minute </w:t>
      </w:r>
      <w:r w:rsidR="00FE33B5">
        <w:rPr>
          <w:noProof/>
        </w:rPr>
        <w:t xml:space="preserve">agenda item at GNSO Council meeting </w:t>
      </w:r>
      <w:r>
        <w:rPr>
          <w:noProof/>
        </w:rPr>
        <w:t>for Consum</w:t>
      </w:r>
      <w:r w:rsidR="00C938F6">
        <w:rPr>
          <w:noProof/>
        </w:rPr>
        <w:t>er Metrics WG Representative (5</w:t>
      </w:r>
      <w:r>
        <w:rPr>
          <w:noProof/>
        </w:rPr>
        <w:t xml:space="preserve"> min Presentation, 10 min discussion)</w:t>
      </w:r>
      <w:r w:rsidR="00BE6B15">
        <w:rPr>
          <w:noProof/>
        </w:rPr>
        <w:t xml:space="preserve"> / Deliver Draft Motion</w:t>
      </w:r>
    </w:p>
    <w:p w:rsidR="0053110B" w:rsidRDefault="009D1260" w:rsidP="0053110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0</w:t>
      </w:r>
      <w:r w:rsidR="0053110B">
        <w:rPr>
          <w:noProof/>
        </w:rPr>
        <w:t>9 October:  Submit final materials for GNSO Council Motions and Documents deadline for Toronto Meeting</w:t>
      </w:r>
    </w:p>
    <w:p w:rsidR="009D1260" w:rsidRDefault="009D1260" w:rsidP="0053110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13 October:  GNSO Council Sat</w:t>
      </w:r>
      <w:bookmarkStart w:id="0" w:name="_GoBack"/>
      <w:bookmarkEnd w:id="0"/>
      <w:r>
        <w:rPr>
          <w:noProof/>
        </w:rPr>
        <w:t>urday session agenda item</w:t>
      </w:r>
    </w:p>
    <w:p w:rsidR="0053110B" w:rsidRDefault="0053110B" w:rsidP="0053110B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17 October</w:t>
      </w:r>
      <w:r w:rsidR="009D1260">
        <w:rPr>
          <w:noProof/>
        </w:rPr>
        <w:t>:  GNSO Council Public session final consideration for delivery to the ICANN Board</w:t>
      </w:r>
    </w:p>
    <w:p w:rsidR="00995C46" w:rsidRDefault="009D1260" w:rsidP="00BE6B1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November/December, ICANN Board review the advice for their consideration and next steps</w:t>
      </w:r>
    </w:p>
    <w:p w:rsidR="00D50E19" w:rsidRDefault="00D50E19" w:rsidP="00C938F6">
      <w:pPr>
        <w:ind w:left="720"/>
        <w:rPr>
          <w:noProof/>
        </w:rPr>
      </w:pPr>
    </w:p>
    <w:p w:rsidR="00D50E19" w:rsidRDefault="00D50E19">
      <w:pPr>
        <w:rPr>
          <w:noProof/>
        </w:rPr>
      </w:pPr>
      <w:r>
        <w:rPr>
          <w:noProof/>
        </w:rPr>
        <w:br w:type="page"/>
      </w:r>
    </w:p>
    <w:p w:rsidR="00D93F01" w:rsidRDefault="00D93F01" w:rsidP="00C938F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53A0E4" wp14:editId="5550324E">
            <wp:simplePos x="0" y="0"/>
            <wp:positionH relativeFrom="column">
              <wp:posOffset>-85090</wp:posOffset>
            </wp:positionH>
            <wp:positionV relativeFrom="paragraph">
              <wp:posOffset>121285</wp:posOffset>
            </wp:positionV>
            <wp:extent cx="6847205" cy="36683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rPr>
          <w:noProof/>
        </w:rPr>
      </w:pPr>
    </w:p>
    <w:p w:rsidR="00D93F01" w:rsidRDefault="00D93F01" w:rsidP="00C938F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GNSO Council submits Advice Letter to the ICANN Board for Consideration</w:t>
      </w:r>
    </w:p>
    <w:p w:rsidR="00003A16" w:rsidRDefault="00003A16" w:rsidP="00003A1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ICANN Board instructs ICANN to start collecting available baseline metrics of existing gTLDs and new gTLDs once delegated, until final metrics framework requirement is completed by the Review Team</w:t>
      </w:r>
    </w:p>
    <w:p w:rsidR="00D93F01" w:rsidRDefault="00D93F01" w:rsidP="00C938F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ICANN Board initiates and approves the Consumer Trust, Consumer Choice and Compeition AoC Review Team</w:t>
      </w:r>
      <w:r w:rsidR="00786DB4">
        <w:rPr>
          <w:noProof/>
        </w:rPr>
        <w:t xml:space="preserve"> (CTCCC)</w:t>
      </w:r>
    </w:p>
    <w:p w:rsidR="00D93F01" w:rsidRDefault="00D93F01" w:rsidP="00C938F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CTCCC Review Team finalizes </w:t>
      </w:r>
      <w:r w:rsidR="00786DB4">
        <w:rPr>
          <w:noProof/>
        </w:rPr>
        <w:t xml:space="preserve">consumer </w:t>
      </w:r>
      <w:r>
        <w:rPr>
          <w:noProof/>
        </w:rPr>
        <w:t xml:space="preserve">metrics framework requirements and </w:t>
      </w:r>
      <w:r w:rsidR="003562CB">
        <w:rPr>
          <w:noProof/>
        </w:rPr>
        <w:t>delivers</w:t>
      </w:r>
      <w:r>
        <w:rPr>
          <w:noProof/>
        </w:rPr>
        <w:t xml:space="preserve"> to ICANN for implementation (note that CTCCC Review Team will remain engaged through implementation, but on a limited basis until deliver</w:t>
      </w:r>
      <w:r w:rsidR="00460B44">
        <w:rPr>
          <w:noProof/>
        </w:rPr>
        <w:t>y</w:t>
      </w:r>
      <w:r>
        <w:rPr>
          <w:noProof/>
        </w:rPr>
        <w:t xml:space="preserve"> of the metrics framework</w:t>
      </w:r>
    </w:p>
    <w:p w:rsidR="00460B44" w:rsidRDefault="00786DB4" w:rsidP="00C938F6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#</w:t>
      </w:r>
      <w:r w:rsidR="003562CB">
        <w:rPr>
          <w:noProof/>
        </w:rPr>
        <w:t>3</w:t>
      </w:r>
      <w:r w:rsidR="00460B44">
        <w:rPr>
          <w:noProof/>
        </w:rPr>
        <w:t xml:space="preserve"> to </w:t>
      </w:r>
      <w:r>
        <w:rPr>
          <w:noProof/>
        </w:rPr>
        <w:t>#</w:t>
      </w:r>
      <w:r w:rsidR="00460B44">
        <w:rPr>
          <w:noProof/>
        </w:rPr>
        <w:t xml:space="preserve">5 – </w:t>
      </w:r>
      <w:r w:rsidR="003562CB">
        <w:rPr>
          <w:noProof/>
        </w:rPr>
        <w:t>in parallel to ICANN implementation of metrics framework, CTCCC Review Team may build the requirements necessary to conduct the review of the new gTLD Application &amp; Evaluation processes</w:t>
      </w:r>
    </w:p>
    <w:p w:rsidR="00D93F01" w:rsidRDefault="00D93F01" w:rsidP="00C938F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ICANN implements Consumer Metrics final product and delivers to CTCCC Review Team for examination of the new gTLD Program</w:t>
      </w:r>
    </w:p>
    <w:p w:rsidR="00003A16" w:rsidRDefault="00003A16" w:rsidP="00003A1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3 Year delegation mark for target comparison, as requested in the Dec-2010 ICANN Board resolution.</w:t>
      </w:r>
    </w:p>
    <w:p w:rsidR="00FE33B5" w:rsidRDefault="00FE33B5" w:rsidP="00C938F6">
      <w:pPr>
        <w:ind w:left="720"/>
        <w:rPr>
          <w:noProof/>
        </w:rPr>
      </w:pPr>
      <w:r>
        <w:rPr>
          <w:noProof/>
        </w:rPr>
        <w:t>Note: time estimates may change given metric complexity and further sizing requirements of the metrics framework</w:t>
      </w:r>
    </w:p>
    <w:p w:rsidR="00D50E19" w:rsidRDefault="00D50E19" w:rsidP="00C938F6">
      <w:pPr>
        <w:rPr>
          <w:noProof/>
        </w:rPr>
      </w:pPr>
    </w:p>
    <w:sectPr w:rsidR="00D50E19" w:rsidSect="00284A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F98"/>
    <w:multiLevelType w:val="hybridMultilevel"/>
    <w:tmpl w:val="16EE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45E6"/>
    <w:multiLevelType w:val="hybridMultilevel"/>
    <w:tmpl w:val="1388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68C"/>
    <w:multiLevelType w:val="hybridMultilevel"/>
    <w:tmpl w:val="F2182048"/>
    <w:lvl w:ilvl="0" w:tplc="C37288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4D"/>
    <w:rsid w:val="00003A16"/>
    <w:rsid w:val="001A69DE"/>
    <w:rsid w:val="00284A4D"/>
    <w:rsid w:val="002C77EA"/>
    <w:rsid w:val="003562CB"/>
    <w:rsid w:val="00433C83"/>
    <w:rsid w:val="00460B44"/>
    <w:rsid w:val="0053110B"/>
    <w:rsid w:val="00731B96"/>
    <w:rsid w:val="00786DB4"/>
    <w:rsid w:val="007A0482"/>
    <w:rsid w:val="007A7450"/>
    <w:rsid w:val="008B1388"/>
    <w:rsid w:val="008E02B7"/>
    <w:rsid w:val="00995C46"/>
    <w:rsid w:val="009C0BD8"/>
    <w:rsid w:val="009D1260"/>
    <w:rsid w:val="00BE6B15"/>
    <w:rsid w:val="00C73933"/>
    <w:rsid w:val="00C938F6"/>
    <w:rsid w:val="00CE3E2D"/>
    <w:rsid w:val="00D50E19"/>
    <w:rsid w:val="00D93F01"/>
    <w:rsid w:val="00E52115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Cobb</dc:creator>
  <cp:lastModifiedBy>Berry Cobb</cp:lastModifiedBy>
  <cp:revision>3</cp:revision>
  <dcterms:created xsi:type="dcterms:W3CDTF">2012-08-17T20:00:00Z</dcterms:created>
  <dcterms:modified xsi:type="dcterms:W3CDTF">2012-08-17T20:06:00Z</dcterms:modified>
</cp:coreProperties>
</file>