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3027D" w14:textId="77777777" w:rsidR="009C293D" w:rsidRPr="00476D89" w:rsidRDefault="009C293D" w:rsidP="009C293D">
      <w:pPr>
        <w:rPr>
          <w:sz w:val="22"/>
        </w:rPr>
      </w:pPr>
      <w:r w:rsidRPr="00476D89">
        <w:rPr>
          <w:sz w:val="22"/>
        </w:rPr>
        <w:t xml:space="preserve">In row 25 of our comment analysis table, there’s this from the USG: </w:t>
      </w:r>
    </w:p>
    <w:p w14:paraId="31432D02" w14:textId="77777777" w:rsidR="009C293D" w:rsidRPr="00476D89" w:rsidRDefault="009C293D" w:rsidP="009C293D">
      <w:pPr>
        <w:rPr>
          <w:sz w:val="22"/>
        </w:rPr>
      </w:pPr>
    </w:p>
    <w:p w14:paraId="79227706" w14:textId="77777777" w:rsidR="009C293D" w:rsidRPr="00476D89" w:rsidRDefault="009C293D" w:rsidP="007F6735">
      <w:pPr>
        <w:ind w:left="720"/>
        <w:rPr>
          <w:sz w:val="22"/>
        </w:rPr>
      </w:pPr>
      <w:r w:rsidRPr="00476D89">
        <w:rPr>
          <w:sz w:val="22"/>
        </w:rPr>
        <w:t xml:space="preserve">We recommend inclusion of several specific additional measures that will facilitate the evaluation of whether the expansion of </w:t>
      </w:r>
      <w:proofErr w:type="spellStart"/>
      <w:r w:rsidRPr="00476D89">
        <w:rPr>
          <w:sz w:val="22"/>
        </w:rPr>
        <w:t>gTLDs</w:t>
      </w:r>
      <w:proofErr w:type="spellEnd"/>
      <w:r w:rsidRPr="00476D89">
        <w:rPr>
          <w:sz w:val="22"/>
        </w:rPr>
        <w:t xml:space="preserve"> has improved consumer trust:</w:t>
      </w:r>
    </w:p>
    <w:p w14:paraId="3A3D1518" w14:textId="77777777" w:rsidR="009C293D" w:rsidRPr="009C293D" w:rsidRDefault="009C293D" w:rsidP="009C293D">
      <w:r w:rsidRPr="009C293D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508"/>
      </w:tblGrid>
      <w:tr w:rsidR="00476D89" w:rsidRPr="00ED5EB7" w14:paraId="1B05FD20" w14:textId="77777777" w:rsidTr="00476D89">
        <w:trPr>
          <w:tblHeader/>
        </w:trPr>
        <w:tc>
          <w:tcPr>
            <w:tcW w:w="3348" w:type="dxa"/>
          </w:tcPr>
          <w:p w14:paraId="05BCFB85" w14:textId="4FCC797C" w:rsidR="00476D89" w:rsidRPr="00ED5EB7" w:rsidRDefault="00476D89" w:rsidP="009C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USG comment</w:t>
            </w:r>
          </w:p>
        </w:tc>
        <w:tc>
          <w:tcPr>
            <w:tcW w:w="5508" w:type="dxa"/>
          </w:tcPr>
          <w:p w14:paraId="3E09DA3C" w14:textId="40AA7943" w:rsidR="00476D89" w:rsidRDefault="00476D89" w:rsidP="007F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response</w:t>
            </w:r>
          </w:p>
        </w:tc>
      </w:tr>
      <w:tr w:rsidR="009C293D" w:rsidRPr="00ED5EB7" w14:paraId="1C6114F7" w14:textId="77777777" w:rsidTr="007F6735">
        <w:tc>
          <w:tcPr>
            <w:tcW w:w="3348" w:type="dxa"/>
          </w:tcPr>
          <w:p w14:paraId="545F138F" w14:textId="77777777" w:rsidR="009C293D" w:rsidRPr="00ED5EB7" w:rsidRDefault="009C293D" w:rsidP="009C293D">
            <w:pPr>
              <w:rPr>
                <w:sz w:val="20"/>
                <w:szCs w:val="20"/>
              </w:rPr>
            </w:pPr>
            <w:r w:rsidRPr="00ED5EB7">
              <w:rPr>
                <w:sz w:val="20"/>
                <w:szCs w:val="20"/>
              </w:rPr>
              <w:t xml:space="preserve">Relative incidence of complaints received by ICANN involving the new </w:t>
            </w:r>
            <w:proofErr w:type="spellStart"/>
            <w:r w:rsidRPr="00ED5EB7">
              <w:rPr>
                <w:sz w:val="20"/>
                <w:szCs w:val="20"/>
              </w:rPr>
              <w:t>gTLDs</w:t>
            </w:r>
            <w:proofErr w:type="spellEnd"/>
            <w:r w:rsidRPr="00ED5EB7">
              <w:rPr>
                <w:sz w:val="20"/>
                <w:szCs w:val="20"/>
              </w:rPr>
              <w:t>, as well as for existing TLDs;</w:t>
            </w:r>
          </w:p>
        </w:tc>
        <w:tc>
          <w:tcPr>
            <w:tcW w:w="5508" w:type="dxa"/>
          </w:tcPr>
          <w:p w14:paraId="5E7E269F" w14:textId="70C7A2DD" w:rsidR="007F6735" w:rsidRDefault="007F6735" w:rsidP="007F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WG recommended </w:t>
            </w:r>
            <w:r w:rsidR="00BF03C0">
              <w:rPr>
                <w:sz w:val="20"/>
                <w:szCs w:val="20"/>
              </w:rPr>
              <w:t xml:space="preserve">several types </w:t>
            </w:r>
            <w:r>
              <w:rPr>
                <w:sz w:val="20"/>
                <w:szCs w:val="20"/>
              </w:rPr>
              <w:t>of public complaints received by ICANN, with respect t</w:t>
            </w:r>
            <w:r w:rsidR="00BF03C0">
              <w:rPr>
                <w:sz w:val="20"/>
                <w:szCs w:val="20"/>
              </w:rPr>
              <w:t xml:space="preserve">o both new and existing </w:t>
            </w:r>
            <w:proofErr w:type="spellStart"/>
            <w:r w:rsidR="00BF03C0">
              <w:rPr>
                <w:sz w:val="20"/>
                <w:szCs w:val="20"/>
              </w:rPr>
              <w:t>gTLDs</w:t>
            </w:r>
            <w:proofErr w:type="spellEnd"/>
            <w:r w:rsidR="00BF03C0">
              <w:rPr>
                <w:sz w:val="20"/>
                <w:szCs w:val="20"/>
              </w:rPr>
              <w:t xml:space="preserve">.   </w:t>
            </w:r>
          </w:p>
          <w:p w14:paraId="289C7B27" w14:textId="77777777" w:rsidR="007F6735" w:rsidRDefault="007F6735" w:rsidP="007F6735">
            <w:pPr>
              <w:rPr>
                <w:sz w:val="20"/>
                <w:szCs w:val="20"/>
              </w:rPr>
            </w:pPr>
          </w:p>
          <w:p w14:paraId="162D5565" w14:textId="53A0A7D2" w:rsidR="009C293D" w:rsidRDefault="00476D89" w:rsidP="007F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D5EB7">
              <w:rPr>
                <w:sz w:val="20"/>
                <w:szCs w:val="20"/>
              </w:rPr>
              <w:t xml:space="preserve">Proposed metrics include cybersquatting complaints, whether by UDRP or URS.   We also proposed </w:t>
            </w:r>
            <w:r w:rsidR="007F6735">
              <w:rPr>
                <w:sz w:val="20"/>
                <w:szCs w:val="20"/>
              </w:rPr>
              <w:t xml:space="preserve">measuring decisions against registrants that arise from </w:t>
            </w:r>
            <w:r w:rsidR="00ED5EB7">
              <w:rPr>
                <w:sz w:val="20"/>
                <w:szCs w:val="20"/>
              </w:rPr>
              <w:t xml:space="preserve">UDRP and URS complaints.  </w:t>
            </w:r>
            <w:r w:rsidR="007F6735">
              <w:rPr>
                <w:sz w:val="20"/>
                <w:szCs w:val="20"/>
              </w:rPr>
              <w:t xml:space="preserve">For these metrics we </w:t>
            </w:r>
            <w:r w:rsidR="00561484">
              <w:rPr>
                <w:sz w:val="20"/>
                <w:szCs w:val="20"/>
              </w:rPr>
              <w:t>proposed</w:t>
            </w:r>
            <w:r w:rsidR="007F6735">
              <w:rPr>
                <w:sz w:val="20"/>
                <w:szCs w:val="20"/>
              </w:rPr>
              <w:t xml:space="preserve"> that new </w:t>
            </w:r>
            <w:proofErr w:type="spellStart"/>
            <w:r w:rsidR="007F6735">
              <w:rPr>
                <w:sz w:val="20"/>
                <w:szCs w:val="20"/>
              </w:rPr>
              <w:t>gTLDs</w:t>
            </w:r>
            <w:proofErr w:type="spellEnd"/>
            <w:r w:rsidR="00561484">
              <w:rPr>
                <w:sz w:val="20"/>
                <w:szCs w:val="20"/>
              </w:rPr>
              <w:t xml:space="preserve"> should</w:t>
            </w:r>
            <w:r w:rsidR="007F6735">
              <w:rPr>
                <w:sz w:val="20"/>
                <w:szCs w:val="20"/>
              </w:rPr>
              <w:t xml:space="preserve"> have relative complaint incidence that is lower than for legacy </w:t>
            </w:r>
            <w:proofErr w:type="spellStart"/>
            <w:r w:rsidR="007F6735">
              <w:rPr>
                <w:sz w:val="20"/>
                <w:szCs w:val="20"/>
              </w:rPr>
              <w:t>gTLDs</w:t>
            </w:r>
            <w:proofErr w:type="spellEnd"/>
            <w:r w:rsidR="007F6735">
              <w:rPr>
                <w:sz w:val="20"/>
                <w:szCs w:val="20"/>
              </w:rPr>
              <w:t xml:space="preserve"> </w:t>
            </w:r>
            <w:r w:rsidR="00561484">
              <w:rPr>
                <w:sz w:val="20"/>
                <w:szCs w:val="20"/>
              </w:rPr>
              <w:t>during</w:t>
            </w:r>
            <w:r w:rsidR="007F6735">
              <w:rPr>
                <w:sz w:val="20"/>
                <w:szCs w:val="20"/>
              </w:rPr>
              <w:t xml:space="preserve"> the same </w:t>
            </w:r>
            <w:r w:rsidR="00561484">
              <w:rPr>
                <w:sz w:val="20"/>
                <w:szCs w:val="20"/>
              </w:rPr>
              <w:t>year</w:t>
            </w:r>
            <w:r w:rsidR="007F6735">
              <w:rPr>
                <w:sz w:val="20"/>
                <w:szCs w:val="20"/>
              </w:rPr>
              <w:t>.</w:t>
            </w:r>
          </w:p>
          <w:p w14:paraId="6431CF71" w14:textId="77777777" w:rsidR="007F6735" w:rsidRDefault="007F6735" w:rsidP="007F6735">
            <w:pPr>
              <w:rPr>
                <w:sz w:val="20"/>
                <w:szCs w:val="20"/>
              </w:rPr>
            </w:pPr>
          </w:p>
          <w:p w14:paraId="65F01464" w14:textId="555301D9" w:rsidR="007F6735" w:rsidRDefault="00476D89" w:rsidP="007F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F6735">
              <w:rPr>
                <w:sz w:val="20"/>
                <w:szCs w:val="20"/>
              </w:rPr>
              <w:t xml:space="preserve">We </w:t>
            </w:r>
            <w:r w:rsidR="00561484">
              <w:rPr>
                <w:sz w:val="20"/>
                <w:szCs w:val="20"/>
              </w:rPr>
              <w:t>proposed</w:t>
            </w:r>
            <w:r w:rsidR="007F6735">
              <w:rPr>
                <w:sz w:val="20"/>
                <w:szCs w:val="20"/>
              </w:rPr>
              <w:t xml:space="preserve"> a</w:t>
            </w:r>
            <w:r w:rsidR="00561484">
              <w:rPr>
                <w:sz w:val="20"/>
                <w:szCs w:val="20"/>
              </w:rPr>
              <w:t xml:space="preserve">n additional </w:t>
            </w:r>
            <w:r w:rsidR="007F6735">
              <w:rPr>
                <w:sz w:val="20"/>
                <w:szCs w:val="20"/>
              </w:rPr>
              <w:t>metric to assess complaints filed with ICANN by Law Enforcement Agencies and Governments, regarding failure of new gTLD registries to comply with applicable national laws.</w:t>
            </w:r>
          </w:p>
          <w:p w14:paraId="464B2136" w14:textId="77777777" w:rsidR="007F6735" w:rsidRDefault="007F6735" w:rsidP="007F6735">
            <w:pPr>
              <w:rPr>
                <w:sz w:val="20"/>
                <w:szCs w:val="20"/>
              </w:rPr>
            </w:pPr>
          </w:p>
          <w:p w14:paraId="4B45E923" w14:textId="3CD1B7E5" w:rsidR="007F6735" w:rsidRDefault="00476D89" w:rsidP="007F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7F6735">
              <w:rPr>
                <w:sz w:val="20"/>
                <w:szCs w:val="20"/>
              </w:rPr>
              <w:t xml:space="preserve">We </w:t>
            </w:r>
            <w:r w:rsidR="00561484">
              <w:rPr>
                <w:sz w:val="20"/>
                <w:szCs w:val="20"/>
              </w:rPr>
              <w:t>proposed</w:t>
            </w:r>
            <w:r w:rsidR="007F6735">
              <w:rPr>
                <w:sz w:val="20"/>
                <w:szCs w:val="20"/>
              </w:rPr>
              <w:t xml:space="preserve"> a metric for “</w:t>
            </w:r>
            <w:r w:rsidR="007F6735" w:rsidRPr="007F6735">
              <w:rPr>
                <w:sz w:val="20"/>
                <w:szCs w:val="20"/>
              </w:rPr>
              <w:t xml:space="preserve">Quantity and relative incidence of detected phishing sites using new </w:t>
            </w:r>
            <w:proofErr w:type="spellStart"/>
            <w:r w:rsidR="007F6735" w:rsidRPr="007F6735">
              <w:rPr>
                <w:sz w:val="20"/>
                <w:szCs w:val="20"/>
              </w:rPr>
              <w:t>gTLDs</w:t>
            </w:r>
            <w:proofErr w:type="spellEnd"/>
            <w:r w:rsidR="007F6735">
              <w:rPr>
                <w:sz w:val="20"/>
                <w:szCs w:val="20"/>
              </w:rPr>
              <w:t xml:space="preserve">” and suggest that this measure be less than for legacy </w:t>
            </w:r>
            <w:proofErr w:type="spellStart"/>
            <w:r w:rsidR="007F6735">
              <w:rPr>
                <w:sz w:val="20"/>
                <w:szCs w:val="20"/>
              </w:rPr>
              <w:t>gTLDs</w:t>
            </w:r>
            <w:proofErr w:type="spellEnd"/>
            <w:r w:rsidR="007F6735">
              <w:rPr>
                <w:sz w:val="20"/>
                <w:szCs w:val="20"/>
              </w:rPr>
              <w:t>.</w:t>
            </w:r>
          </w:p>
          <w:p w14:paraId="540DB95B" w14:textId="77777777" w:rsidR="00BF03C0" w:rsidRDefault="00BF03C0" w:rsidP="00BF03C0">
            <w:pPr>
              <w:rPr>
                <w:sz w:val="20"/>
                <w:szCs w:val="20"/>
              </w:rPr>
            </w:pPr>
          </w:p>
          <w:p w14:paraId="2D8CC980" w14:textId="5488B205" w:rsidR="007F6735" w:rsidRPr="007F6735" w:rsidRDefault="00476D89" w:rsidP="007F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BF03C0">
              <w:rPr>
                <w:sz w:val="20"/>
                <w:szCs w:val="20"/>
              </w:rPr>
              <w:t xml:space="preserve">We </w:t>
            </w:r>
            <w:r w:rsidR="00561484">
              <w:rPr>
                <w:sz w:val="20"/>
                <w:szCs w:val="20"/>
              </w:rPr>
              <w:t>proposed</w:t>
            </w:r>
            <w:r w:rsidR="00BF03C0">
              <w:rPr>
                <w:sz w:val="20"/>
                <w:szCs w:val="20"/>
              </w:rPr>
              <w:t xml:space="preserve"> a metric for “</w:t>
            </w:r>
            <w:r w:rsidR="00BF03C0" w:rsidRPr="00BF03C0">
              <w:rPr>
                <w:sz w:val="20"/>
                <w:szCs w:val="20"/>
              </w:rPr>
              <w:t xml:space="preserve">Quantity and relative incidence of </w:t>
            </w:r>
            <w:r w:rsidR="00BF03C0" w:rsidRPr="00BF03C0">
              <w:rPr>
                <w:sz w:val="20"/>
                <w:szCs w:val="20"/>
                <w:u w:val="single"/>
              </w:rPr>
              <w:t>complaints</w:t>
            </w:r>
            <w:r w:rsidR="00BF03C0" w:rsidRPr="00BF03C0">
              <w:rPr>
                <w:sz w:val="20"/>
                <w:szCs w:val="20"/>
              </w:rPr>
              <w:t xml:space="preserve"> regarding inaccurate, invalid, or suspect WHOIS records in new gTLD</w:t>
            </w:r>
            <w:r w:rsidR="00BF03C0">
              <w:rPr>
                <w:sz w:val="20"/>
                <w:szCs w:val="20"/>
              </w:rPr>
              <w:t xml:space="preserve">”, and suggest that this measure be less than for legacy </w:t>
            </w:r>
            <w:proofErr w:type="spellStart"/>
            <w:r w:rsidR="00BF03C0">
              <w:rPr>
                <w:sz w:val="20"/>
                <w:szCs w:val="20"/>
              </w:rPr>
              <w:t>gTLDs</w:t>
            </w:r>
            <w:proofErr w:type="spellEnd"/>
            <w:r w:rsidR="00BF03C0">
              <w:rPr>
                <w:sz w:val="20"/>
                <w:szCs w:val="20"/>
              </w:rPr>
              <w:t>.</w:t>
            </w:r>
          </w:p>
          <w:p w14:paraId="0D1B0D7E" w14:textId="77777777" w:rsidR="007F6735" w:rsidRDefault="007F6735" w:rsidP="007F6735">
            <w:pPr>
              <w:rPr>
                <w:sz w:val="20"/>
                <w:szCs w:val="20"/>
              </w:rPr>
            </w:pPr>
          </w:p>
          <w:p w14:paraId="66FAC6D2" w14:textId="490EB0C7" w:rsidR="007F6735" w:rsidRDefault="00476D89" w:rsidP="007F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the above metrics, the WG believes we have already addressed this comment.</w:t>
            </w:r>
          </w:p>
          <w:p w14:paraId="61E15404" w14:textId="77777777" w:rsidR="00476D89" w:rsidRPr="00ED5EB7" w:rsidRDefault="00476D89" w:rsidP="007F6735">
            <w:pPr>
              <w:rPr>
                <w:sz w:val="20"/>
                <w:szCs w:val="20"/>
              </w:rPr>
            </w:pPr>
          </w:p>
        </w:tc>
      </w:tr>
      <w:tr w:rsidR="009C293D" w:rsidRPr="00ED5EB7" w14:paraId="5576EA67" w14:textId="77777777" w:rsidTr="007F6735">
        <w:tc>
          <w:tcPr>
            <w:tcW w:w="3348" w:type="dxa"/>
          </w:tcPr>
          <w:p w14:paraId="536E16B4" w14:textId="3DAA4B11" w:rsidR="009C293D" w:rsidRPr="00ED5EB7" w:rsidRDefault="009C293D" w:rsidP="009C293D">
            <w:pPr>
              <w:rPr>
                <w:sz w:val="20"/>
                <w:szCs w:val="20"/>
              </w:rPr>
            </w:pPr>
            <w:r w:rsidRPr="00ED5EB7">
              <w:rPr>
                <w:sz w:val="20"/>
                <w:szCs w:val="20"/>
              </w:rPr>
              <w:t xml:space="preserve">Quantity and relative incidence of mal ware sites in the new </w:t>
            </w:r>
            <w:proofErr w:type="spellStart"/>
            <w:r w:rsidRPr="00ED5EB7">
              <w:rPr>
                <w:sz w:val="20"/>
                <w:szCs w:val="20"/>
              </w:rPr>
              <w:t>gTLDs</w:t>
            </w:r>
            <w:proofErr w:type="spellEnd"/>
            <w:r w:rsidRPr="00ED5EB7">
              <w:rPr>
                <w:sz w:val="20"/>
                <w:szCs w:val="20"/>
              </w:rPr>
              <w:t>, as well as for existing TLDs;</w:t>
            </w:r>
          </w:p>
        </w:tc>
        <w:tc>
          <w:tcPr>
            <w:tcW w:w="5508" w:type="dxa"/>
          </w:tcPr>
          <w:p w14:paraId="4169E277" w14:textId="77777777" w:rsidR="00BF03C0" w:rsidRDefault="00BF03C0" w:rsidP="00BF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WG recommended metrics for two specific types </w:t>
            </w:r>
            <w:proofErr w:type="gramStart"/>
            <w:r>
              <w:rPr>
                <w:sz w:val="20"/>
                <w:szCs w:val="20"/>
              </w:rPr>
              <w:t>of  malware</w:t>
            </w:r>
            <w:proofErr w:type="gramEnd"/>
            <w:r>
              <w:rPr>
                <w:sz w:val="20"/>
                <w:szCs w:val="20"/>
              </w:rPr>
              <w:t xml:space="preserve">, and suggested that new </w:t>
            </w:r>
            <w:proofErr w:type="spellStart"/>
            <w:r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 xml:space="preserve"> should have lower relative incidence than legacy </w:t>
            </w:r>
            <w:proofErr w:type="spellStart"/>
            <w:r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621B85D" w14:textId="77777777" w:rsidR="00BF03C0" w:rsidRDefault="00BF03C0" w:rsidP="00BF03C0">
            <w:pPr>
              <w:rPr>
                <w:sz w:val="20"/>
                <w:szCs w:val="20"/>
              </w:rPr>
            </w:pPr>
          </w:p>
          <w:p w14:paraId="26AA860D" w14:textId="77777777" w:rsidR="00BF03C0" w:rsidRDefault="00BF03C0" w:rsidP="00BF03C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BF03C0">
              <w:rPr>
                <w:sz w:val="20"/>
                <w:szCs w:val="20"/>
              </w:rPr>
              <w:t>Quantity and relative incidence of Domain Takedowns</w:t>
            </w:r>
            <w:r>
              <w:rPr>
                <w:sz w:val="20"/>
                <w:szCs w:val="20"/>
              </w:rPr>
              <w:t>”</w:t>
            </w:r>
          </w:p>
          <w:p w14:paraId="76E57863" w14:textId="77777777" w:rsidR="00BF03C0" w:rsidRPr="00BF03C0" w:rsidRDefault="00BF03C0" w:rsidP="00BF03C0">
            <w:pPr>
              <w:ind w:left="720"/>
              <w:rPr>
                <w:sz w:val="20"/>
                <w:szCs w:val="20"/>
              </w:rPr>
            </w:pPr>
          </w:p>
          <w:p w14:paraId="5C485BBC" w14:textId="77777777" w:rsidR="00BF03C0" w:rsidRDefault="00BF03C0" w:rsidP="00BF03C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BF03C0">
              <w:rPr>
                <w:sz w:val="20"/>
                <w:szCs w:val="20"/>
              </w:rPr>
              <w:t xml:space="preserve">Quantity and relative incidence of detected phishing sites using new </w:t>
            </w:r>
            <w:proofErr w:type="spellStart"/>
            <w:r w:rsidRPr="00BF03C0"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reported by Anti-Phishing Working Group.</w:t>
            </w:r>
          </w:p>
          <w:p w14:paraId="0AE98550" w14:textId="77777777" w:rsidR="00534A61" w:rsidRDefault="00534A61" w:rsidP="00561484">
            <w:pPr>
              <w:rPr>
                <w:sz w:val="20"/>
                <w:szCs w:val="20"/>
              </w:rPr>
            </w:pPr>
          </w:p>
          <w:p w14:paraId="799E995D" w14:textId="77777777" w:rsidR="00534A61" w:rsidRDefault="00561484" w:rsidP="0053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WG asks whether there are other instance</w:t>
            </w:r>
            <w:r w:rsidR="00534A61">
              <w:rPr>
                <w:sz w:val="20"/>
                <w:szCs w:val="20"/>
              </w:rPr>
              <w:t xml:space="preserve">s of </w:t>
            </w:r>
            <w:proofErr w:type="gramStart"/>
            <w:r w:rsidR="00534A61">
              <w:rPr>
                <w:sz w:val="20"/>
                <w:szCs w:val="20"/>
              </w:rPr>
              <w:t>malware  other</w:t>
            </w:r>
            <w:proofErr w:type="gramEnd"/>
            <w:r w:rsidR="00534A61">
              <w:rPr>
                <w:sz w:val="20"/>
                <w:szCs w:val="20"/>
              </w:rPr>
              <w:t xml:space="preserve"> than phishing fraud and those that result in takedowns.   If so, these could be additional metrics.</w:t>
            </w:r>
          </w:p>
          <w:p w14:paraId="1B255B72" w14:textId="77777777" w:rsidR="009C293D" w:rsidRDefault="00534A61" w:rsidP="0053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331D7BE" w14:textId="77777777" w:rsidR="00476D89" w:rsidRDefault="00476D89" w:rsidP="00534A61">
            <w:pPr>
              <w:rPr>
                <w:sz w:val="20"/>
                <w:szCs w:val="20"/>
              </w:rPr>
            </w:pPr>
          </w:p>
          <w:p w14:paraId="2A2E57C3" w14:textId="77777777" w:rsidR="00476D89" w:rsidRDefault="00476D89" w:rsidP="00534A61">
            <w:pPr>
              <w:rPr>
                <w:sz w:val="20"/>
                <w:szCs w:val="20"/>
              </w:rPr>
            </w:pPr>
          </w:p>
          <w:p w14:paraId="4EE98F1C" w14:textId="77777777" w:rsidR="00476D89" w:rsidRDefault="00476D89" w:rsidP="00534A61">
            <w:pPr>
              <w:rPr>
                <w:sz w:val="20"/>
                <w:szCs w:val="20"/>
              </w:rPr>
            </w:pPr>
          </w:p>
          <w:p w14:paraId="712409A6" w14:textId="77777777" w:rsidR="00476D89" w:rsidRDefault="00476D89" w:rsidP="00534A61">
            <w:pPr>
              <w:rPr>
                <w:sz w:val="20"/>
                <w:szCs w:val="20"/>
              </w:rPr>
            </w:pPr>
          </w:p>
          <w:p w14:paraId="5EF4192E" w14:textId="546E8237" w:rsidR="00476D89" w:rsidRPr="00ED5EB7" w:rsidRDefault="00476D89" w:rsidP="00534A61">
            <w:pPr>
              <w:rPr>
                <w:sz w:val="20"/>
                <w:szCs w:val="20"/>
              </w:rPr>
            </w:pPr>
          </w:p>
        </w:tc>
      </w:tr>
      <w:tr w:rsidR="009C293D" w:rsidRPr="00ED5EB7" w14:paraId="15F79084" w14:textId="77777777" w:rsidTr="007F6735">
        <w:tc>
          <w:tcPr>
            <w:tcW w:w="3348" w:type="dxa"/>
          </w:tcPr>
          <w:p w14:paraId="4E0B5273" w14:textId="77777777" w:rsidR="009C293D" w:rsidRPr="00ED5EB7" w:rsidRDefault="009C293D" w:rsidP="009C293D">
            <w:pPr>
              <w:rPr>
                <w:sz w:val="20"/>
                <w:szCs w:val="20"/>
              </w:rPr>
            </w:pPr>
            <w:r w:rsidRPr="00ED5EB7">
              <w:rPr>
                <w:sz w:val="20"/>
                <w:szCs w:val="20"/>
              </w:rPr>
              <w:lastRenderedPageBreak/>
              <w:t xml:space="preserve">Quantity and relative incidence of domain names in new </w:t>
            </w:r>
            <w:proofErr w:type="spellStart"/>
            <w:r w:rsidRPr="00ED5EB7">
              <w:rPr>
                <w:sz w:val="20"/>
                <w:szCs w:val="20"/>
              </w:rPr>
              <w:t>gTLDs</w:t>
            </w:r>
            <w:proofErr w:type="spellEnd"/>
            <w:r w:rsidRPr="00ED5EB7">
              <w:rPr>
                <w:sz w:val="20"/>
                <w:szCs w:val="20"/>
              </w:rPr>
              <w:t xml:space="preserve"> used in botnets, as well as for existing TLDs;</w:t>
            </w:r>
          </w:p>
        </w:tc>
        <w:tc>
          <w:tcPr>
            <w:tcW w:w="5508" w:type="dxa"/>
          </w:tcPr>
          <w:p w14:paraId="2366E83C" w14:textId="77777777" w:rsidR="00207D93" w:rsidRDefault="00207D93" w:rsidP="009C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WG agrees that a metric should be added for relative incidence of botnets in new and legacy </w:t>
            </w:r>
            <w:proofErr w:type="spellStart"/>
            <w:r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 xml:space="preserve">.   </w:t>
            </w:r>
          </w:p>
          <w:p w14:paraId="19FEEA38" w14:textId="77777777" w:rsidR="00534A61" w:rsidRDefault="00534A61" w:rsidP="00534A61">
            <w:pPr>
              <w:ind w:left="720"/>
              <w:rPr>
                <w:sz w:val="20"/>
                <w:szCs w:val="20"/>
              </w:rPr>
            </w:pPr>
          </w:p>
          <w:p w14:paraId="59A13F1C" w14:textId="435EB4C5" w:rsidR="00534A61" w:rsidRDefault="00534A61" w:rsidP="00534A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BF03C0">
              <w:rPr>
                <w:sz w:val="20"/>
                <w:szCs w:val="20"/>
              </w:rPr>
              <w:t xml:space="preserve">Quantity and relative incidence of detected </w:t>
            </w:r>
            <w:r>
              <w:rPr>
                <w:sz w:val="20"/>
                <w:szCs w:val="20"/>
              </w:rPr>
              <w:t>botnet</w:t>
            </w:r>
            <w:r w:rsidRPr="00BF03C0">
              <w:rPr>
                <w:sz w:val="20"/>
                <w:szCs w:val="20"/>
              </w:rPr>
              <w:t xml:space="preserve"> sites using new </w:t>
            </w:r>
            <w:proofErr w:type="spellStart"/>
            <w:r w:rsidRPr="00BF03C0"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3DE81333" w14:textId="77777777" w:rsidR="00207D93" w:rsidRDefault="00207D93" w:rsidP="009C293D">
            <w:pPr>
              <w:rPr>
                <w:sz w:val="20"/>
                <w:szCs w:val="20"/>
              </w:rPr>
            </w:pPr>
          </w:p>
          <w:p w14:paraId="0B35575C" w14:textId="77777777" w:rsidR="009C293D" w:rsidRDefault="00207D93" w:rsidP="009C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and law enforcement authorities could be very helpful in providing data on botnet frequency, since there is no obvious source of information on this metric.</w:t>
            </w:r>
          </w:p>
          <w:p w14:paraId="18651102" w14:textId="77777777" w:rsidR="00207D93" w:rsidRDefault="00207D93" w:rsidP="009C293D">
            <w:pPr>
              <w:rPr>
                <w:sz w:val="20"/>
                <w:szCs w:val="20"/>
              </w:rPr>
            </w:pPr>
          </w:p>
          <w:p w14:paraId="784A301F" w14:textId="77777777" w:rsidR="00207D93" w:rsidRDefault="00207D93" w:rsidP="009C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assume that the target for new </w:t>
            </w:r>
            <w:proofErr w:type="spellStart"/>
            <w:r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 xml:space="preserve"> would be lower relative incidence than legacy </w:t>
            </w:r>
            <w:proofErr w:type="spellStart"/>
            <w:r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1251085" w14:textId="77777777" w:rsidR="00207D93" w:rsidRPr="00ED5EB7" w:rsidRDefault="00207D93" w:rsidP="009C293D">
            <w:pPr>
              <w:rPr>
                <w:sz w:val="20"/>
                <w:szCs w:val="20"/>
              </w:rPr>
            </w:pPr>
          </w:p>
        </w:tc>
      </w:tr>
      <w:tr w:rsidR="009C293D" w:rsidRPr="00ED5EB7" w14:paraId="2B727FB3" w14:textId="77777777" w:rsidTr="007F6735">
        <w:tc>
          <w:tcPr>
            <w:tcW w:w="3348" w:type="dxa"/>
          </w:tcPr>
          <w:p w14:paraId="0E931567" w14:textId="77777777" w:rsidR="009C293D" w:rsidRDefault="009C293D" w:rsidP="009C293D">
            <w:pPr>
              <w:rPr>
                <w:sz w:val="20"/>
                <w:szCs w:val="20"/>
              </w:rPr>
            </w:pPr>
            <w:r w:rsidRPr="00ED5EB7">
              <w:rPr>
                <w:sz w:val="20"/>
                <w:szCs w:val="20"/>
              </w:rPr>
              <w:t xml:space="preserve">Quantity and relative incidence of domain names in the new </w:t>
            </w:r>
            <w:proofErr w:type="spellStart"/>
            <w:r w:rsidRPr="00ED5EB7">
              <w:rPr>
                <w:sz w:val="20"/>
                <w:szCs w:val="20"/>
              </w:rPr>
              <w:t>gTLDs</w:t>
            </w:r>
            <w:proofErr w:type="spellEnd"/>
            <w:r w:rsidRPr="00ED5EB7">
              <w:rPr>
                <w:sz w:val="20"/>
                <w:szCs w:val="20"/>
              </w:rPr>
              <w:t xml:space="preserve"> associated with identity theft, as well as for existing TLDs;</w:t>
            </w:r>
          </w:p>
          <w:p w14:paraId="556FD565" w14:textId="77777777" w:rsidR="00476D89" w:rsidRPr="00ED5EB7" w:rsidRDefault="00476D89" w:rsidP="009C293D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4AA852D6" w14:textId="32125E4F" w:rsidR="00A852E8" w:rsidRDefault="00A852E8" w:rsidP="00A8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WG agrees that a metric should be added for relative incidence of </w:t>
            </w:r>
            <w:r>
              <w:rPr>
                <w:sz w:val="20"/>
                <w:szCs w:val="20"/>
              </w:rPr>
              <w:t>identity theft</w:t>
            </w:r>
            <w:r>
              <w:rPr>
                <w:sz w:val="20"/>
                <w:szCs w:val="20"/>
              </w:rPr>
              <w:t xml:space="preserve"> in new and legacy </w:t>
            </w:r>
            <w:proofErr w:type="spellStart"/>
            <w:r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 xml:space="preserve">.   </w:t>
            </w:r>
          </w:p>
          <w:p w14:paraId="367EB9EE" w14:textId="77777777" w:rsidR="00A852E8" w:rsidRDefault="00A852E8" w:rsidP="00A852E8">
            <w:pPr>
              <w:ind w:left="720"/>
              <w:rPr>
                <w:sz w:val="20"/>
                <w:szCs w:val="20"/>
              </w:rPr>
            </w:pPr>
          </w:p>
          <w:p w14:paraId="36AF9F4D" w14:textId="4F6993F0" w:rsidR="00A852E8" w:rsidRDefault="00A852E8" w:rsidP="00A852E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BF03C0">
              <w:rPr>
                <w:sz w:val="20"/>
                <w:szCs w:val="20"/>
              </w:rPr>
              <w:t>Quantity and relativ</w:t>
            </w:r>
            <w:r>
              <w:rPr>
                <w:sz w:val="20"/>
                <w:szCs w:val="20"/>
              </w:rPr>
              <w:t>e incidence of</w:t>
            </w:r>
            <w:r w:rsidRPr="00BF03C0">
              <w:rPr>
                <w:sz w:val="20"/>
                <w:szCs w:val="20"/>
              </w:rPr>
              <w:t xml:space="preserve"> sites </w:t>
            </w:r>
            <w:r>
              <w:rPr>
                <w:sz w:val="20"/>
                <w:szCs w:val="20"/>
              </w:rPr>
              <w:t>found to be dealing or distributing identities and account information used in identity fraud.</w:t>
            </w:r>
            <w:r>
              <w:rPr>
                <w:sz w:val="20"/>
                <w:szCs w:val="20"/>
              </w:rPr>
              <w:t>”</w:t>
            </w:r>
          </w:p>
          <w:p w14:paraId="0A7F1D86" w14:textId="77777777" w:rsidR="00A852E8" w:rsidRDefault="00A852E8" w:rsidP="00A852E8">
            <w:pPr>
              <w:rPr>
                <w:sz w:val="20"/>
                <w:szCs w:val="20"/>
              </w:rPr>
            </w:pPr>
          </w:p>
          <w:p w14:paraId="499C5B45" w14:textId="7F5779FB" w:rsidR="00A852E8" w:rsidRDefault="00A852E8" w:rsidP="00A8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and law enforcement authorities could be very helpful in providing data on </w:t>
            </w:r>
            <w:r>
              <w:rPr>
                <w:sz w:val="20"/>
                <w:szCs w:val="20"/>
              </w:rPr>
              <w:t>identity fraud</w:t>
            </w:r>
            <w:r>
              <w:rPr>
                <w:sz w:val="20"/>
                <w:szCs w:val="20"/>
              </w:rPr>
              <w:t>, since there is no obvious source of information on this metric.</w:t>
            </w:r>
          </w:p>
          <w:p w14:paraId="0E664BBF" w14:textId="77777777" w:rsidR="00A852E8" w:rsidRDefault="00A852E8" w:rsidP="00A852E8">
            <w:pPr>
              <w:rPr>
                <w:sz w:val="20"/>
                <w:szCs w:val="20"/>
              </w:rPr>
            </w:pPr>
          </w:p>
          <w:p w14:paraId="0574A486" w14:textId="77777777" w:rsidR="00A852E8" w:rsidRDefault="00A852E8" w:rsidP="00A8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assume that the target for new </w:t>
            </w:r>
            <w:proofErr w:type="spellStart"/>
            <w:r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 xml:space="preserve"> would be lower relative incidence than legacy </w:t>
            </w:r>
            <w:proofErr w:type="spellStart"/>
            <w:r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E5A5B6F" w14:textId="77777777" w:rsidR="009C293D" w:rsidRPr="00ED5EB7" w:rsidRDefault="009C293D" w:rsidP="009C293D">
            <w:pPr>
              <w:rPr>
                <w:sz w:val="20"/>
                <w:szCs w:val="20"/>
              </w:rPr>
            </w:pPr>
          </w:p>
        </w:tc>
      </w:tr>
      <w:tr w:rsidR="009C293D" w:rsidRPr="00ED5EB7" w14:paraId="4E9462C5" w14:textId="77777777" w:rsidTr="007F6735">
        <w:tc>
          <w:tcPr>
            <w:tcW w:w="3348" w:type="dxa"/>
          </w:tcPr>
          <w:p w14:paraId="6299CFB7" w14:textId="77777777" w:rsidR="009C293D" w:rsidRPr="00ED5EB7" w:rsidRDefault="009C293D" w:rsidP="009C293D">
            <w:pPr>
              <w:rPr>
                <w:sz w:val="20"/>
                <w:szCs w:val="20"/>
              </w:rPr>
            </w:pPr>
            <w:r w:rsidRPr="00ED5EB7">
              <w:rPr>
                <w:sz w:val="20"/>
                <w:szCs w:val="20"/>
              </w:rPr>
              <w:t xml:space="preserve">Quantity and relative incidence of domain names in the new </w:t>
            </w:r>
            <w:proofErr w:type="spellStart"/>
            <w:r w:rsidRPr="00ED5EB7">
              <w:rPr>
                <w:sz w:val="20"/>
                <w:szCs w:val="20"/>
              </w:rPr>
              <w:t>gTLDs</w:t>
            </w:r>
            <w:proofErr w:type="spellEnd"/>
            <w:r w:rsidRPr="00ED5EB7">
              <w:rPr>
                <w:sz w:val="20"/>
                <w:szCs w:val="20"/>
              </w:rPr>
              <w:t xml:space="preserve"> associated with spam, as well as for existing TLDs;</w:t>
            </w:r>
          </w:p>
        </w:tc>
        <w:tc>
          <w:tcPr>
            <w:tcW w:w="5508" w:type="dxa"/>
          </w:tcPr>
          <w:p w14:paraId="41C28994" w14:textId="77777777" w:rsidR="00207D93" w:rsidRDefault="00207D93" w:rsidP="002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WG recommended a metric for spam, and suggested that new </w:t>
            </w:r>
            <w:proofErr w:type="spellStart"/>
            <w:r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 xml:space="preserve"> should have lower relative incidence than legacy </w:t>
            </w:r>
            <w:proofErr w:type="spellStart"/>
            <w:r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F24D465" w14:textId="77777777" w:rsidR="00207D93" w:rsidRDefault="00207D93" w:rsidP="00207D93">
            <w:pPr>
              <w:rPr>
                <w:sz w:val="20"/>
                <w:szCs w:val="20"/>
              </w:rPr>
            </w:pPr>
          </w:p>
          <w:p w14:paraId="22F51A88" w14:textId="77777777" w:rsidR="00207D93" w:rsidRDefault="00207D93" w:rsidP="00B0161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07D93">
              <w:rPr>
                <w:sz w:val="20"/>
                <w:szCs w:val="20"/>
              </w:rPr>
              <w:t>Quantity of spam received by a "honeypot" email address in each new gTLD</w:t>
            </w:r>
            <w:r>
              <w:rPr>
                <w:sz w:val="20"/>
                <w:szCs w:val="20"/>
              </w:rPr>
              <w:t>”</w:t>
            </w:r>
          </w:p>
          <w:p w14:paraId="3007A634" w14:textId="77777777" w:rsidR="00207D93" w:rsidRDefault="00207D93" w:rsidP="00207D93">
            <w:pPr>
              <w:rPr>
                <w:sz w:val="20"/>
                <w:szCs w:val="20"/>
              </w:rPr>
            </w:pPr>
          </w:p>
          <w:p w14:paraId="307FE7B7" w14:textId="77777777" w:rsidR="009C293D" w:rsidRDefault="00207D93" w:rsidP="0020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WG assumed that this data could be obtained from </w:t>
            </w:r>
            <w:proofErr w:type="spellStart"/>
            <w:r>
              <w:rPr>
                <w:sz w:val="20"/>
                <w:szCs w:val="20"/>
              </w:rPr>
              <w:t>SpamHaus</w:t>
            </w:r>
            <w:proofErr w:type="spellEnd"/>
            <w:r>
              <w:rPr>
                <w:sz w:val="20"/>
                <w:szCs w:val="20"/>
              </w:rPr>
              <w:t>.    Suggestions for other data sources are welcome.</w:t>
            </w:r>
          </w:p>
          <w:p w14:paraId="35E9349E" w14:textId="77777777" w:rsidR="00207D93" w:rsidRPr="00ED5EB7" w:rsidRDefault="00207D93" w:rsidP="00207D93">
            <w:pPr>
              <w:rPr>
                <w:sz w:val="20"/>
                <w:szCs w:val="20"/>
              </w:rPr>
            </w:pPr>
          </w:p>
        </w:tc>
      </w:tr>
      <w:tr w:rsidR="009C293D" w:rsidRPr="00ED5EB7" w14:paraId="1D7294E2" w14:textId="77777777" w:rsidTr="007F6735">
        <w:tc>
          <w:tcPr>
            <w:tcW w:w="3348" w:type="dxa"/>
          </w:tcPr>
          <w:p w14:paraId="01F4CAA7" w14:textId="77777777" w:rsidR="009C293D" w:rsidRDefault="009C293D" w:rsidP="009C293D">
            <w:pPr>
              <w:rPr>
                <w:sz w:val="20"/>
                <w:szCs w:val="20"/>
              </w:rPr>
            </w:pPr>
            <w:r w:rsidRPr="00ED5EB7">
              <w:rPr>
                <w:sz w:val="20"/>
                <w:szCs w:val="20"/>
              </w:rPr>
              <w:t>Quantity and relative incidence of breach notices, suspensions, and terminations related to legal misconduct of officers of new gTLD registry operators, as well as for existing TLDs;</w:t>
            </w:r>
          </w:p>
          <w:p w14:paraId="59EF9BFA" w14:textId="77777777" w:rsidR="00561484" w:rsidRDefault="00561484" w:rsidP="009C293D">
            <w:pPr>
              <w:rPr>
                <w:sz w:val="20"/>
                <w:szCs w:val="20"/>
              </w:rPr>
            </w:pPr>
          </w:p>
          <w:p w14:paraId="583FA128" w14:textId="77777777" w:rsidR="00A852E8" w:rsidRDefault="00A852E8" w:rsidP="009C293D">
            <w:pPr>
              <w:rPr>
                <w:sz w:val="20"/>
                <w:szCs w:val="20"/>
              </w:rPr>
            </w:pPr>
          </w:p>
          <w:p w14:paraId="1C16657B" w14:textId="77777777" w:rsidR="00A852E8" w:rsidRDefault="00A852E8" w:rsidP="009C293D">
            <w:pPr>
              <w:rPr>
                <w:sz w:val="20"/>
                <w:szCs w:val="20"/>
              </w:rPr>
            </w:pPr>
          </w:p>
          <w:p w14:paraId="223FF361" w14:textId="77777777" w:rsidR="00A852E8" w:rsidRDefault="00A852E8" w:rsidP="009C293D">
            <w:pPr>
              <w:rPr>
                <w:sz w:val="20"/>
                <w:szCs w:val="20"/>
              </w:rPr>
            </w:pPr>
          </w:p>
          <w:p w14:paraId="0A68A5F6" w14:textId="77777777" w:rsidR="00A852E8" w:rsidRDefault="00A852E8" w:rsidP="009C293D">
            <w:pPr>
              <w:rPr>
                <w:sz w:val="20"/>
                <w:szCs w:val="20"/>
              </w:rPr>
            </w:pPr>
          </w:p>
          <w:p w14:paraId="6BB37A0C" w14:textId="77777777" w:rsidR="00A852E8" w:rsidRDefault="00A852E8" w:rsidP="009C293D">
            <w:pPr>
              <w:rPr>
                <w:sz w:val="20"/>
                <w:szCs w:val="20"/>
              </w:rPr>
            </w:pPr>
          </w:p>
          <w:p w14:paraId="5F5E1A97" w14:textId="77777777" w:rsidR="00A852E8" w:rsidRDefault="00A852E8" w:rsidP="009C293D">
            <w:pPr>
              <w:rPr>
                <w:sz w:val="20"/>
                <w:szCs w:val="20"/>
              </w:rPr>
            </w:pPr>
          </w:p>
          <w:p w14:paraId="382EF2FD" w14:textId="77777777" w:rsidR="00A852E8" w:rsidRDefault="00A852E8" w:rsidP="009C293D">
            <w:pPr>
              <w:rPr>
                <w:sz w:val="20"/>
                <w:szCs w:val="20"/>
              </w:rPr>
            </w:pPr>
          </w:p>
          <w:p w14:paraId="7C2CAF78" w14:textId="77777777" w:rsidR="00A852E8" w:rsidRDefault="00A852E8" w:rsidP="009C293D">
            <w:pPr>
              <w:rPr>
                <w:sz w:val="20"/>
                <w:szCs w:val="20"/>
              </w:rPr>
            </w:pPr>
          </w:p>
          <w:p w14:paraId="2D9E0373" w14:textId="77777777" w:rsidR="00A852E8" w:rsidRPr="00ED5EB7" w:rsidRDefault="00A852E8" w:rsidP="009C293D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B215933" w14:textId="77777777" w:rsidR="009C293D" w:rsidRDefault="00C76B55" w:rsidP="00C7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WG recommended XX metrics for breach notices </w:t>
            </w:r>
          </w:p>
          <w:p w14:paraId="2967E67A" w14:textId="77777777" w:rsidR="00C76B55" w:rsidRDefault="00C76B55" w:rsidP="00C76B55">
            <w:pPr>
              <w:rPr>
                <w:sz w:val="20"/>
                <w:szCs w:val="20"/>
              </w:rPr>
            </w:pPr>
          </w:p>
          <w:p w14:paraId="1F0639D8" w14:textId="44EA001C" w:rsidR="00C76B55" w:rsidRDefault="00C76B55" w:rsidP="00C7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 w:rsidR="00561484">
              <w:rPr>
                <w:sz w:val="20"/>
                <w:szCs w:val="20"/>
              </w:rPr>
              <w:t>assume</w:t>
            </w:r>
            <w:r>
              <w:rPr>
                <w:sz w:val="20"/>
                <w:szCs w:val="20"/>
              </w:rPr>
              <w:t xml:space="preserve"> that </w:t>
            </w:r>
            <w:r w:rsidR="00561484">
              <w:rPr>
                <w:sz w:val="20"/>
                <w:szCs w:val="20"/>
              </w:rPr>
              <w:t>any “</w:t>
            </w:r>
            <w:r>
              <w:rPr>
                <w:sz w:val="20"/>
                <w:szCs w:val="20"/>
              </w:rPr>
              <w:t>legal misconduct of officers</w:t>
            </w:r>
            <w:r w:rsidR="00561484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="00561484">
              <w:rPr>
                <w:sz w:val="20"/>
                <w:szCs w:val="20"/>
              </w:rPr>
              <w:t xml:space="preserve">for a registry </w:t>
            </w:r>
            <w:r>
              <w:rPr>
                <w:sz w:val="20"/>
                <w:szCs w:val="20"/>
              </w:rPr>
              <w:t>would generate a notice for breach of contract.   [Check this</w:t>
            </w:r>
            <w:r w:rsidR="00561484">
              <w:rPr>
                <w:sz w:val="20"/>
                <w:szCs w:val="20"/>
              </w:rPr>
              <w:t xml:space="preserve"> with ICANN legal</w:t>
            </w:r>
            <w:r>
              <w:rPr>
                <w:sz w:val="20"/>
                <w:szCs w:val="20"/>
              </w:rPr>
              <w:t>]</w:t>
            </w:r>
          </w:p>
          <w:p w14:paraId="21F70B20" w14:textId="265BA019" w:rsidR="00C76B55" w:rsidRPr="00ED5EB7" w:rsidRDefault="00C76B55" w:rsidP="00C76B55">
            <w:pPr>
              <w:rPr>
                <w:sz w:val="20"/>
                <w:szCs w:val="20"/>
              </w:rPr>
            </w:pPr>
          </w:p>
        </w:tc>
      </w:tr>
      <w:tr w:rsidR="009C293D" w:rsidRPr="00ED5EB7" w14:paraId="6DFB3FBF" w14:textId="77777777" w:rsidTr="007F6735">
        <w:tc>
          <w:tcPr>
            <w:tcW w:w="3348" w:type="dxa"/>
          </w:tcPr>
          <w:p w14:paraId="4FC655CD" w14:textId="4CE5C8F8" w:rsidR="009C293D" w:rsidRPr="00ED5EB7" w:rsidRDefault="009C293D" w:rsidP="009C293D">
            <w:pPr>
              <w:rPr>
                <w:sz w:val="20"/>
                <w:szCs w:val="20"/>
              </w:rPr>
            </w:pPr>
            <w:r w:rsidRPr="00ED5EB7">
              <w:rPr>
                <w:sz w:val="20"/>
                <w:szCs w:val="20"/>
              </w:rPr>
              <w:t xml:space="preserve">Quantity and relative incidence of security breaches in new </w:t>
            </w:r>
            <w:proofErr w:type="spellStart"/>
            <w:r w:rsidRPr="00ED5EB7">
              <w:rPr>
                <w:sz w:val="20"/>
                <w:szCs w:val="20"/>
              </w:rPr>
              <w:t>gTLDs</w:t>
            </w:r>
            <w:proofErr w:type="spellEnd"/>
            <w:r w:rsidRPr="00ED5EB7">
              <w:rPr>
                <w:sz w:val="20"/>
                <w:szCs w:val="20"/>
              </w:rPr>
              <w:t>, as well as for existing TLDs; and</w:t>
            </w:r>
          </w:p>
        </w:tc>
        <w:tc>
          <w:tcPr>
            <w:tcW w:w="5508" w:type="dxa"/>
          </w:tcPr>
          <w:p w14:paraId="43A5F773" w14:textId="4A95BC93" w:rsidR="00561484" w:rsidRDefault="00561484" w:rsidP="009C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WG recommendations did not include an explicit metric for data security breaches.   However, the WG recommended this metric that would include any data security breach that violates national laws:</w:t>
            </w:r>
          </w:p>
          <w:p w14:paraId="1B82A7B5" w14:textId="4DD9907E" w:rsidR="00561484" w:rsidRPr="00561484" w:rsidRDefault="00561484" w:rsidP="0056148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561484">
              <w:rPr>
                <w:sz w:val="20"/>
                <w:szCs w:val="20"/>
              </w:rPr>
              <w:t>Quantity of Compliance Concerns w/r/t Applicable National Laws</w:t>
            </w:r>
            <w:r>
              <w:rPr>
                <w:sz w:val="20"/>
                <w:szCs w:val="20"/>
              </w:rPr>
              <w:t>”</w:t>
            </w:r>
          </w:p>
          <w:p w14:paraId="3375DA1B" w14:textId="77777777" w:rsidR="00561484" w:rsidRDefault="00561484" w:rsidP="009C293D">
            <w:pPr>
              <w:rPr>
                <w:sz w:val="20"/>
                <w:szCs w:val="20"/>
              </w:rPr>
            </w:pPr>
          </w:p>
          <w:p w14:paraId="6D702599" w14:textId="17F94407" w:rsidR="00561484" w:rsidRDefault="00561484" w:rsidP="009C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WG recommends changing this metric to include security breaches that must be reported to legal authorities, although not all breaches are necessarily “compliance concerns”.</w:t>
            </w:r>
          </w:p>
          <w:p w14:paraId="6180AD03" w14:textId="3B4A7BA2" w:rsidR="00561484" w:rsidRPr="00561484" w:rsidRDefault="00561484" w:rsidP="0056148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561484">
              <w:rPr>
                <w:sz w:val="20"/>
                <w:szCs w:val="20"/>
              </w:rPr>
              <w:t>Quantity of Compliance Concerns w/r/t Applicable National Laws</w:t>
            </w:r>
            <w:r>
              <w:rPr>
                <w:sz w:val="20"/>
                <w:szCs w:val="20"/>
              </w:rPr>
              <w:t xml:space="preserve">, including reported data security breaches.” </w:t>
            </w:r>
          </w:p>
          <w:p w14:paraId="06D6800E" w14:textId="4B3D18FF" w:rsidR="009C293D" w:rsidRPr="00ED5EB7" w:rsidRDefault="009C293D" w:rsidP="009C293D">
            <w:pPr>
              <w:rPr>
                <w:sz w:val="20"/>
                <w:szCs w:val="20"/>
              </w:rPr>
            </w:pPr>
          </w:p>
        </w:tc>
      </w:tr>
      <w:tr w:rsidR="009C293D" w:rsidRPr="00ED5EB7" w14:paraId="769F879B" w14:textId="77777777" w:rsidTr="007F6735">
        <w:tc>
          <w:tcPr>
            <w:tcW w:w="3348" w:type="dxa"/>
          </w:tcPr>
          <w:p w14:paraId="5AC97819" w14:textId="5112D915" w:rsidR="009C293D" w:rsidRPr="00ED5EB7" w:rsidRDefault="009C293D" w:rsidP="009C293D">
            <w:pPr>
              <w:rPr>
                <w:sz w:val="20"/>
                <w:szCs w:val="20"/>
              </w:rPr>
            </w:pPr>
            <w:r w:rsidRPr="00ED5EB7">
              <w:rPr>
                <w:sz w:val="20"/>
                <w:szCs w:val="20"/>
              </w:rPr>
              <w:t>Conducting multiple surveys of consumer confusion (rather than conducting a one-time survey as initially proposed</w:t>
            </w:r>
          </w:p>
        </w:tc>
        <w:tc>
          <w:tcPr>
            <w:tcW w:w="5508" w:type="dxa"/>
          </w:tcPr>
          <w:p w14:paraId="1BC33C30" w14:textId="75949632" w:rsidR="009C293D" w:rsidRDefault="00A852E8" w:rsidP="009C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WG proposed that ICANN conduct this survey of Consumers (defined as </w:t>
            </w:r>
            <w:r w:rsidRPr="00A852E8">
              <w:rPr>
                <w:sz w:val="20"/>
                <w:szCs w:val="20"/>
              </w:rPr>
              <w:t>actual and potential</w:t>
            </w:r>
            <w:r>
              <w:rPr>
                <w:sz w:val="20"/>
                <w:szCs w:val="20"/>
              </w:rPr>
              <w:t xml:space="preserve"> Internet users and registrants):</w:t>
            </w:r>
          </w:p>
          <w:p w14:paraId="2BE8B4E3" w14:textId="77777777" w:rsidR="00A852E8" w:rsidRDefault="00A852E8" w:rsidP="009C293D">
            <w:pPr>
              <w:rPr>
                <w:sz w:val="20"/>
                <w:szCs w:val="20"/>
              </w:rPr>
            </w:pPr>
          </w:p>
          <w:p w14:paraId="7F4E22CD" w14:textId="3A8950F3" w:rsidR="00A852E8" w:rsidRDefault="00A852E8" w:rsidP="00A852E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A852E8">
              <w:rPr>
                <w:sz w:val="20"/>
                <w:szCs w:val="20"/>
              </w:rPr>
              <w:t xml:space="preserve">Survey of perceived consumer trust in DNS, relative to experiences before the gTLD expansion. Survey could measure experiences with malware and </w:t>
            </w:r>
            <w:r>
              <w:rPr>
                <w:sz w:val="20"/>
                <w:szCs w:val="20"/>
              </w:rPr>
              <w:t xml:space="preserve">spam; confusion about new </w:t>
            </w:r>
            <w:proofErr w:type="spellStart"/>
            <w:r>
              <w:rPr>
                <w:sz w:val="20"/>
                <w:szCs w:val="20"/>
              </w:rPr>
              <w:t>gTLDs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40F356F7" w14:textId="77777777" w:rsidR="00A852E8" w:rsidRDefault="00A852E8" w:rsidP="00A852E8">
            <w:pPr>
              <w:rPr>
                <w:sz w:val="20"/>
                <w:szCs w:val="20"/>
              </w:rPr>
            </w:pPr>
          </w:p>
          <w:p w14:paraId="525C0FA8" w14:textId="30D17646" w:rsidR="00A852E8" w:rsidRPr="00A852E8" w:rsidRDefault="00A852E8" w:rsidP="00A8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WG agrees that this survey should be conducted each year, and not just in the third year when targets were requested by the Board resolution.</w:t>
            </w:r>
            <w:bookmarkStart w:id="0" w:name="_GoBack"/>
            <w:bookmarkEnd w:id="0"/>
          </w:p>
          <w:p w14:paraId="7E113EB4" w14:textId="59548D72" w:rsidR="00A852E8" w:rsidRPr="00ED5EB7" w:rsidRDefault="00A852E8" w:rsidP="009C293D">
            <w:pPr>
              <w:rPr>
                <w:sz w:val="20"/>
                <w:szCs w:val="20"/>
              </w:rPr>
            </w:pPr>
          </w:p>
        </w:tc>
      </w:tr>
    </w:tbl>
    <w:p w14:paraId="61224E33" w14:textId="77777777" w:rsidR="00587F68" w:rsidRDefault="00587F68" w:rsidP="009C293D"/>
    <w:sectPr w:rsidR="00587F68" w:rsidSect="00587F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35CA"/>
    <w:multiLevelType w:val="hybridMultilevel"/>
    <w:tmpl w:val="820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A96"/>
    <w:multiLevelType w:val="hybridMultilevel"/>
    <w:tmpl w:val="8E2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3D"/>
    <w:rsid w:val="00207D93"/>
    <w:rsid w:val="00476D89"/>
    <w:rsid w:val="00534A61"/>
    <w:rsid w:val="00561484"/>
    <w:rsid w:val="00587F68"/>
    <w:rsid w:val="007F6735"/>
    <w:rsid w:val="009C293D"/>
    <w:rsid w:val="00A852E8"/>
    <w:rsid w:val="00B0161B"/>
    <w:rsid w:val="00BF03C0"/>
    <w:rsid w:val="00C76B55"/>
    <w:rsid w:val="00ED5EB7"/>
    <w:rsid w:val="00F10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6B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3D"/>
    <w:pPr>
      <w:ind w:left="720"/>
      <w:contextualSpacing/>
    </w:pPr>
  </w:style>
  <w:style w:type="table" w:styleId="TableGrid">
    <w:name w:val="Table Grid"/>
    <w:basedOn w:val="TableNormal"/>
    <w:uiPriority w:val="59"/>
    <w:rsid w:val="009C2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3D"/>
    <w:pPr>
      <w:ind w:left="720"/>
      <w:contextualSpacing/>
    </w:pPr>
  </w:style>
  <w:style w:type="table" w:styleId="TableGrid">
    <w:name w:val="Table Grid"/>
    <w:basedOn w:val="TableNormal"/>
    <w:uiPriority w:val="59"/>
    <w:rsid w:val="009C2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793</Words>
  <Characters>4523</Characters>
  <Application>Microsoft Macintosh Word</Application>
  <DocSecurity>0</DocSecurity>
  <Lines>37</Lines>
  <Paragraphs>10</Paragraphs>
  <ScaleCrop>false</ScaleCrop>
  <Company>NetChoice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4</cp:revision>
  <dcterms:created xsi:type="dcterms:W3CDTF">2012-06-10T00:13:00Z</dcterms:created>
  <dcterms:modified xsi:type="dcterms:W3CDTF">2012-06-11T01:29:00Z</dcterms:modified>
</cp:coreProperties>
</file>