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2610" w:rsidRDefault="004F2610" w:rsidP="00657E06">
      <w:pPr>
        <w:pStyle w:val="PlainText"/>
        <w:rPr>
          <w:rFonts w:asciiTheme="minorHAnsi" w:hAnsiTheme="minorHAnsi"/>
          <w:sz w:val="24"/>
          <w:szCs w:val="24"/>
        </w:rPr>
      </w:pPr>
      <w:r>
        <w:rPr>
          <w:rFonts w:asciiTheme="minorHAnsi" w:hAnsiTheme="minorHAnsi"/>
          <w:sz w:val="24"/>
          <w:szCs w:val="24"/>
        </w:rPr>
        <w:t>LETTER FROM GNSO TO GAC</w:t>
      </w:r>
    </w:p>
    <w:p w:rsidR="004F2610" w:rsidRDefault="004F2610" w:rsidP="00657E06">
      <w:pPr>
        <w:pStyle w:val="PlainText"/>
        <w:rPr>
          <w:rFonts w:asciiTheme="minorHAnsi" w:hAnsiTheme="minorHAnsi"/>
          <w:sz w:val="24"/>
          <w:szCs w:val="24"/>
        </w:rPr>
      </w:pPr>
    </w:p>
    <w:p w:rsidR="004F2610" w:rsidRDefault="004F2610" w:rsidP="00657E06">
      <w:pPr>
        <w:pStyle w:val="PlainText"/>
        <w:rPr>
          <w:rFonts w:asciiTheme="minorHAnsi" w:hAnsiTheme="minorHAnsi"/>
          <w:sz w:val="24"/>
          <w:szCs w:val="24"/>
        </w:rPr>
      </w:pPr>
    </w:p>
    <w:p w:rsidR="00657E06" w:rsidRPr="00281E36" w:rsidRDefault="004F2610" w:rsidP="00657E06">
      <w:pPr>
        <w:pStyle w:val="PlainText"/>
        <w:rPr>
          <w:rFonts w:asciiTheme="minorHAnsi" w:hAnsiTheme="minorHAnsi"/>
          <w:sz w:val="24"/>
          <w:szCs w:val="24"/>
        </w:rPr>
      </w:pPr>
      <w:r>
        <w:rPr>
          <w:rFonts w:asciiTheme="minorHAnsi" w:hAnsiTheme="minorHAnsi"/>
          <w:sz w:val="24"/>
          <w:szCs w:val="24"/>
        </w:rPr>
        <w:t xml:space="preserve">Dear </w:t>
      </w:r>
      <w:r w:rsidR="00657E06" w:rsidRPr="00281E36">
        <w:rPr>
          <w:rFonts w:asciiTheme="minorHAnsi" w:hAnsiTheme="minorHAnsi"/>
          <w:sz w:val="24"/>
          <w:szCs w:val="24"/>
        </w:rPr>
        <w:t>Heather (FOR DISCUSSION)</w:t>
      </w:r>
    </w:p>
    <w:p w:rsidR="00657E06" w:rsidRPr="00281E36" w:rsidRDefault="00657E06" w:rsidP="00657E06">
      <w:pPr>
        <w:pStyle w:val="PlainText"/>
        <w:rPr>
          <w:rFonts w:asciiTheme="minorHAnsi" w:hAnsiTheme="minorHAnsi"/>
          <w:sz w:val="24"/>
          <w:szCs w:val="24"/>
        </w:rPr>
      </w:pPr>
    </w:p>
    <w:p w:rsidR="00657E06" w:rsidRPr="00281E36" w:rsidRDefault="00657E06" w:rsidP="00657E06">
      <w:pPr>
        <w:pStyle w:val="PlainText"/>
        <w:rPr>
          <w:rFonts w:asciiTheme="minorHAnsi" w:hAnsiTheme="minorHAnsi"/>
          <w:sz w:val="24"/>
          <w:szCs w:val="24"/>
        </w:rPr>
      </w:pPr>
      <w:r w:rsidRPr="00281E36">
        <w:rPr>
          <w:rFonts w:asciiTheme="minorHAnsi" w:hAnsiTheme="minorHAnsi"/>
          <w:sz w:val="24"/>
          <w:szCs w:val="24"/>
        </w:rPr>
        <w:t xml:space="preserve">I’m writing to update you on progress with work chartered by GNSO to provide advice to SOs and ACs for their consideration and further advice to the ICANN Board in response to a Board request to SOs and ACs in December 2010 on issues related to Consumer Metrics. </w:t>
      </w:r>
    </w:p>
    <w:p w:rsidR="00657E06" w:rsidRPr="00281E36" w:rsidRDefault="00657E06" w:rsidP="00657E06">
      <w:pPr>
        <w:pStyle w:val="PlainText"/>
        <w:rPr>
          <w:rFonts w:asciiTheme="minorHAnsi" w:hAnsiTheme="minorHAnsi"/>
          <w:sz w:val="24"/>
          <w:szCs w:val="24"/>
        </w:rPr>
      </w:pPr>
    </w:p>
    <w:p w:rsidR="00281E36" w:rsidRPr="00657E06" w:rsidRDefault="00281E36" w:rsidP="004F2610">
      <w:pPr>
        <w:shd w:val="clear" w:color="auto" w:fill="FFFFFF"/>
        <w:spacing w:after="0" w:line="0" w:lineRule="atLeast"/>
        <w:rPr>
          <w:rFonts w:eastAsia="Times New Roman" w:cs="Arial"/>
          <w:sz w:val="24"/>
          <w:szCs w:val="24"/>
          <w:lang w:eastAsia="en-AU"/>
        </w:rPr>
      </w:pPr>
      <w:r w:rsidRPr="00657E06">
        <w:rPr>
          <w:rFonts w:eastAsia="Times New Roman" w:cs="Arial"/>
          <w:sz w:val="24"/>
          <w:szCs w:val="24"/>
          <w:lang w:eastAsia="en-AU"/>
        </w:rPr>
        <w:t>The Consumer Metrics Working Group has produced a draft Advice Letter defining the terms "consumer," consumer trust," "con</w:t>
      </w:r>
      <w:r w:rsidRPr="004F2610">
        <w:rPr>
          <w:rFonts w:eastAsia="Times New Roman" w:cs="Arial"/>
          <w:sz w:val="24"/>
          <w:szCs w:val="24"/>
          <w:lang w:eastAsia="en-AU"/>
        </w:rPr>
        <w:t xml:space="preserve">sumer choice" and "competition". </w:t>
      </w:r>
      <w:r w:rsidRPr="00657E06">
        <w:rPr>
          <w:rFonts w:eastAsia="Times New Roman" w:cs="Arial"/>
          <w:sz w:val="24"/>
          <w:szCs w:val="24"/>
          <w:lang w:eastAsia="en-AU"/>
        </w:rPr>
        <w:t>A public comment period was opened for community reaction. That comment period closed on 17 April. A reply comment period continues until 8 May.</w:t>
      </w:r>
    </w:p>
    <w:p w:rsidR="00657E06" w:rsidRPr="00281E36" w:rsidRDefault="00657E06" w:rsidP="00657E06">
      <w:pPr>
        <w:pStyle w:val="PlainText"/>
        <w:rPr>
          <w:rFonts w:asciiTheme="minorHAnsi" w:hAnsiTheme="minorHAnsi"/>
          <w:sz w:val="24"/>
          <w:szCs w:val="24"/>
        </w:rPr>
      </w:pPr>
    </w:p>
    <w:p w:rsidR="00657E06" w:rsidRDefault="00281E36" w:rsidP="00657E06">
      <w:pPr>
        <w:pStyle w:val="PlainText"/>
        <w:rPr>
          <w:rFonts w:asciiTheme="minorHAnsi" w:hAnsiTheme="minorHAnsi"/>
          <w:sz w:val="24"/>
          <w:szCs w:val="24"/>
        </w:rPr>
      </w:pPr>
      <w:r>
        <w:rPr>
          <w:rFonts w:asciiTheme="minorHAnsi" w:hAnsiTheme="minorHAnsi"/>
          <w:sz w:val="24"/>
          <w:szCs w:val="24"/>
        </w:rPr>
        <w:t>GNSO understands that the issues canvassed in the preparation of the Draft Advice are of interest to the GAC.</w:t>
      </w:r>
    </w:p>
    <w:p w:rsidR="00281E36" w:rsidRDefault="00281E36" w:rsidP="00657E06">
      <w:pPr>
        <w:pStyle w:val="PlainText"/>
        <w:rPr>
          <w:rFonts w:asciiTheme="minorHAnsi" w:hAnsiTheme="minorHAnsi"/>
          <w:sz w:val="24"/>
          <w:szCs w:val="24"/>
        </w:rPr>
      </w:pPr>
    </w:p>
    <w:p w:rsidR="004F2610" w:rsidRDefault="00281E36" w:rsidP="00657E06">
      <w:pPr>
        <w:pStyle w:val="PlainText"/>
        <w:rPr>
          <w:rFonts w:asciiTheme="minorHAnsi" w:hAnsiTheme="minorHAnsi"/>
          <w:sz w:val="24"/>
          <w:szCs w:val="24"/>
        </w:rPr>
      </w:pPr>
      <w:r>
        <w:rPr>
          <w:rFonts w:asciiTheme="minorHAnsi" w:hAnsiTheme="minorHAnsi"/>
          <w:sz w:val="24"/>
          <w:szCs w:val="24"/>
        </w:rPr>
        <w:t>The WG has asked GNSO to advise GAC specifically of progress with the work, requesting the GAC provide early input to the WG to assist in the preparation of the final Draft Advice</w:t>
      </w:r>
      <w:r w:rsidR="004F2610">
        <w:rPr>
          <w:rFonts w:asciiTheme="minorHAnsi" w:hAnsiTheme="minorHAnsi"/>
          <w:sz w:val="24"/>
          <w:szCs w:val="24"/>
        </w:rPr>
        <w:t xml:space="preserve">. </w:t>
      </w:r>
    </w:p>
    <w:p w:rsidR="004F2610" w:rsidRDefault="004F2610" w:rsidP="00657E06">
      <w:pPr>
        <w:pStyle w:val="PlainText"/>
        <w:rPr>
          <w:rFonts w:asciiTheme="minorHAnsi" w:hAnsiTheme="minorHAnsi"/>
          <w:sz w:val="24"/>
          <w:szCs w:val="24"/>
        </w:rPr>
      </w:pPr>
    </w:p>
    <w:p w:rsidR="004F2610" w:rsidRDefault="004F2610" w:rsidP="00657E06">
      <w:pPr>
        <w:pStyle w:val="PlainText"/>
        <w:rPr>
          <w:rFonts w:asciiTheme="minorHAnsi" w:hAnsiTheme="minorHAnsi"/>
          <w:sz w:val="24"/>
          <w:szCs w:val="24"/>
        </w:rPr>
      </w:pPr>
      <w:r>
        <w:rPr>
          <w:rFonts w:asciiTheme="minorHAnsi" w:hAnsiTheme="minorHAnsi"/>
          <w:sz w:val="24"/>
          <w:szCs w:val="24"/>
        </w:rPr>
        <w:t>GAC may also wish to consider this work during the Prague meeting. GSNO would be pleased to discuss the work during our proposed joint meeting in Prague. In addition members of the Working Group would be available to brief GAC on progress with the work.</w:t>
      </w:r>
    </w:p>
    <w:p w:rsidR="004F2610" w:rsidRDefault="004F2610" w:rsidP="00657E06">
      <w:pPr>
        <w:pStyle w:val="PlainText"/>
        <w:rPr>
          <w:rFonts w:asciiTheme="minorHAnsi" w:hAnsiTheme="minorHAnsi"/>
          <w:sz w:val="24"/>
          <w:szCs w:val="24"/>
        </w:rPr>
      </w:pPr>
    </w:p>
    <w:p w:rsidR="00281E36" w:rsidRDefault="004F2610" w:rsidP="00657E06">
      <w:pPr>
        <w:pStyle w:val="PlainText"/>
        <w:rPr>
          <w:rFonts w:asciiTheme="minorHAnsi" w:hAnsiTheme="minorHAnsi"/>
          <w:sz w:val="24"/>
          <w:szCs w:val="24"/>
        </w:rPr>
      </w:pPr>
      <w:r>
        <w:rPr>
          <w:rFonts w:asciiTheme="minorHAnsi" w:hAnsiTheme="minorHAnsi"/>
          <w:sz w:val="24"/>
          <w:szCs w:val="24"/>
        </w:rPr>
        <w:t xml:space="preserve">The final Draft Advice will </w:t>
      </w:r>
      <w:r w:rsidR="00281E36">
        <w:rPr>
          <w:rFonts w:asciiTheme="minorHAnsi" w:hAnsiTheme="minorHAnsi"/>
          <w:sz w:val="24"/>
          <w:szCs w:val="24"/>
        </w:rPr>
        <w:t xml:space="preserve">come back to GNSO </w:t>
      </w:r>
      <w:r>
        <w:rPr>
          <w:rFonts w:asciiTheme="minorHAnsi" w:hAnsiTheme="minorHAnsi"/>
          <w:sz w:val="24"/>
          <w:szCs w:val="24"/>
        </w:rPr>
        <w:t xml:space="preserve">as the Chartering Organisation </w:t>
      </w:r>
      <w:r w:rsidR="00281E36">
        <w:rPr>
          <w:rFonts w:asciiTheme="minorHAnsi" w:hAnsiTheme="minorHAnsi"/>
          <w:sz w:val="24"/>
          <w:szCs w:val="24"/>
        </w:rPr>
        <w:t xml:space="preserve">before being made available to ccNSO, ALAC and GAC for consideration in their individual response to the Board Resolution of December 2010. </w:t>
      </w:r>
    </w:p>
    <w:p w:rsidR="00281E36" w:rsidRDefault="00281E36" w:rsidP="00657E06">
      <w:pPr>
        <w:pStyle w:val="PlainText"/>
        <w:rPr>
          <w:rFonts w:asciiTheme="minorHAnsi" w:hAnsiTheme="minorHAnsi"/>
          <w:sz w:val="24"/>
          <w:szCs w:val="24"/>
        </w:rPr>
      </w:pPr>
    </w:p>
    <w:p w:rsidR="00281E36" w:rsidRDefault="00281E36" w:rsidP="00657E06">
      <w:pPr>
        <w:pStyle w:val="PlainText"/>
        <w:rPr>
          <w:rFonts w:asciiTheme="minorHAnsi" w:hAnsiTheme="minorHAnsi"/>
          <w:sz w:val="24"/>
          <w:szCs w:val="24"/>
        </w:rPr>
      </w:pPr>
      <w:r>
        <w:rPr>
          <w:rFonts w:asciiTheme="minorHAnsi" w:hAnsiTheme="minorHAnsi"/>
          <w:sz w:val="24"/>
          <w:szCs w:val="24"/>
        </w:rPr>
        <w:t xml:space="preserve">GNSO is working to try to have the Draft Advice including all comments and responses available to </w:t>
      </w:r>
      <w:r w:rsidR="004F2610">
        <w:rPr>
          <w:rFonts w:asciiTheme="minorHAnsi" w:hAnsiTheme="minorHAnsi"/>
          <w:sz w:val="24"/>
          <w:szCs w:val="24"/>
        </w:rPr>
        <w:t>other SO</w:t>
      </w:r>
      <w:r>
        <w:rPr>
          <w:rFonts w:asciiTheme="minorHAnsi" w:hAnsiTheme="minorHAnsi"/>
          <w:sz w:val="24"/>
          <w:szCs w:val="24"/>
        </w:rPr>
        <w:t xml:space="preserve">s and </w:t>
      </w:r>
      <w:r w:rsidR="004F2610">
        <w:rPr>
          <w:rFonts w:asciiTheme="minorHAnsi" w:hAnsiTheme="minorHAnsi"/>
          <w:sz w:val="24"/>
          <w:szCs w:val="24"/>
        </w:rPr>
        <w:t xml:space="preserve">both </w:t>
      </w:r>
      <w:r>
        <w:rPr>
          <w:rFonts w:asciiTheme="minorHAnsi" w:hAnsiTheme="minorHAnsi"/>
          <w:sz w:val="24"/>
          <w:szCs w:val="24"/>
        </w:rPr>
        <w:t>ACs for the</w:t>
      </w:r>
      <w:r w:rsidR="004F2610">
        <w:rPr>
          <w:rFonts w:asciiTheme="minorHAnsi" w:hAnsiTheme="minorHAnsi"/>
          <w:sz w:val="24"/>
          <w:szCs w:val="24"/>
        </w:rPr>
        <w:t>ir consideration during the</w:t>
      </w:r>
      <w:r>
        <w:rPr>
          <w:rFonts w:asciiTheme="minorHAnsi" w:hAnsiTheme="minorHAnsi"/>
          <w:sz w:val="24"/>
          <w:szCs w:val="24"/>
        </w:rPr>
        <w:t xml:space="preserve"> Prague meeting</w:t>
      </w:r>
      <w:r w:rsidR="004F2610">
        <w:rPr>
          <w:rFonts w:asciiTheme="minorHAnsi" w:hAnsiTheme="minorHAnsi"/>
          <w:sz w:val="24"/>
          <w:szCs w:val="24"/>
        </w:rPr>
        <w:t xml:space="preserve"> or shortly thereafter. </w:t>
      </w:r>
    </w:p>
    <w:p w:rsidR="004F2610" w:rsidRDefault="004F2610" w:rsidP="00657E06">
      <w:pPr>
        <w:pStyle w:val="PlainText"/>
        <w:rPr>
          <w:rFonts w:asciiTheme="minorHAnsi" w:hAnsiTheme="minorHAnsi"/>
          <w:sz w:val="24"/>
          <w:szCs w:val="24"/>
        </w:rPr>
      </w:pPr>
    </w:p>
    <w:p w:rsidR="004F2610" w:rsidRDefault="004F2610" w:rsidP="00657E06">
      <w:pPr>
        <w:pStyle w:val="PlainText"/>
        <w:rPr>
          <w:rFonts w:asciiTheme="minorHAnsi" w:hAnsiTheme="minorHAnsi"/>
          <w:sz w:val="24"/>
          <w:szCs w:val="24"/>
        </w:rPr>
      </w:pPr>
      <w:r>
        <w:rPr>
          <w:rFonts w:asciiTheme="minorHAnsi" w:hAnsiTheme="minorHAnsi"/>
          <w:sz w:val="24"/>
          <w:szCs w:val="24"/>
        </w:rPr>
        <w:t>Kind Regards</w:t>
      </w:r>
    </w:p>
    <w:p w:rsidR="004F2610" w:rsidRDefault="004F2610" w:rsidP="00657E06">
      <w:pPr>
        <w:pStyle w:val="PlainText"/>
        <w:rPr>
          <w:rFonts w:asciiTheme="minorHAnsi" w:hAnsiTheme="minorHAnsi"/>
          <w:sz w:val="24"/>
          <w:szCs w:val="24"/>
        </w:rPr>
      </w:pPr>
    </w:p>
    <w:p w:rsidR="004F2610" w:rsidRDefault="004F2610" w:rsidP="00657E06">
      <w:pPr>
        <w:pStyle w:val="PlainText"/>
        <w:rPr>
          <w:rFonts w:asciiTheme="minorHAnsi" w:hAnsiTheme="minorHAnsi"/>
          <w:sz w:val="24"/>
          <w:szCs w:val="24"/>
        </w:rPr>
      </w:pPr>
      <w:r>
        <w:rPr>
          <w:rFonts w:asciiTheme="minorHAnsi" w:hAnsiTheme="minorHAnsi"/>
          <w:sz w:val="24"/>
          <w:szCs w:val="24"/>
        </w:rPr>
        <w:t>Stephane van Gelder</w:t>
      </w:r>
    </w:p>
    <w:p w:rsidR="004F2610" w:rsidRDefault="004F2610" w:rsidP="00657E06">
      <w:pPr>
        <w:pStyle w:val="PlainText"/>
        <w:rPr>
          <w:rFonts w:asciiTheme="minorHAnsi" w:hAnsiTheme="minorHAnsi"/>
          <w:sz w:val="24"/>
          <w:szCs w:val="24"/>
        </w:rPr>
      </w:pPr>
      <w:r>
        <w:rPr>
          <w:rFonts w:asciiTheme="minorHAnsi" w:hAnsiTheme="minorHAnsi"/>
          <w:sz w:val="24"/>
          <w:szCs w:val="24"/>
        </w:rPr>
        <w:t>Chair</w:t>
      </w:r>
    </w:p>
    <w:p w:rsidR="004F2610" w:rsidRDefault="004F2610" w:rsidP="00657E06">
      <w:pPr>
        <w:pStyle w:val="PlainText"/>
        <w:rPr>
          <w:rFonts w:asciiTheme="minorHAnsi" w:hAnsiTheme="minorHAnsi"/>
          <w:sz w:val="24"/>
          <w:szCs w:val="24"/>
        </w:rPr>
      </w:pPr>
      <w:r>
        <w:rPr>
          <w:rFonts w:asciiTheme="minorHAnsi" w:hAnsiTheme="minorHAnsi"/>
          <w:sz w:val="24"/>
          <w:szCs w:val="24"/>
        </w:rPr>
        <w:t>GNSO</w:t>
      </w:r>
    </w:p>
    <w:p w:rsidR="004F2610" w:rsidRDefault="004F2610">
      <w:pPr>
        <w:rPr>
          <w:sz w:val="24"/>
          <w:szCs w:val="24"/>
        </w:rPr>
      </w:pPr>
      <w:r>
        <w:rPr>
          <w:sz w:val="24"/>
          <w:szCs w:val="24"/>
        </w:rPr>
        <w:br w:type="page"/>
      </w:r>
    </w:p>
    <w:p w:rsidR="004F2610" w:rsidRDefault="004F2610" w:rsidP="00657E06">
      <w:pPr>
        <w:pStyle w:val="PlainText"/>
        <w:rPr>
          <w:rFonts w:asciiTheme="minorHAnsi" w:hAnsiTheme="minorHAnsi"/>
          <w:sz w:val="24"/>
          <w:szCs w:val="24"/>
        </w:rPr>
      </w:pPr>
      <w:r>
        <w:rPr>
          <w:rFonts w:asciiTheme="minorHAnsi" w:hAnsiTheme="minorHAnsi"/>
          <w:sz w:val="24"/>
          <w:szCs w:val="24"/>
        </w:rPr>
        <w:lastRenderedPageBreak/>
        <w:t>LETTER FROM GNSO TO BOARD</w:t>
      </w:r>
    </w:p>
    <w:p w:rsidR="004F2610" w:rsidRDefault="004F2610" w:rsidP="00657E06">
      <w:pPr>
        <w:pStyle w:val="PlainText"/>
        <w:rPr>
          <w:rFonts w:asciiTheme="minorHAnsi" w:hAnsiTheme="minorHAnsi"/>
          <w:sz w:val="24"/>
          <w:szCs w:val="24"/>
        </w:rPr>
      </w:pPr>
    </w:p>
    <w:p w:rsidR="004F2610" w:rsidRDefault="004F2610" w:rsidP="00657E06">
      <w:pPr>
        <w:pStyle w:val="PlainText"/>
        <w:rPr>
          <w:rFonts w:asciiTheme="minorHAnsi" w:hAnsiTheme="minorHAnsi"/>
          <w:sz w:val="24"/>
          <w:szCs w:val="24"/>
        </w:rPr>
      </w:pPr>
    </w:p>
    <w:p w:rsidR="004F2610" w:rsidRPr="004F2610" w:rsidRDefault="004F2610" w:rsidP="00657E06">
      <w:pPr>
        <w:pStyle w:val="PlainText"/>
        <w:rPr>
          <w:rFonts w:asciiTheme="minorHAnsi" w:hAnsiTheme="minorHAnsi"/>
          <w:b/>
          <w:i/>
          <w:sz w:val="24"/>
          <w:szCs w:val="24"/>
        </w:rPr>
      </w:pPr>
      <w:r w:rsidRPr="004F2610">
        <w:rPr>
          <w:rFonts w:asciiTheme="minorHAnsi" w:hAnsiTheme="minorHAnsi"/>
          <w:b/>
          <w:i/>
          <w:sz w:val="24"/>
          <w:szCs w:val="24"/>
        </w:rPr>
        <w:t>Dear Steve</w:t>
      </w:r>
    </w:p>
    <w:p w:rsidR="004F2610" w:rsidRDefault="004F2610" w:rsidP="00657E06">
      <w:pPr>
        <w:pStyle w:val="PlainText"/>
        <w:rPr>
          <w:rFonts w:asciiTheme="minorHAnsi" w:hAnsiTheme="minorHAnsi"/>
          <w:sz w:val="24"/>
          <w:szCs w:val="24"/>
        </w:rPr>
      </w:pPr>
    </w:p>
    <w:p w:rsidR="004F2610" w:rsidRPr="00281E36" w:rsidRDefault="004F2610" w:rsidP="004F2610">
      <w:pPr>
        <w:pStyle w:val="PlainText"/>
        <w:rPr>
          <w:rFonts w:asciiTheme="minorHAnsi" w:hAnsiTheme="minorHAnsi"/>
          <w:sz w:val="24"/>
          <w:szCs w:val="24"/>
        </w:rPr>
      </w:pPr>
      <w:r w:rsidRPr="00281E36">
        <w:rPr>
          <w:rFonts w:asciiTheme="minorHAnsi" w:hAnsiTheme="minorHAnsi"/>
          <w:sz w:val="24"/>
          <w:szCs w:val="24"/>
        </w:rPr>
        <w:t xml:space="preserve">I’m writing to update you on progress with work chartered by GNSO to provide advice to SOs and ACs for their consideration and further advice to the ICANN Board in response to a Board request to SOs and ACs in December 2010 on issues related to Consumer Metrics. </w:t>
      </w:r>
    </w:p>
    <w:p w:rsidR="004F2610" w:rsidRPr="00281E36" w:rsidRDefault="004F2610" w:rsidP="004F2610">
      <w:pPr>
        <w:pStyle w:val="PlainText"/>
        <w:rPr>
          <w:rFonts w:asciiTheme="minorHAnsi" w:hAnsiTheme="minorHAnsi"/>
          <w:sz w:val="24"/>
          <w:szCs w:val="24"/>
        </w:rPr>
      </w:pPr>
    </w:p>
    <w:p w:rsidR="004F2610" w:rsidRPr="00657E06" w:rsidRDefault="004F2610" w:rsidP="004F2610">
      <w:pPr>
        <w:shd w:val="clear" w:color="auto" w:fill="FFFFFF"/>
        <w:spacing w:after="0" w:line="0" w:lineRule="atLeast"/>
        <w:rPr>
          <w:rFonts w:eastAsia="Times New Roman" w:cs="Arial"/>
          <w:sz w:val="24"/>
          <w:szCs w:val="24"/>
          <w:lang w:eastAsia="en-AU"/>
        </w:rPr>
      </w:pPr>
      <w:r w:rsidRPr="00657E06">
        <w:rPr>
          <w:rFonts w:eastAsia="Times New Roman" w:cs="Arial"/>
          <w:sz w:val="24"/>
          <w:szCs w:val="24"/>
          <w:lang w:eastAsia="en-AU"/>
        </w:rPr>
        <w:t>The Consumer Metrics Working Group has produced a draft Advice Letter defining the terms "consumer," consumer trust," "con</w:t>
      </w:r>
      <w:r w:rsidRPr="004F2610">
        <w:rPr>
          <w:rFonts w:eastAsia="Times New Roman" w:cs="Arial"/>
          <w:sz w:val="24"/>
          <w:szCs w:val="24"/>
          <w:lang w:eastAsia="en-AU"/>
        </w:rPr>
        <w:t xml:space="preserve">sumer choice" and "competition". </w:t>
      </w:r>
      <w:r w:rsidRPr="00657E06">
        <w:rPr>
          <w:rFonts w:eastAsia="Times New Roman" w:cs="Arial"/>
          <w:sz w:val="24"/>
          <w:szCs w:val="24"/>
          <w:lang w:eastAsia="en-AU"/>
        </w:rPr>
        <w:t>A public comment period was opened for community reaction. That comment period closed on 17 April. A reply comment period continues until 8 May.</w:t>
      </w:r>
    </w:p>
    <w:p w:rsidR="004F2610" w:rsidRPr="00281E36" w:rsidRDefault="004F2610" w:rsidP="004F2610">
      <w:pPr>
        <w:pStyle w:val="PlainText"/>
        <w:rPr>
          <w:rFonts w:asciiTheme="minorHAnsi" w:hAnsiTheme="minorHAnsi"/>
          <w:sz w:val="24"/>
          <w:szCs w:val="24"/>
        </w:rPr>
      </w:pPr>
    </w:p>
    <w:p w:rsidR="004F2610" w:rsidRDefault="004F2610" w:rsidP="004F2610">
      <w:pPr>
        <w:pStyle w:val="PlainText"/>
        <w:rPr>
          <w:rFonts w:asciiTheme="minorHAnsi" w:hAnsiTheme="minorHAnsi"/>
          <w:sz w:val="24"/>
          <w:szCs w:val="24"/>
        </w:rPr>
      </w:pPr>
      <w:r>
        <w:rPr>
          <w:rFonts w:asciiTheme="minorHAnsi" w:hAnsiTheme="minorHAnsi"/>
          <w:sz w:val="24"/>
          <w:szCs w:val="24"/>
        </w:rPr>
        <w:t>GNSO understands that the issues canvassed in the preparation of the Draft Advice are of interest to the GAC.</w:t>
      </w:r>
    </w:p>
    <w:p w:rsidR="004F2610" w:rsidRDefault="004F2610" w:rsidP="004F2610">
      <w:pPr>
        <w:pStyle w:val="PlainText"/>
        <w:rPr>
          <w:rFonts w:asciiTheme="minorHAnsi" w:hAnsiTheme="minorHAnsi"/>
          <w:sz w:val="24"/>
          <w:szCs w:val="24"/>
        </w:rPr>
      </w:pPr>
    </w:p>
    <w:p w:rsidR="004F2610" w:rsidRDefault="004F2610" w:rsidP="004F2610">
      <w:pPr>
        <w:pStyle w:val="PlainText"/>
        <w:rPr>
          <w:rFonts w:asciiTheme="minorHAnsi" w:hAnsiTheme="minorHAnsi"/>
          <w:sz w:val="24"/>
          <w:szCs w:val="24"/>
        </w:rPr>
      </w:pPr>
      <w:r w:rsidRPr="004F2610">
        <w:rPr>
          <w:rFonts w:asciiTheme="minorHAnsi" w:hAnsiTheme="minorHAnsi"/>
          <w:b/>
          <w:i/>
          <w:sz w:val="24"/>
          <w:szCs w:val="24"/>
        </w:rPr>
        <w:t>The WG has asked GNSO to request that the Board</w:t>
      </w:r>
      <w:r>
        <w:rPr>
          <w:rFonts w:asciiTheme="minorHAnsi" w:hAnsiTheme="minorHAnsi"/>
          <w:sz w:val="24"/>
          <w:szCs w:val="24"/>
        </w:rPr>
        <w:t xml:space="preserve"> advise GAC specifically of progress with the work, requesting the GAC provide early input to the WG to assist in the preparation of the final Draft Advice. </w:t>
      </w:r>
    </w:p>
    <w:p w:rsidR="004F2610" w:rsidRDefault="004F2610" w:rsidP="004F2610">
      <w:pPr>
        <w:pStyle w:val="PlainText"/>
        <w:rPr>
          <w:rFonts w:asciiTheme="minorHAnsi" w:hAnsiTheme="minorHAnsi"/>
          <w:sz w:val="24"/>
          <w:szCs w:val="24"/>
        </w:rPr>
      </w:pPr>
    </w:p>
    <w:p w:rsidR="004F2610" w:rsidRDefault="004F2610" w:rsidP="004F2610">
      <w:pPr>
        <w:pStyle w:val="PlainText"/>
        <w:rPr>
          <w:rFonts w:asciiTheme="minorHAnsi" w:hAnsiTheme="minorHAnsi"/>
          <w:sz w:val="24"/>
          <w:szCs w:val="24"/>
        </w:rPr>
      </w:pPr>
      <w:r>
        <w:rPr>
          <w:rFonts w:asciiTheme="minorHAnsi" w:hAnsiTheme="minorHAnsi"/>
          <w:sz w:val="24"/>
          <w:szCs w:val="24"/>
        </w:rPr>
        <w:t>GAC may also wish to consider this work during the Prague meeting. GSNO would be pleased to discuss the work during our proposed joint meeting in Prague. In addition members of the Working Group would be available to brief GAC on progress with the work.</w:t>
      </w:r>
    </w:p>
    <w:p w:rsidR="004F2610" w:rsidRDefault="004F2610" w:rsidP="004F2610">
      <w:pPr>
        <w:pStyle w:val="PlainText"/>
        <w:rPr>
          <w:rFonts w:asciiTheme="minorHAnsi" w:hAnsiTheme="minorHAnsi"/>
          <w:sz w:val="24"/>
          <w:szCs w:val="24"/>
        </w:rPr>
      </w:pPr>
    </w:p>
    <w:p w:rsidR="004F2610" w:rsidRDefault="004F2610" w:rsidP="004F2610">
      <w:pPr>
        <w:pStyle w:val="PlainText"/>
        <w:rPr>
          <w:rFonts w:asciiTheme="minorHAnsi" w:hAnsiTheme="minorHAnsi"/>
          <w:sz w:val="24"/>
          <w:szCs w:val="24"/>
        </w:rPr>
      </w:pPr>
      <w:r>
        <w:rPr>
          <w:rFonts w:asciiTheme="minorHAnsi" w:hAnsiTheme="minorHAnsi"/>
          <w:sz w:val="24"/>
          <w:szCs w:val="24"/>
        </w:rPr>
        <w:t xml:space="preserve">The final Draft Advice will come back to GNSO as the Chartering Organisation before being made available to ccNSO, ALAC and GAC for consideration in their individual response to the Board Resolution of December 2010. </w:t>
      </w:r>
    </w:p>
    <w:p w:rsidR="004F2610" w:rsidRDefault="004F2610" w:rsidP="004F2610">
      <w:pPr>
        <w:pStyle w:val="PlainText"/>
        <w:rPr>
          <w:rFonts w:asciiTheme="minorHAnsi" w:hAnsiTheme="minorHAnsi"/>
          <w:sz w:val="24"/>
          <w:szCs w:val="24"/>
        </w:rPr>
      </w:pPr>
    </w:p>
    <w:p w:rsidR="004F2610" w:rsidRDefault="004F2610" w:rsidP="004F2610">
      <w:pPr>
        <w:pStyle w:val="PlainText"/>
        <w:rPr>
          <w:rFonts w:asciiTheme="minorHAnsi" w:hAnsiTheme="minorHAnsi"/>
          <w:sz w:val="24"/>
          <w:szCs w:val="24"/>
        </w:rPr>
      </w:pPr>
      <w:r>
        <w:rPr>
          <w:rFonts w:asciiTheme="minorHAnsi" w:hAnsiTheme="minorHAnsi"/>
          <w:sz w:val="24"/>
          <w:szCs w:val="24"/>
        </w:rPr>
        <w:t xml:space="preserve">GNSO is working to try to have the Draft Advice including all comments and responses available to other SOs and both ACs for their consideration during the Prague meeting or shortly thereafter. </w:t>
      </w:r>
    </w:p>
    <w:p w:rsidR="004F2610" w:rsidRDefault="004F2610" w:rsidP="004F2610">
      <w:pPr>
        <w:pStyle w:val="PlainText"/>
        <w:rPr>
          <w:rFonts w:asciiTheme="minorHAnsi" w:hAnsiTheme="minorHAnsi"/>
          <w:sz w:val="24"/>
          <w:szCs w:val="24"/>
        </w:rPr>
      </w:pPr>
    </w:p>
    <w:p w:rsidR="004F2610" w:rsidRDefault="004F2610" w:rsidP="004F2610">
      <w:pPr>
        <w:pStyle w:val="PlainText"/>
        <w:rPr>
          <w:rFonts w:asciiTheme="minorHAnsi" w:hAnsiTheme="minorHAnsi"/>
          <w:sz w:val="24"/>
          <w:szCs w:val="24"/>
        </w:rPr>
      </w:pPr>
      <w:r>
        <w:rPr>
          <w:rFonts w:asciiTheme="minorHAnsi" w:hAnsiTheme="minorHAnsi"/>
          <w:sz w:val="24"/>
          <w:szCs w:val="24"/>
        </w:rPr>
        <w:t>Kind Regards</w:t>
      </w:r>
    </w:p>
    <w:p w:rsidR="004F2610" w:rsidRDefault="004F2610" w:rsidP="004F2610">
      <w:pPr>
        <w:pStyle w:val="PlainText"/>
        <w:rPr>
          <w:rFonts w:asciiTheme="minorHAnsi" w:hAnsiTheme="minorHAnsi"/>
          <w:sz w:val="24"/>
          <w:szCs w:val="24"/>
        </w:rPr>
      </w:pPr>
    </w:p>
    <w:p w:rsidR="004F2610" w:rsidRDefault="004F2610" w:rsidP="004F2610">
      <w:pPr>
        <w:pStyle w:val="PlainText"/>
        <w:rPr>
          <w:rFonts w:asciiTheme="minorHAnsi" w:hAnsiTheme="minorHAnsi"/>
          <w:sz w:val="24"/>
          <w:szCs w:val="24"/>
        </w:rPr>
      </w:pPr>
      <w:r>
        <w:rPr>
          <w:rFonts w:asciiTheme="minorHAnsi" w:hAnsiTheme="minorHAnsi"/>
          <w:sz w:val="24"/>
          <w:szCs w:val="24"/>
        </w:rPr>
        <w:t>Stephane van Gelder</w:t>
      </w:r>
    </w:p>
    <w:p w:rsidR="004F2610" w:rsidRDefault="004F2610" w:rsidP="004F2610">
      <w:pPr>
        <w:pStyle w:val="PlainText"/>
        <w:rPr>
          <w:rFonts w:asciiTheme="minorHAnsi" w:hAnsiTheme="minorHAnsi"/>
          <w:sz w:val="24"/>
          <w:szCs w:val="24"/>
        </w:rPr>
      </w:pPr>
      <w:r>
        <w:rPr>
          <w:rFonts w:asciiTheme="minorHAnsi" w:hAnsiTheme="minorHAnsi"/>
          <w:sz w:val="24"/>
          <w:szCs w:val="24"/>
        </w:rPr>
        <w:t>Chair</w:t>
      </w:r>
    </w:p>
    <w:p w:rsidR="004F2610" w:rsidRDefault="004F2610" w:rsidP="004F2610">
      <w:pPr>
        <w:pStyle w:val="PlainText"/>
        <w:rPr>
          <w:rFonts w:asciiTheme="minorHAnsi" w:hAnsiTheme="minorHAnsi"/>
          <w:sz w:val="24"/>
          <w:szCs w:val="24"/>
        </w:rPr>
      </w:pPr>
      <w:r>
        <w:rPr>
          <w:rFonts w:asciiTheme="minorHAnsi" w:hAnsiTheme="minorHAnsi"/>
          <w:sz w:val="24"/>
          <w:szCs w:val="24"/>
        </w:rPr>
        <w:t>GNSO</w:t>
      </w:r>
    </w:p>
    <w:p w:rsidR="004F2610" w:rsidRDefault="004F2610">
      <w:pPr>
        <w:rPr>
          <w:sz w:val="24"/>
          <w:szCs w:val="24"/>
        </w:rPr>
      </w:pPr>
      <w:r>
        <w:rPr>
          <w:sz w:val="24"/>
          <w:szCs w:val="24"/>
        </w:rPr>
        <w:br w:type="page"/>
      </w:r>
    </w:p>
    <w:p w:rsidR="004F2610" w:rsidRPr="00281E36" w:rsidRDefault="004F2610" w:rsidP="00657E06">
      <w:pPr>
        <w:pStyle w:val="PlainText"/>
        <w:rPr>
          <w:rFonts w:asciiTheme="minorHAnsi" w:hAnsiTheme="minorHAnsi"/>
          <w:sz w:val="24"/>
          <w:szCs w:val="24"/>
        </w:rPr>
      </w:pPr>
    </w:p>
    <w:p w:rsidR="00657E06" w:rsidRPr="00281E36" w:rsidRDefault="00657E06" w:rsidP="00657E06">
      <w:pPr>
        <w:pStyle w:val="PlainText"/>
        <w:rPr>
          <w:rFonts w:asciiTheme="minorHAnsi" w:hAnsiTheme="minorHAnsi"/>
          <w:sz w:val="24"/>
          <w:szCs w:val="24"/>
        </w:rPr>
      </w:pPr>
    </w:p>
    <w:p w:rsidR="00657E06" w:rsidRPr="00281E36" w:rsidRDefault="00657E06" w:rsidP="00657E06">
      <w:pPr>
        <w:pStyle w:val="PlainText"/>
        <w:rPr>
          <w:rFonts w:asciiTheme="minorHAnsi" w:hAnsiTheme="minorHAnsi"/>
          <w:sz w:val="24"/>
          <w:szCs w:val="24"/>
        </w:rPr>
      </w:pPr>
    </w:p>
    <w:p w:rsidR="00657E06" w:rsidRPr="00657E06" w:rsidRDefault="00657E06" w:rsidP="004F2610">
      <w:pPr>
        <w:shd w:val="clear" w:color="auto" w:fill="FFFFFF"/>
        <w:spacing w:before="257" w:after="137" w:line="0" w:lineRule="atLeast"/>
        <w:outlineLvl w:val="3"/>
        <w:rPr>
          <w:rFonts w:eastAsia="Times New Roman" w:cs="Times New Roman"/>
          <w:b/>
          <w:bCs/>
          <w:sz w:val="24"/>
          <w:szCs w:val="24"/>
          <w:lang w:eastAsia="en-AU"/>
        </w:rPr>
      </w:pPr>
      <w:r w:rsidRPr="00657E06">
        <w:rPr>
          <w:rFonts w:eastAsia="Times New Roman" w:cs="Times New Roman"/>
          <w:b/>
          <w:bCs/>
          <w:sz w:val="24"/>
          <w:szCs w:val="24"/>
          <w:lang w:eastAsia="en-AU"/>
        </w:rPr>
        <w:t>Background</w:t>
      </w:r>
    </w:p>
    <w:p w:rsidR="004F2610" w:rsidRDefault="00657E06" w:rsidP="004F2610">
      <w:pPr>
        <w:shd w:val="clear" w:color="auto" w:fill="FFFFFF"/>
        <w:spacing w:after="137" w:line="0" w:lineRule="atLeast"/>
        <w:rPr>
          <w:rFonts w:eastAsia="Times New Roman" w:cs="Arial"/>
          <w:sz w:val="24"/>
          <w:szCs w:val="24"/>
          <w:lang w:eastAsia="en-AU"/>
        </w:rPr>
      </w:pPr>
      <w:r w:rsidRPr="00657E06">
        <w:rPr>
          <w:rFonts w:eastAsia="Times New Roman" w:cs="Arial"/>
          <w:sz w:val="24"/>
          <w:szCs w:val="24"/>
          <w:lang w:eastAsia="en-AU"/>
        </w:rPr>
        <w:t>The GNSO Council chartered a Consumer Metrics Working Group on 22 September 2011.</w:t>
      </w:r>
    </w:p>
    <w:p w:rsidR="004F2610" w:rsidRDefault="00657E06" w:rsidP="004F2610">
      <w:pPr>
        <w:shd w:val="clear" w:color="auto" w:fill="FFFFFF"/>
        <w:spacing w:after="137" w:line="0" w:lineRule="atLeast"/>
        <w:rPr>
          <w:rFonts w:eastAsia="Times New Roman" w:cs="Arial"/>
          <w:sz w:val="24"/>
          <w:szCs w:val="24"/>
          <w:lang w:eastAsia="en-AU"/>
        </w:rPr>
      </w:pPr>
      <w:r w:rsidRPr="00657E06">
        <w:rPr>
          <w:rFonts w:eastAsia="Times New Roman" w:cs="Arial"/>
          <w:sz w:val="24"/>
          <w:szCs w:val="24"/>
          <w:lang w:eastAsia="en-AU"/>
        </w:rPr>
        <w:t xml:space="preserve"> The Working Group's goal is to produce advice for consideration by the GNSO, ccNSO, GAC and ALAC, each of whom was asked for advice as part of the Board resolution discussed above. </w:t>
      </w:r>
    </w:p>
    <w:p w:rsidR="004F2610" w:rsidRDefault="00657E06" w:rsidP="004F2610">
      <w:pPr>
        <w:shd w:val="clear" w:color="auto" w:fill="FFFFFF"/>
        <w:spacing w:after="137" w:line="0" w:lineRule="atLeast"/>
        <w:rPr>
          <w:rFonts w:eastAsia="Times New Roman" w:cs="Arial"/>
          <w:sz w:val="24"/>
          <w:szCs w:val="24"/>
          <w:lang w:eastAsia="en-AU"/>
        </w:rPr>
      </w:pPr>
      <w:r w:rsidRPr="00657E06">
        <w:rPr>
          <w:rFonts w:eastAsia="Times New Roman" w:cs="Arial"/>
          <w:sz w:val="24"/>
          <w:szCs w:val="24"/>
          <w:lang w:eastAsia="en-AU"/>
        </w:rPr>
        <w:t xml:space="preserve">Each AC/SO may act independently on the Consumer Metrics Working Group's draft advice, and may endorse all, part, or none of the draft advice as it decides how to respond to the Board resolution. </w:t>
      </w:r>
    </w:p>
    <w:p w:rsidR="00657E06" w:rsidRPr="00657E06" w:rsidRDefault="00657E06" w:rsidP="004F2610">
      <w:pPr>
        <w:shd w:val="clear" w:color="auto" w:fill="FFFFFF"/>
        <w:spacing w:after="137" w:line="0" w:lineRule="atLeast"/>
        <w:rPr>
          <w:rFonts w:eastAsia="Times New Roman" w:cs="Arial"/>
          <w:sz w:val="24"/>
          <w:szCs w:val="24"/>
          <w:lang w:eastAsia="en-AU"/>
        </w:rPr>
      </w:pPr>
      <w:r w:rsidRPr="00657E06">
        <w:rPr>
          <w:rFonts w:eastAsia="Times New Roman" w:cs="Arial"/>
          <w:sz w:val="24"/>
          <w:szCs w:val="24"/>
          <w:lang w:eastAsia="en-AU"/>
        </w:rPr>
        <w:t>Ultimately, the purpose of this advice is to provide ICANN's Board with proposed definitions, measures, and targets that may be useful to the AoC Review Team that will convene one year after new gTLDs are launched.</w:t>
      </w:r>
    </w:p>
    <w:p w:rsidR="00657E06" w:rsidRPr="004F2610" w:rsidRDefault="00657E06" w:rsidP="004F2610">
      <w:pPr>
        <w:shd w:val="clear" w:color="auto" w:fill="FFFFFF"/>
        <w:spacing w:after="137" w:line="0" w:lineRule="atLeast"/>
        <w:rPr>
          <w:rFonts w:eastAsia="Times New Roman" w:cs="Arial"/>
          <w:sz w:val="24"/>
          <w:szCs w:val="24"/>
          <w:lang w:eastAsia="en-AU"/>
        </w:rPr>
      </w:pPr>
      <w:r w:rsidRPr="00657E06">
        <w:rPr>
          <w:rFonts w:eastAsia="Times New Roman" w:cs="Arial"/>
          <w:sz w:val="24"/>
          <w:szCs w:val="24"/>
          <w:lang w:eastAsia="en-AU"/>
        </w:rPr>
        <w:t>One example of the proposed metrics being discussed include measures related to confidence in registrations and name resolutions, such as measuring the percentage of service availability for certain DNS and registration-related systems. Other examples are measures related to confidence that TLD operators are fulfilling promises and adhering to ICANN policies, such as measuring the percentage of availability for certain Registrar services, and measuring the quantity and relative frequency of breach notices, UDRP complaints and URS complaints.</w:t>
      </w:r>
    </w:p>
    <w:p w:rsidR="004F2610" w:rsidRPr="004F2610" w:rsidRDefault="004F2610" w:rsidP="004F2610">
      <w:pPr>
        <w:shd w:val="clear" w:color="auto" w:fill="FFFFFF"/>
        <w:spacing w:after="137" w:line="0" w:lineRule="atLeast"/>
        <w:rPr>
          <w:rFonts w:eastAsia="Times New Roman" w:cs="Arial"/>
          <w:sz w:val="24"/>
          <w:szCs w:val="24"/>
          <w:lang w:eastAsia="en-AU"/>
        </w:rPr>
      </w:pPr>
    </w:p>
    <w:p w:rsidR="004F2610" w:rsidRPr="00657E06" w:rsidRDefault="004F2610" w:rsidP="004F2610">
      <w:pPr>
        <w:shd w:val="clear" w:color="auto" w:fill="FFFFFF"/>
        <w:spacing w:after="137" w:line="0" w:lineRule="atLeast"/>
        <w:rPr>
          <w:rFonts w:eastAsia="Times New Roman" w:cs="Arial"/>
          <w:sz w:val="24"/>
          <w:szCs w:val="24"/>
          <w:lang w:eastAsia="en-AU"/>
        </w:rPr>
      </w:pPr>
      <w:r>
        <w:rPr>
          <w:rFonts w:eastAsia="Times New Roman" w:cs="Arial"/>
          <w:sz w:val="24"/>
          <w:szCs w:val="24"/>
          <w:lang w:eastAsia="en-AU"/>
        </w:rPr>
        <w:t>D</w:t>
      </w:r>
      <w:r w:rsidRPr="004F2610">
        <w:rPr>
          <w:rFonts w:eastAsia="Times New Roman" w:cs="Arial"/>
          <w:sz w:val="24"/>
          <w:szCs w:val="24"/>
          <w:lang w:eastAsia="en-AU"/>
        </w:rPr>
        <w:t xml:space="preserve">ocuments are at: </w:t>
      </w:r>
    </w:p>
    <w:p w:rsidR="00657E06" w:rsidRPr="00657E06" w:rsidRDefault="00657E06" w:rsidP="004F2610">
      <w:pPr>
        <w:numPr>
          <w:ilvl w:val="0"/>
          <w:numId w:val="1"/>
        </w:numPr>
        <w:shd w:val="clear" w:color="auto" w:fill="FFFFFF"/>
        <w:spacing w:before="100" w:beforeAutospacing="1" w:after="86" w:line="0" w:lineRule="atLeast"/>
        <w:ind w:left="514" w:right="771"/>
        <w:rPr>
          <w:rFonts w:eastAsia="Times New Roman" w:cs="Arial"/>
          <w:sz w:val="24"/>
          <w:szCs w:val="24"/>
          <w:lang w:eastAsia="en-AU"/>
        </w:rPr>
      </w:pPr>
      <w:hyperlink r:id="rId5" w:anchor="6" w:history="1">
        <w:r w:rsidRPr="004F2610">
          <w:rPr>
            <w:rFonts w:eastAsia="Times New Roman" w:cs="Arial"/>
            <w:sz w:val="24"/>
            <w:szCs w:val="24"/>
            <w:lang w:eastAsia="en-AU"/>
          </w:rPr>
          <w:t>ICANN Board Resolution</w:t>
        </w:r>
      </w:hyperlink>
      <w:r w:rsidRPr="00657E06">
        <w:rPr>
          <w:rFonts w:eastAsia="Times New Roman" w:cs="Arial"/>
          <w:sz w:val="24"/>
          <w:szCs w:val="24"/>
          <w:lang w:eastAsia="en-AU"/>
        </w:rPr>
        <w:t xml:space="preserve"> </w:t>
      </w:r>
    </w:p>
    <w:p w:rsidR="00657E06" w:rsidRPr="00657E06" w:rsidRDefault="00657E06" w:rsidP="004F2610">
      <w:pPr>
        <w:numPr>
          <w:ilvl w:val="0"/>
          <w:numId w:val="1"/>
        </w:numPr>
        <w:shd w:val="clear" w:color="auto" w:fill="FFFFFF"/>
        <w:spacing w:before="100" w:beforeAutospacing="1" w:after="86" w:line="0" w:lineRule="atLeast"/>
        <w:ind w:left="514" w:right="771"/>
        <w:rPr>
          <w:rFonts w:eastAsia="Times New Roman" w:cs="Arial"/>
          <w:sz w:val="24"/>
          <w:szCs w:val="24"/>
          <w:lang w:eastAsia="en-AU"/>
        </w:rPr>
      </w:pPr>
      <w:hyperlink r:id="rId6" w:history="1">
        <w:r w:rsidRPr="004F2610">
          <w:rPr>
            <w:rFonts w:eastAsia="Times New Roman" w:cs="Arial"/>
            <w:sz w:val="24"/>
            <w:szCs w:val="24"/>
            <w:lang w:eastAsia="en-AU"/>
          </w:rPr>
          <w:t>Working Group Charter</w:t>
        </w:r>
      </w:hyperlink>
      <w:r w:rsidRPr="00657E06">
        <w:rPr>
          <w:rFonts w:eastAsia="Times New Roman" w:cs="Arial"/>
          <w:sz w:val="24"/>
          <w:szCs w:val="24"/>
          <w:lang w:eastAsia="en-AU"/>
        </w:rPr>
        <w:t xml:space="preserve"> [PDF, 641 KB] </w:t>
      </w:r>
    </w:p>
    <w:p w:rsidR="00657E06" w:rsidRPr="00657E06" w:rsidRDefault="00657E06" w:rsidP="004F2610">
      <w:pPr>
        <w:numPr>
          <w:ilvl w:val="0"/>
          <w:numId w:val="1"/>
        </w:numPr>
        <w:shd w:val="clear" w:color="auto" w:fill="FFFFFF"/>
        <w:spacing w:before="100" w:beforeAutospacing="1" w:after="86" w:line="0" w:lineRule="atLeast"/>
        <w:ind w:left="514" w:right="771"/>
        <w:rPr>
          <w:rFonts w:eastAsia="Times New Roman" w:cs="Arial"/>
          <w:sz w:val="24"/>
          <w:szCs w:val="24"/>
          <w:lang w:eastAsia="en-AU"/>
        </w:rPr>
      </w:pPr>
      <w:hyperlink r:id="rId7" w:history="1">
        <w:r w:rsidRPr="004F2610">
          <w:rPr>
            <w:rFonts w:eastAsia="Times New Roman" w:cs="Arial"/>
            <w:sz w:val="24"/>
            <w:szCs w:val="24"/>
            <w:lang w:eastAsia="en-AU"/>
          </w:rPr>
          <w:t>Public Comment Forum</w:t>
        </w:r>
      </w:hyperlink>
      <w:r w:rsidRPr="00657E06">
        <w:rPr>
          <w:rFonts w:eastAsia="Times New Roman" w:cs="Arial"/>
          <w:sz w:val="24"/>
          <w:szCs w:val="24"/>
          <w:lang w:eastAsia="en-AU"/>
        </w:rPr>
        <w:t xml:space="preserve"> </w:t>
      </w:r>
    </w:p>
    <w:p w:rsidR="00657E06" w:rsidRPr="00657E06" w:rsidRDefault="00657E06" w:rsidP="004F2610">
      <w:pPr>
        <w:numPr>
          <w:ilvl w:val="0"/>
          <w:numId w:val="1"/>
        </w:numPr>
        <w:shd w:val="clear" w:color="auto" w:fill="FFFFFF"/>
        <w:spacing w:before="100" w:beforeAutospacing="1" w:after="137" w:line="0" w:lineRule="atLeast"/>
        <w:ind w:left="514" w:right="771"/>
        <w:rPr>
          <w:rFonts w:eastAsia="Times New Roman" w:cs="Arial"/>
          <w:sz w:val="24"/>
          <w:szCs w:val="24"/>
          <w:lang w:eastAsia="en-AU"/>
        </w:rPr>
      </w:pPr>
      <w:hyperlink r:id="rId8" w:history="1">
        <w:r w:rsidRPr="004F2610">
          <w:rPr>
            <w:rFonts w:eastAsia="Times New Roman" w:cs="Arial"/>
            <w:sz w:val="24"/>
            <w:szCs w:val="24"/>
            <w:lang w:eastAsia="en-AU"/>
          </w:rPr>
          <w:t>Draft Advice Letter</w:t>
        </w:r>
      </w:hyperlink>
      <w:r w:rsidRPr="00657E06">
        <w:rPr>
          <w:rFonts w:eastAsia="Times New Roman" w:cs="Arial"/>
          <w:sz w:val="24"/>
          <w:szCs w:val="24"/>
          <w:lang w:eastAsia="en-AU"/>
        </w:rPr>
        <w:t xml:space="preserve"> [PDF, 233 KB] </w:t>
      </w:r>
    </w:p>
    <w:p w:rsidR="00A27340" w:rsidRPr="00281E36" w:rsidRDefault="00A27340">
      <w:pPr>
        <w:rPr>
          <w:sz w:val="24"/>
          <w:szCs w:val="24"/>
        </w:rPr>
      </w:pPr>
    </w:p>
    <w:sectPr w:rsidR="00A27340" w:rsidRPr="00281E36" w:rsidSect="00A2734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Klavika Basic">
    <w:altName w:val="Times New Roman"/>
    <w:charset w:val="00"/>
    <w:family w:val="auto"/>
    <w:pitch w:val="default"/>
    <w:sig w:usb0="00000000" w:usb1="00000000" w:usb2="00000000" w:usb3="00000000" w:csb0="00000000" w:csb1="00000000"/>
  </w:font>
  <w:font w:name="Consolas">
    <w:panose1 w:val="020B0609020204030204"/>
    <w:charset w:val="00"/>
    <w:family w:val="modern"/>
    <w:pitch w:val="fixed"/>
    <w:sig w:usb0="A00002EF" w:usb1="4000204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A1D6D"/>
    <w:multiLevelType w:val="multilevel"/>
    <w:tmpl w:val="44E43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20"/>
  <w:characterSpacingControl w:val="doNotCompress"/>
  <w:compat/>
  <w:rsids>
    <w:rsidRoot w:val="00657E06"/>
    <w:rsid w:val="00281E36"/>
    <w:rsid w:val="004F2610"/>
    <w:rsid w:val="00657E06"/>
    <w:rsid w:val="00A27340"/>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340"/>
  </w:style>
  <w:style w:type="paragraph" w:styleId="Heading4">
    <w:name w:val="heading 4"/>
    <w:basedOn w:val="Normal"/>
    <w:link w:val="Heading4Char"/>
    <w:uiPriority w:val="9"/>
    <w:qFormat/>
    <w:rsid w:val="00657E06"/>
    <w:pPr>
      <w:spacing w:before="257" w:after="137" w:line="240" w:lineRule="auto"/>
      <w:outlineLvl w:val="3"/>
    </w:pPr>
    <w:rPr>
      <w:rFonts w:ascii="Klavika Basic" w:eastAsia="Times New Roman" w:hAnsi="Klavika Basic" w:cs="Times New Roman"/>
      <w:b/>
      <w:bCs/>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657E06"/>
    <w:rPr>
      <w:rFonts w:ascii="Klavika Basic" w:eastAsia="Times New Roman" w:hAnsi="Klavika Basic" w:cs="Times New Roman"/>
      <w:b/>
      <w:bCs/>
      <w:sz w:val="24"/>
      <w:szCs w:val="24"/>
      <w:lang w:eastAsia="en-AU"/>
    </w:rPr>
  </w:style>
  <w:style w:type="character" w:styleId="Hyperlink">
    <w:name w:val="Hyperlink"/>
    <w:basedOn w:val="DefaultParagraphFont"/>
    <w:uiPriority w:val="99"/>
    <w:semiHidden/>
    <w:unhideWhenUsed/>
    <w:rsid w:val="00657E06"/>
    <w:rPr>
      <w:strike w:val="0"/>
      <w:dstrike w:val="0"/>
      <w:color w:val="EF673E"/>
      <w:u w:val="none"/>
      <w:effect w:val="none"/>
    </w:rPr>
  </w:style>
  <w:style w:type="paragraph" w:styleId="NormalWeb">
    <w:name w:val="Normal (Web)"/>
    <w:basedOn w:val="Normal"/>
    <w:uiPriority w:val="99"/>
    <w:semiHidden/>
    <w:unhideWhenUsed/>
    <w:rsid w:val="00657E06"/>
    <w:pPr>
      <w:spacing w:after="137" w:line="348" w:lineRule="atLeast"/>
    </w:pPr>
    <w:rPr>
      <w:rFonts w:ascii="Times New Roman" w:eastAsia="Times New Roman" w:hAnsi="Times New Roman" w:cs="Times New Roman"/>
      <w:sz w:val="24"/>
      <w:szCs w:val="24"/>
      <w:lang w:eastAsia="en-AU"/>
    </w:rPr>
  </w:style>
  <w:style w:type="paragraph" w:styleId="PlainText">
    <w:name w:val="Plain Text"/>
    <w:basedOn w:val="Normal"/>
    <w:link w:val="PlainTextChar"/>
    <w:uiPriority w:val="99"/>
    <w:semiHidden/>
    <w:unhideWhenUsed/>
    <w:rsid w:val="00657E06"/>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657E06"/>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divs>
    <w:div w:id="910583496">
      <w:bodyDiv w:val="1"/>
      <w:marLeft w:val="0"/>
      <w:marRight w:val="0"/>
      <w:marTop w:val="0"/>
      <w:marBottom w:val="0"/>
      <w:divBdr>
        <w:top w:val="none" w:sz="0" w:space="0" w:color="auto"/>
        <w:left w:val="none" w:sz="0" w:space="0" w:color="auto"/>
        <w:bottom w:val="none" w:sz="0" w:space="0" w:color="auto"/>
        <w:right w:val="none" w:sz="0" w:space="0" w:color="auto"/>
      </w:divBdr>
    </w:div>
    <w:div w:id="1741101685">
      <w:bodyDiv w:val="1"/>
      <w:marLeft w:val="0"/>
      <w:marRight w:val="0"/>
      <w:marTop w:val="0"/>
      <w:marBottom w:val="0"/>
      <w:divBdr>
        <w:top w:val="none" w:sz="0" w:space="0" w:color="auto"/>
        <w:left w:val="none" w:sz="0" w:space="0" w:color="auto"/>
        <w:bottom w:val="none" w:sz="0" w:space="0" w:color="auto"/>
        <w:right w:val="none" w:sz="0" w:space="0" w:color="auto"/>
      </w:divBdr>
      <w:divsChild>
        <w:div w:id="1657415989">
          <w:marLeft w:val="171"/>
          <w:marRight w:val="171"/>
          <w:marTop w:val="0"/>
          <w:marBottom w:val="0"/>
          <w:divBdr>
            <w:top w:val="none" w:sz="0" w:space="0" w:color="auto"/>
            <w:left w:val="none" w:sz="0" w:space="0" w:color="auto"/>
            <w:bottom w:val="none" w:sz="0" w:space="0" w:color="auto"/>
            <w:right w:val="none" w:sz="0" w:space="0" w:color="auto"/>
          </w:divBdr>
          <w:divsChild>
            <w:div w:id="1655714622">
              <w:marLeft w:val="0"/>
              <w:marRight w:val="0"/>
              <w:marTop w:val="0"/>
              <w:marBottom w:val="0"/>
              <w:divBdr>
                <w:top w:val="none" w:sz="0" w:space="0" w:color="auto"/>
                <w:left w:val="none" w:sz="0" w:space="0" w:color="auto"/>
                <w:bottom w:val="none" w:sz="0" w:space="0" w:color="auto"/>
                <w:right w:val="none" w:sz="0" w:space="0" w:color="auto"/>
              </w:divBdr>
              <w:divsChild>
                <w:div w:id="1780835731">
                  <w:marLeft w:val="0"/>
                  <w:marRight w:val="0"/>
                  <w:marTop w:val="0"/>
                  <w:marBottom w:val="137"/>
                  <w:divBdr>
                    <w:top w:val="none" w:sz="0" w:space="0" w:color="auto"/>
                    <w:left w:val="none" w:sz="0" w:space="0" w:color="auto"/>
                    <w:bottom w:val="none" w:sz="0" w:space="0" w:color="auto"/>
                    <w:right w:val="none" w:sz="0" w:space="0" w:color="auto"/>
                  </w:divBdr>
                  <w:divsChild>
                    <w:div w:id="740493252">
                      <w:marLeft w:val="0"/>
                      <w:marRight w:val="0"/>
                      <w:marTop w:val="0"/>
                      <w:marBottom w:val="0"/>
                      <w:divBdr>
                        <w:top w:val="none" w:sz="0" w:space="0" w:color="auto"/>
                        <w:left w:val="none" w:sz="0" w:space="0" w:color="auto"/>
                        <w:bottom w:val="none" w:sz="0" w:space="0" w:color="auto"/>
                        <w:right w:val="none" w:sz="0" w:space="0" w:color="auto"/>
                      </w:divBdr>
                      <w:divsChild>
                        <w:div w:id="147687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nso.icann.org/drafts/cctc-draft-advice-letter-22feb12-en.pdf" TargetMode="External"/><Relationship Id="rId3" Type="http://schemas.openxmlformats.org/officeDocument/2006/relationships/settings" Target="settings.xml"/><Relationship Id="rId7" Type="http://schemas.openxmlformats.org/officeDocument/2006/relationships/hyperlink" Target="http://www.icann.org/en/news/public-comment/cctc-draft-advice-letter-23feb12-en.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nso.icann.org/drafts/cci-charter-07sep11-en.pdf" TargetMode="External"/><Relationship Id="rId5" Type="http://schemas.openxmlformats.org/officeDocument/2006/relationships/hyperlink" Target="http://www.icann.org/en/minutes/resolutions-10dec10-en.ht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744</Words>
  <Characters>4247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New South Wales</Company>
  <LinksUpToDate>false</LinksUpToDate>
  <CharactersWithSpaces>4982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Rosemary Sinclair</dc:creator>
  <cp:keywords/>
  <dc:description/>
  <cp:lastModifiedBy>Rosemary Sinclair</cp:lastModifiedBy>
  <cp:revision>2</cp:revision>
  <dcterms:created xsi:type="dcterms:W3CDTF">2012-05-21T03:54:00Z</dcterms:created>
  <dcterms:modified xsi:type="dcterms:W3CDTF">2012-05-21T04:15:00Z</dcterms:modified>
</cp:coreProperties>
</file>