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E2" w:rsidRDefault="00C434C2">
      <w:r>
        <w:t>CCI Meeting – 14 March 2012</w:t>
      </w:r>
    </w:p>
    <w:p w:rsidR="00C434C2" w:rsidRDefault="00C434C2" w:rsidP="00C434C2">
      <w:pPr>
        <w:pStyle w:val="ListParagraph"/>
        <w:numPr>
          <w:ilvl w:val="0"/>
          <w:numId w:val="1"/>
        </w:numPr>
      </w:pPr>
      <w:r>
        <w:t xml:space="preserve">Ray &amp; Chuck from </w:t>
      </w:r>
      <w:proofErr w:type="spellStart"/>
      <w:r>
        <w:t>RySG</w:t>
      </w:r>
      <w:proofErr w:type="spellEnd"/>
      <w:r>
        <w:t>.  Any others?</w:t>
      </w:r>
    </w:p>
    <w:p w:rsidR="00C434C2" w:rsidRDefault="00C434C2" w:rsidP="00C434C2">
      <w:pPr>
        <w:pStyle w:val="ListParagraph"/>
        <w:numPr>
          <w:ilvl w:val="0"/>
          <w:numId w:val="1"/>
        </w:numPr>
      </w:pPr>
      <w:r>
        <w:t>Registrars? Bruce Tonkin</w:t>
      </w:r>
    </w:p>
    <w:p w:rsidR="009B60DB" w:rsidRDefault="009B60DB" w:rsidP="009B60DB">
      <w:r>
        <w:t>Bruce Tonkin</w:t>
      </w:r>
      <w:r>
        <w:t xml:space="preserve"> - Definition of consumer trust? </w:t>
      </w:r>
      <w:proofErr w:type="gramStart"/>
      <w:r>
        <w:t>Part 2??</w:t>
      </w:r>
      <w:proofErr w:type="gramEnd"/>
      <w:r>
        <w:t xml:space="preserve">  Consumer trust is about consistency?  .com is consistent, .</w:t>
      </w:r>
      <w:proofErr w:type="spellStart"/>
      <w:r>
        <w:t>tv</w:t>
      </w:r>
      <w:proofErr w:type="spellEnd"/>
      <w:r>
        <w:t xml:space="preserve"> probably not.</w:t>
      </w:r>
      <w:r w:rsidR="00792692">
        <w:t xml:space="preserve">  </w:t>
      </w:r>
      <w:proofErr w:type="gramStart"/>
      <w:r w:rsidR="00792692">
        <w:t>Consistency of use within the TLD.</w:t>
      </w:r>
      <w:proofErr w:type="gramEnd"/>
      <w:r w:rsidR="00792692">
        <w:t xml:space="preserve">  </w:t>
      </w:r>
      <w:r w:rsidR="00792692">
        <w:br/>
        <w:t xml:space="preserve">N.B. distinction between consumers as users or consumers as registrants.  </w:t>
      </w:r>
      <w:r w:rsidR="00792692">
        <w:br/>
        <w:t>Both should be covered by the definition.</w:t>
      </w:r>
    </w:p>
    <w:p w:rsidR="00792692" w:rsidRDefault="00792692" w:rsidP="009B60DB">
      <w:r>
        <w:t xml:space="preserve">Ray </w:t>
      </w:r>
      <w:proofErr w:type="spellStart"/>
      <w:r>
        <w:t>Fassett</w:t>
      </w:r>
      <w:proofErr w:type="spellEnd"/>
      <w:r>
        <w:t xml:space="preserve"> – Context of the definition.  </w:t>
      </w:r>
      <w:r>
        <w:br/>
        <w:t xml:space="preserve">N.B. Must match the existing definition.  </w:t>
      </w:r>
      <w:r>
        <w:br/>
        <w:t>Note Q18 in the guidebook – exists as a basis for future measurement.  Stay away from subjectivity.  Match “Mission &amp; Purpose” of registry as defined.</w:t>
      </w:r>
      <w:r>
        <w:br/>
        <w:t>Q20, promise with respect to applicants and as covered within other areas of the application.</w:t>
      </w:r>
    </w:p>
    <w:p w:rsidR="00792692" w:rsidRDefault="00792692" w:rsidP="009B60DB">
      <w:proofErr w:type="gramStart"/>
      <w:r>
        <w:t>N.B. Consumer trust in the DNS itself.</w:t>
      </w:r>
      <w:proofErr w:type="gramEnd"/>
      <w:r>
        <w:t xml:space="preserve">  Ultimately trust in navigation to content is not </w:t>
      </w:r>
      <w:r w:rsidR="00D972C0">
        <w:t xml:space="preserve">necessarily </w:t>
      </w:r>
      <w:r>
        <w:t>a registrar / TLD</w:t>
      </w:r>
      <w:r w:rsidR="00D972C0">
        <w:t>.</w:t>
      </w:r>
    </w:p>
    <w:p w:rsidR="008808AA" w:rsidRDefault="008808AA" w:rsidP="009B60DB">
      <w:r>
        <w:t xml:space="preserve">Chuck re page 7.  </w:t>
      </w:r>
      <w:proofErr w:type="gramStart"/>
      <w:r>
        <w:t>Questions target and reference to compliance issues relative to operators of legacy TLDs.</w:t>
      </w:r>
      <w:proofErr w:type="gramEnd"/>
      <w:r>
        <w:t xml:space="preserve">  Not a good target because existing do not receive many notices.  + / - 5%.  Standard may need to be lower for new TLDs as they are not yet established.</w:t>
      </w:r>
    </w:p>
    <w:p w:rsidR="008808AA" w:rsidRDefault="00670F7B" w:rsidP="009B60DB">
      <w:proofErr w:type="gramStart"/>
      <w:r>
        <w:t>Ray’s point on ICANN’s role in all of this.</w:t>
      </w:r>
      <w:proofErr w:type="gramEnd"/>
      <w:r>
        <w:t xml:space="preserve"> Key frame of reference point.</w:t>
      </w:r>
    </w:p>
    <w:p w:rsidR="00670F7B" w:rsidRDefault="00670F7B" w:rsidP="009B60DB">
      <w:r>
        <w:t>Generic (across ICANN community) standardised definition of key terms is an important point.  Note also, the cost of collection of metrics and the resource implications.</w:t>
      </w:r>
    </w:p>
    <w:p w:rsidR="00670F7B" w:rsidRDefault="00670F7B" w:rsidP="009B60DB">
      <w:r>
        <w:t xml:space="preserve">Chuck – Is a sunrise registration a defensive registration in </w:t>
      </w:r>
      <w:r w:rsidR="004D2FA8">
        <w:t xml:space="preserve">our system?  They should not necessarily be.  Note sunrise registrations and </w:t>
      </w:r>
      <w:proofErr w:type="spellStart"/>
      <w:r w:rsidR="004D2FA8">
        <w:t>and</w:t>
      </w:r>
      <w:proofErr w:type="spellEnd"/>
      <w:r w:rsidR="004D2FA8">
        <w:t xml:space="preserve"> </w:t>
      </w:r>
      <w:proofErr w:type="spellStart"/>
      <w:r w:rsidR="004D2FA8">
        <w:t>idn</w:t>
      </w:r>
      <w:proofErr w:type="spellEnd"/>
      <w:r w:rsidR="004D2FA8">
        <w:t xml:space="preserve"> variants of .coms.</w:t>
      </w:r>
    </w:p>
    <w:p w:rsidR="004D2FA8" w:rsidRDefault="004D2FA8" w:rsidP="009B60DB">
      <w:proofErr w:type="gramStart"/>
      <w:r>
        <w:t>N.B.</w:t>
      </w:r>
      <w:proofErr w:type="gramEnd"/>
      <w:r>
        <w:t xml:space="preserve"> The fact that the targets are in need to be set very carefully in context to avoid unintended consequences i.e. the potential breach by a registry / registry operator who is not on target.</w:t>
      </w:r>
    </w:p>
    <w:p w:rsidR="004D2FA8" w:rsidRDefault="004D2FA8" w:rsidP="009B60DB">
      <w:proofErr w:type="gramStart"/>
      <w:r>
        <w:t xml:space="preserve">Context of </w:t>
      </w:r>
      <w:proofErr w:type="spellStart"/>
      <w:r>
        <w:t>ccTLD</w:t>
      </w:r>
      <w:proofErr w:type="spellEnd"/>
      <w:r>
        <w:t xml:space="preserve"> operators entering into the market.</w:t>
      </w:r>
      <w:proofErr w:type="gramEnd"/>
    </w:p>
    <w:p w:rsidR="00E8059B" w:rsidRDefault="00E8059B" w:rsidP="009B60DB">
      <w:proofErr w:type="gramStart"/>
      <w:r>
        <w:t>Could be some value in measuring the overall marketplace.</w:t>
      </w:r>
      <w:proofErr w:type="gramEnd"/>
      <w:r>
        <w:t xml:space="preserve">  Need to be cognisant of the overall TLD marketplace.  </w:t>
      </w:r>
      <w:proofErr w:type="gramStart"/>
      <w:r>
        <w:t xml:space="preserve">Delta’s </w:t>
      </w:r>
      <w:proofErr w:type="spellStart"/>
      <w:r>
        <w:t>vis-vis</w:t>
      </w:r>
      <w:proofErr w:type="spellEnd"/>
      <w:r>
        <w:t xml:space="preserve"> the current market place and effects of the program on overall marketplace.</w:t>
      </w:r>
      <w:proofErr w:type="gramEnd"/>
    </w:p>
    <w:p w:rsidR="00E8059B" w:rsidRDefault="00E8059B" w:rsidP="009B60DB">
      <w:r>
        <w:t xml:space="preserve">Marilyn - </w:t>
      </w:r>
      <w:bookmarkStart w:id="0" w:name="_GoBack"/>
      <w:bookmarkEnd w:id="0"/>
      <w:r>
        <w:t>Geography of providers?  Is the increase geographically diverse?</w:t>
      </w:r>
    </w:p>
    <w:p w:rsidR="00E8059B" w:rsidRDefault="00E8059B" w:rsidP="009B60DB"/>
    <w:p w:rsidR="00C434C2" w:rsidRDefault="00C434C2"/>
    <w:sectPr w:rsidR="00C43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7E8C"/>
    <w:multiLevelType w:val="hybridMultilevel"/>
    <w:tmpl w:val="32380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F0"/>
    <w:rsid w:val="001A7436"/>
    <w:rsid w:val="004A6EC0"/>
    <w:rsid w:val="004D2FA8"/>
    <w:rsid w:val="006154F0"/>
    <w:rsid w:val="00670F7B"/>
    <w:rsid w:val="00792692"/>
    <w:rsid w:val="008808AA"/>
    <w:rsid w:val="009B60DB"/>
    <w:rsid w:val="00C434C2"/>
    <w:rsid w:val="00D972C0"/>
    <w:rsid w:val="00E8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JMR</dc:creator>
  <cp:keywords/>
  <dc:description/>
  <cp:lastModifiedBy>JMR</cp:lastModifiedBy>
  <cp:revision>7</cp:revision>
  <dcterms:created xsi:type="dcterms:W3CDTF">2012-03-14T17:19:00Z</dcterms:created>
  <dcterms:modified xsi:type="dcterms:W3CDTF">2012-03-14T18:20:00Z</dcterms:modified>
</cp:coreProperties>
</file>