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17F" w:rsidRDefault="001B717F" w:rsidP="001B717F"/>
    <w:p w:rsidR="001B717F" w:rsidRDefault="001B717F" w:rsidP="001B717F">
      <w:r w:rsidRPr="00092CB7">
        <w:rPr>
          <w:b/>
        </w:rPr>
        <w:t>Goal:</w:t>
      </w:r>
      <w:r w:rsidRPr="00B15A8C">
        <w:t xml:space="preserve"> Create </w:t>
      </w:r>
      <w:r>
        <w:t xml:space="preserve">a minimum standard of legal </w:t>
      </w:r>
      <w:r w:rsidRPr="00B15A8C">
        <w:t xml:space="preserve">criteria </w:t>
      </w:r>
      <w:r w:rsidR="008109AF">
        <w:t xml:space="preserve">for granting IGO-INGO Identifier Protections </w:t>
      </w:r>
      <w:r w:rsidRPr="00B15A8C">
        <w:t>that is objective</w:t>
      </w:r>
      <w:r>
        <w:t xml:space="preserve">, </w:t>
      </w:r>
      <w:r w:rsidRPr="00B15A8C">
        <w:t>ve</w:t>
      </w:r>
      <w:r>
        <w:t>rifiable, and measureable</w:t>
      </w:r>
      <w:r w:rsidR="008109AF">
        <w:t>.</w:t>
      </w:r>
    </w:p>
    <w:p w:rsidR="001B717F" w:rsidRDefault="001B717F" w:rsidP="001B717F"/>
    <w:p w:rsidR="008109AF" w:rsidRPr="001B717F" w:rsidRDefault="008109AF" w:rsidP="008109AF">
      <w:pPr>
        <w:rPr>
          <w:b/>
        </w:rPr>
      </w:pPr>
      <w:r>
        <w:rPr>
          <w:b/>
        </w:rPr>
        <w:t xml:space="preserve">Working </w:t>
      </w:r>
      <w:r w:rsidR="00B70750">
        <w:rPr>
          <w:b/>
        </w:rPr>
        <w:t xml:space="preserve">Qualification Criteria </w:t>
      </w:r>
      <w:r>
        <w:rPr>
          <w:b/>
        </w:rPr>
        <w:t>Proposals</w:t>
      </w:r>
      <w:r w:rsidRPr="001B717F">
        <w:rPr>
          <w:b/>
        </w:rPr>
        <w:t>:</w:t>
      </w:r>
    </w:p>
    <w:p w:rsidR="008109AF" w:rsidRPr="008109AF" w:rsidRDefault="008109AF" w:rsidP="008109AF">
      <w:pPr>
        <w:rPr>
          <w:i/>
        </w:rPr>
      </w:pPr>
      <w:r w:rsidRPr="008109AF">
        <w:rPr>
          <w:i/>
        </w:rPr>
        <w:t xml:space="preserve">Model </w:t>
      </w:r>
      <w:r w:rsidRPr="008109AF">
        <w:rPr>
          <w:i/>
        </w:rPr>
        <w:t>Alpha</w:t>
      </w:r>
      <w:r w:rsidRPr="008109AF">
        <w:rPr>
          <w:i/>
        </w:rPr>
        <w:t>:</w:t>
      </w:r>
    </w:p>
    <w:p w:rsidR="008109AF" w:rsidRDefault="008109AF" w:rsidP="008109AF">
      <w:r>
        <w:t>Organizations that serve the global public interest, that are international in scope and operations, and whose primary mission is of such public importance that some form of special protection for its name and acronym can be justified</w:t>
      </w:r>
      <w:r>
        <w:t>.</w:t>
      </w:r>
    </w:p>
    <w:p w:rsidR="008109AF" w:rsidRDefault="008109AF" w:rsidP="008109AF">
      <w:r>
        <w:t xml:space="preserve">Meeting two of the following criteria is deemed to be sufficient evidence of the above requirements for an organization to be eligible for protections. The protection encompasses the name and the acronym of the respective organization as well as designations that - as the case may be - are explicitly mentioned in a treaty as a protected designation.  </w:t>
      </w:r>
    </w:p>
    <w:p w:rsidR="008109AF" w:rsidRDefault="008109AF" w:rsidP="008109AF">
      <w:pPr>
        <w:pStyle w:val="ListParagraph"/>
        <w:numPr>
          <w:ilvl w:val="1"/>
          <w:numId w:val="2"/>
        </w:numPr>
      </w:pPr>
      <w:r>
        <w:t xml:space="preserve">Protection by treaty  </w:t>
      </w:r>
    </w:p>
    <w:p w:rsidR="008109AF" w:rsidRDefault="008109AF" w:rsidP="008109AF">
      <w:pPr>
        <w:pStyle w:val="ListParagraph"/>
        <w:numPr>
          <w:ilvl w:val="1"/>
          <w:numId w:val="2"/>
        </w:numPr>
      </w:pPr>
      <w:r>
        <w:t xml:space="preserve">Protection in multiple national jurisdictions (either by virtue of a specific law or treaty protection that is enforceable in a multiple jurisdictions without the requirement of a specific enactment </w:t>
      </w:r>
    </w:p>
    <w:p w:rsidR="008109AF" w:rsidRDefault="008109AF" w:rsidP="008109AF">
      <w:pPr>
        <w:pStyle w:val="ListParagraph"/>
        <w:numPr>
          <w:ilvl w:val="1"/>
          <w:numId w:val="2"/>
        </w:numPr>
      </w:pPr>
      <w:r>
        <w:t>Mission serving the global public interest</w:t>
      </w:r>
    </w:p>
    <w:p w:rsidR="008109AF" w:rsidRDefault="008109AF" w:rsidP="008109AF">
      <w:pPr>
        <w:pStyle w:val="ListParagraph"/>
        <w:numPr>
          <w:ilvl w:val="1"/>
          <w:numId w:val="2"/>
        </w:numPr>
      </w:pPr>
      <w:r>
        <w:t xml:space="preserve">inclusion in the </w:t>
      </w:r>
      <w:proofErr w:type="spellStart"/>
      <w:r>
        <w:t>Ecosoc</w:t>
      </w:r>
      <w:proofErr w:type="spellEnd"/>
      <w:r>
        <w:t xml:space="preserve"> list</w:t>
      </w:r>
    </w:p>
    <w:p w:rsidR="008109AF" w:rsidRDefault="008109AF" w:rsidP="008109AF"/>
    <w:p w:rsidR="008109AF" w:rsidRPr="008109AF" w:rsidRDefault="008109AF" w:rsidP="008109AF">
      <w:pPr>
        <w:rPr>
          <w:i/>
        </w:rPr>
      </w:pPr>
      <w:r w:rsidRPr="008109AF">
        <w:rPr>
          <w:i/>
        </w:rPr>
        <w:t>Model Bravo:</w:t>
      </w:r>
    </w:p>
    <w:p w:rsidR="008109AF" w:rsidRDefault="008109AF" w:rsidP="00060696">
      <w:proofErr w:type="gramStart"/>
      <w:r w:rsidRPr="008109AF">
        <w:t>striving</w:t>
      </w:r>
      <w:proofErr w:type="gramEnd"/>
      <w:r w:rsidRPr="008109AF">
        <w:t xml:space="preserve"> to get to is a minimum standard to qualify for special protections (of whatever nature), and that many of those that have been </w:t>
      </w:r>
      <w:bookmarkStart w:id="0" w:name="_GoBack"/>
      <w:bookmarkEnd w:id="0"/>
      <w:r w:rsidRPr="008109AF">
        <w:t>suggested already, e.g. treaties, national laws, organizational mandates etc., are a form of proxy for the vague concept that:</w:t>
      </w:r>
    </w:p>
    <w:p w:rsidR="001B717F" w:rsidRDefault="001B717F" w:rsidP="00060696">
      <w:pPr>
        <w:pStyle w:val="ListParagraph"/>
        <w:numPr>
          <w:ilvl w:val="1"/>
          <w:numId w:val="2"/>
        </w:numPr>
      </w:pPr>
      <w:r>
        <w:t xml:space="preserve">"an organization [must] be </w:t>
      </w:r>
    </w:p>
    <w:p w:rsidR="001B717F" w:rsidRDefault="001B717F" w:rsidP="00060696">
      <w:pPr>
        <w:pStyle w:val="ListParagraph"/>
        <w:numPr>
          <w:ilvl w:val="2"/>
          <w:numId w:val="2"/>
        </w:numPr>
      </w:pPr>
      <w:r>
        <w:t xml:space="preserve">international in scope and operations, and </w:t>
      </w:r>
    </w:p>
    <w:p w:rsidR="001B717F" w:rsidRDefault="001B717F" w:rsidP="00060696">
      <w:pPr>
        <w:pStyle w:val="ListParagraph"/>
        <w:numPr>
          <w:ilvl w:val="2"/>
          <w:numId w:val="2"/>
        </w:numPr>
      </w:pPr>
      <w:r>
        <w:t xml:space="preserve">its primary mission be of such public importance </w:t>
      </w:r>
    </w:p>
    <w:p w:rsidR="001B717F" w:rsidRDefault="001B717F" w:rsidP="00060696">
      <w:pPr>
        <w:pStyle w:val="ListParagraph"/>
        <w:numPr>
          <w:ilvl w:val="2"/>
          <w:numId w:val="2"/>
        </w:numPr>
      </w:pPr>
      <w:r>
        <w:t xml:space="preserve">that it receives multilateral or multinational protection beyond ordinary trademark laws, and </w:t>
      </w:r>
    </w:p>
    <w:p w:rsidR="001B717F" w:rsidRDefault="001B717F" w:rsidP="00060696">
      <w:pPr>
        <w:pStyle w:val="ListParagraph"/>
        <w:numPr>
          <w:ilvl w:val="2"/>
          <w:numId w:val="2"/>
        </w:numPr>
      </w:pPr>
      <w:proofErr w:type="gramStart"/>
      <w:r>
        <w:t>that</w:t>
      </w:r>
      <w:proofErr w:type="gramEnd"/>
      <w:r>
        <w:t xml:space="preserve"> some form of special protection for its name and acronym can be justified."</w:t>
      </w:r>
    </w:p>
    <w:p w:rsidR="00C34CD0" w:rsidRDefault="00C34CD0"/>
    <w:p w:rsidR="00C34CD0" w:rsidRDefault="00C34CD0" w:rsidP="00C34CD0">
      <w:pPr>
        <w:rPr>
          <w:rFonts w:ascii="Times New Roman" w:hAnsi="Times New Roman" w:cs="Times New Roman"/>
        </w:rPr>
      </w:pPr>
    </w:p>
    <w:p w:rsidR="00C34CD0" w:rsidRDefault="00C34CD0"/>
    <w:p w:rsidR="008109AF" w:rsidRDefault="008109AF">
      <w:pPr>
        <w:rPr>
          <w:b/>
        </w:rPr>
      </w:pPr>
      <w:r>
        <w:rPr>
          <w:b/>
        </w:rPr>
        <w:br w:type="page"/>
      </w:r>
    </w:p>
    <w:p w:rsidR="00130F95" w:rsidRPr="001B717F" w:rsidRDefault="001B717F" w:rsidP="002F3DAE">
      <w:pPr>
        <w:rPr>
          <w:b/>
        </w:rPr>
      </w:pPr>
      <w:r w:rsidRPr="001B717F">
        <w:rPr>
          <w:b/>
        </w:rPr>
        <w:lastRenderedPageBreak/>
        <w:t>QC Framework</w:t>
      </w:r>
      <w:r w:rsidR="002F3DAE" w:rsidRPr="001B717F">
        <w:rPr>
          <w:b/>
        </w:rPr>
        <w:t xml:space="preserve"> History:</w:t>
      </w:r>
    </w:p>
    <w:p w:rsidR="001B717F" w:rsidRDefault="001B717F" w:rsidP="001B717F">
      <w:pPr>
        <w:pStyle w:val="ListParagraph"/>
        <w:numPr>
          <w:ilvl w:val="0"/>
          <w:numId w:val="2"/>
        </w:numPr>
      </w:pPr>
      <w:r>
        <w:t xml:space="preserve">Claudia </w:t>
      </w:r>
      <w:proofErr w:type="spellStart"/>
      <w:r>
        <w:t>MacMaster</w:t>
      </w:r>
      <w:proofErr w:type="spellEnd"/>
      <w:r>
        <w:t xml:space="preserve"> </w:t>
      </w:r>
      <w:proofErr w:type="spellStart"/>
      <w:r>
        <w:t>Tamarit</w:t>
      </w:r>
      <w:proofErr w:type="spellEnd"/>
      <w:r>
        <w:t xml:space="preserve"> (</w:t>
      </w:r>
      <w:r>
        <w:t>27 FEB</w:t>
      </w:r>
      <w:r>
        <w:t xml:space="preserve"> 2013)</w:t>
      </w:r>
    </w:p>
    <w:p w:rsidR="001B717F" w:rsidRPr="001B717F" w:rsidRDefault="001B717F" w:rsidP="001B717F">
      <w:pPr>
        <w:pStyle w:val="ListParagraph"/>
        <w:numPr>
          <w:ilvl w:val="1"/>
          <w:numId w:val="2"/>
        </w:numPr>
        <w:rPr>
          <w:color w:val="000000" w:themeColor="text1"/>
        </w:rPr>
      </w:pPr>
      <w:hyperlink r:id="rId6" w:history="1">
        <w:r>
          <w:rPr>
            <w:rStyle w:val="Hyperlink"/>
          </w:rPr>
          <w:t>General Consultative Status with the UN ECOSOC</w:t>
        </w:r>
      </w:hyperlink>
      <w:r>
        <w:rPr>
          <w:color w:val="1F497D"/>
        </w:rPr>
        <w:t xml:space="preserve">; </w:t>
      </w:r>
      <w:r w:rsidRPr="001B717F">
        <w:rPr>
          <w:color w:val="000000" w:themeColor="text1"/>
        </w:rPr>
        <w:t>Apparently to be eligible for consultative status</w:t>
      </w:r>
    </w:p>
    <w:p w:rsidR="001B717F" w:rsidRDefault="001B717F" w:rsidP="001B717F">
      <w:pPr>
        <w:pStyle w:val="ListParagraph"/>
        <w:numPr>
          <w:ilvl w:val="2"/>
          <w:numId w:val="2"/>
        </w:numPr>
      </w:pPr>
      <w:r>
        <w:t>an NGO must have been in existence (officially registered with the appropriate government authorities as an NGO/non-profit) for at least two years;</w:t>
      </w:r>
    </w:p>
    <w:p w:rsidR="001B717F" w:rsidRDefault="001B717F" w:rsidP="001B717F">
      <w:pPr>
        <w:pStyle w:val="ListParagraph"/>
        <w:numPr>
          <w:ilvl w:val="2"/>
          <w:numId w:val="2"/>
        </w:numPr>
      </w:pPr>
      <w:r>
        <w:t>must have an established headquarters;</w:t>
      </w:r>
    </w:p>
    <w:p w:rsidR="001B717F" w:rsidRDefault="001B717F" w:rsidP="001B717F">
      <w:pPr>
        <w:pStyle w:val="ListParagraph"/>
        <w:numPr>
          <w:ilvl w:val="2"/>
          <w:numId w:val="2"/>
        </w:numPr>
      </w:pPr>
      <w:r>
        <w:t>a democratically adopted constitution;</w:t>
      </w:r>
    </w:p>
    <w:p w:rsidR="001B717F" w:rsidRDefault="001B717F" w:rsidP="001B717F">
      <w:pPr>
        <w:pStyle w:val="ListParagraph"/>
        <w:numPr>
          <w:ilvl w:val="2"/>
          <w:numId w:val="2"/>
        </w:numPr>
      </w:pPr>
      <w:r>
        <w:t>authority to speak for its members;</w:t>
      </w:r>
    </w:p>
    <w:p w:rsidR="001B717F" w:rsidRDefault="001B717F" w:rsidP="001B717F">
      <w:pPr>
        <w:pStyle w:val="ListParagraph"/>
        <w:numPr>
          <w:ilvl w:val="2"/>
          <w:numId w:val="2"/>
        </w:numPr>
      </w:pPr>
      <w:r>
        <w:t>a representative structure;</w:t>
      </w:r>
    </w:p>
    <w:p w:rsidR="001B717F" w:rsidRDefault="001B717F" w:rsidP="001B717F">
      <w:pPr>
        <w:pStyle w:val="ListParagraph"/>
        <w:numPr>
          <w:ilvl w:val="2"/>
          <w:numId w:val="2"/>
        </w:numPr>
      </w:pPr>
      <w:r>
        <w:t xml:space="preserve">appropriate mechanisms of accountability; and, </w:t>
      </w:r>
    </w:p>
    <w:p w:rsidR="001B717F" w:rsidRDefault="001B717F" w:rsidP="001B717F">
      <w:pPr>
        <w:pStyle w:val="ListParagraph"/>
        <w:numPr>
          <w:ilvl w:val="2"/>
          <w:numId w:val="2"/>
        </w:numPr>
      </w:pPr>
      <w:r>
        <w:t xml:space="preserve">democratic and transparent decision-making processes; </w:t>
      </w:r>
    </w:p>
    <w:p w:rsidR="001B717F" w:rsidRDefault="001B717F" w:rsidP="001B717F">
      <w:pPr>
        <w:pStyle w:val="ListParagraph"/>
        <w:numPr>
          <w:ilvl w:val="2"/>
          <w:numId w:val="2"/>
        </w:numPr>
      </w:pPr>
      <w:r>
        <w:t>The basic resources of the organization must be derived in the main part from contributions of the national affiliates or other components or from individual members.</w:t>
      </w:r>
    </w:p>
    <w:p w:rsidR="002F3DAE" w:rsidRDefault="002F3DAE" w:rsidP="002F3DAE">
      <w:pPr>
        <w:pStyle w:val="ListParagraph"/>
        <w:numPr>
          <w:ilvl w:val="0"/>
          <w:numId w:val="2"/>
        </w:numPr>
      </w:pPr>
      <w:r>
        <w:t>Jim Bikoff</w:t>
      </w:r>
      <w:r>
        <w:t xml:space="preserve"> (</w:t>
      </w:r>
      <w:r>
        <w:t>26</w:t>
      </w:r>
      <w:r>
        <w:t xml:space="preserve"> FEB 2013)</w:t>
      </w:r>
    </w:p>
    <w:p w:rsidR="002F3DAE" w:rsidRDefault="002F3DAE" w:rsidP="002F3DAE">
      <w:pPr>
        <w:pStyle w:val="ListParagraph"/>
        <w:numPr>
          <w:ilvl w:val="1"/>
          <w:numId w:val="2"/>
        </w:numPr>
      </w:pPr>
      <w:r>
        <w:t xml:space="preserve">"an organization [must] be </w:t>
      </w:r>
    </w:p>
    <w:p w:rsidR="002F3DAE" w:rsidRDefault="002F3DAE" w:rsidP="002F3DAE">
      <w:pPr>
        <w:pStyle w:val="ListParagraph"/>
        <w:numPr>
          <w:ilvl w:val="2"/>
          <w:numId w:val="2"/>
        </w:numPr>
      </w:pPr>
      <w:r>
        <w:t xml:space="preserve">international in scope and operations, and </w:t>
      </w:r>
    </w:p>
    <w:p w:rsidR="002F3DAE" w:rsidRDefault="002F3DAE" w:rsidP="002F3DAE">
      <w:pPr>
        <w:pStyle w:val="ListParagraph"/>
        <w:numPr>
          <w:ilvl w:val="2"/>
          <w:numId w:val="2"/>
        </w:numPr>
      </w:pPr>
      <w:r>
        <w:t xml:space="preserve">its primary mission be of such public importance </w:t>
      </w:r>
    </w:p>
    <w:p w:rsidR="002F3DAE" w:rsidRDefault="002F3DAE" w:rsidP="002F3DAE">
      <w:pPr>
        <w:pStyle w:val="ListParagraph"/>
        <w:numPr>
          <w:ilvl w:val="2"/>
          <w:numId w:val="2"/>
        </w:numPr>
      </w:pPr>
      <w:r>
        <w:t xml:space="preserve">that it receives multilateral or multinational protection beyond ordinary trademark laws, and </w:t>
      </w:r>
    </w:p>
    <w:p w:rsidR="002F3DAE" w:rsidRDefault="002F3DAE" w:rsidP="002F3DAE">
      <w:pPr>
        <w:pStyle w:val="ListParagraph"/>
        <w:numPr>
          <w:ilvl w:val="2"/>
          <w:numId w:val="2"/>
        </w:numPr>
      </w:pPr>
      <w:proofErr w:type="gramStart"/>
      <w:r>
        <w:t>that</w:t>
      </w:r>
      <w:proofErr w:type="gramEnd"/>
      <w:r>
        <w:t xml:space="preserve"> some form of special protection for its name and acronym can be justified."</w:t>
      </w:r>
    </w:p>
    <w:p w:rsidR="002F3DAE" w:rsidRDefault="002F3DAE" w:rsidP="002F3DAE">
      <w:pPr>
        <w:pStyle w:val="ListParagraph"/>
        <w:numPr>
          <w:ilvl w:val="0"/>
          <w:numId w:val="2"/>
        </w:numPr>
      </w:pPr>
      <w:r>
        <w:t>Mary Wong</w:t>
      </w:r>
      <w:r>
        <w:t xml:space="preserve"> (</w:t>
      </w:r>
      <w:r>
        <w:t>13</w:t>
      </w:r>
      <w:r>
        <w:t xml:space="preserve"> FEB 2013)</w:t>
      </w:r>
    </w:p>
    <w:p w:rsidR="002F3DAE" w:rsidRDefault="002F3DAE" w:rsidP="002F3DAE">
      <w:pPr>
        <w:pStyle w:val="ListParagraph"/>
        <w:numPr>
          <w:ilvl w:val="1"/>
          <w:numId w:val="2"/>
        </w:numPr>
      </w:pPr>
      <w:r>
        <w:t>"an organization be</w:t>
      </w:r>
    </w:p>
    <w:p w:rsidR="002F3DAE" w:rsidRDefault="002F3DAE" w:rsidP="002F3DAE">
      <w:pPr>
        <w:pStyle w:val="ListParagraph"/>
        <w:numPr>
          <w:ilvl w:val="2"/>
          <w:numId w:val="2"/>
        </w:numPr>
      </w:pPr>
      <w:r>
        <w:t xml:space="preserve">international in scope and operations, and </w:t>
      </w:r>
    </w:p>
    <w:p w:rsidR="002F3DAE" w:rsidRDefault="002F3DAE" w:rsidP="002F3DAE">
      <w:pPr>
        <w:pStyle w:val="ListParagraph"/>
        <w:numPr>
          <w:ilvl w:val="2"/>
          <w:numId w:val="2"/>
        </w:numPr>
      </w:pPr>
      <w:r>
        <w:t xml:space="preserve">its primary mission be of such public importance </w:t>
      </w:r>
    </w:p>
    <w:p w:rsidR="0045767A" w:rsidRDefault="002F3DAE" w:rsidP="002F3DAE">
      <w:pPr>
        <w:pStyle w:val="ListParagraph"/>
        <w:numPr>
          <w:ilvl w:val="2"/>
          <w:numId w:val="2"/>
        </w:numPr>
      </w:pPr>
      <w:proofErr w:type="gramStart"/>
      <w:r>
        <w:t>that</w:t>
      </w:r>
      <w:proofErr w:type="gramEnd"/>
      <w:r>
        <w:t xml:space="preserve"> some form of special protection for its name and acronym can be justified." [</w:t>
      </w:r>
      <w:proofErr w:type="gramStart"/>
      <w:r>
        <w:t>bullets</w:t>
      </w:r>
      <w:proofErr w:type="gramEnd"/>
      <w:r>
        <w:t xml:space="preserve"> added.]</w:t>
      </w:r>
    </w:p>
    <w:p w:rsidR="0045767A" w:rsidRDefault="0045767A" w:rsidP="0045767A">
      <w:pPr>
        <w:pStyle w:val="ListParagraph"/>
        <w:numPr>
          <w:ilvl w:val="0"/>
          <w:numId w:val="2"/>
        </w:numPr>
      </w:pPr>
      <w:r>
        <w:t>Thomas Rickert</w:t>
      </w:r>
      <w:r>
        <w:t xml:space="preserve"> (</w:t>
      </w:r>
      <w:r>
        <w:t>7</w:t>
      </w:r>
      <w:r>
        <w:t xml:space="preserve"> </w:t>
      </w:r>
      <w:r>
        <w:t>FEB</w:t>
      </w:r>
      <w:r>
        <w:t xml:space="preserve"> 2013)</w:t>
      </w:r>
    </w:p>
    <w:p w:rsidR="0045767A" w:rsidRDefault="0045767A" w:rsidP="0045767A">
      <w:pPr>
        <w:pStyle w:val="ListParagraph"/>
        <w:numPr>
          <w:ilvl w:val="1"/>
          <w:numId w:val="2"/>
        </w:numPr>
      </w:pPr>
      <w:r>
        <w:t xml:space="preserve">Option A:  Protection of a name or an organization by virtue of an international treaty AND protection in multiple jurisdictions. </w:t>
      </w:r>
      <w:r>
        <w:t>(</w:t>
      </w:r>
      <w:r w:rsidRPr="0045767A">
        <w:rPr>
          <w:i/>
        </w:rPr>
        <w:t>large support for option A via list</w:t>
      </w:r>
      <w:r>
        <w:t>)</w:t>
      </w:r>
    </w:p>
    <w:p w:rsidR="0045767A" w:rsidRDefault="0045767A" w:rsidP="0045767A">
      <w:pPr>
        <w:pStyle w:val="ListParagraph"/>
        <w:numPr>
          <w:ilvl w:val="1"/>
          <w:numId w:val="2"/>
        </w:numPr>
      </w:pPr>
      <w:r>
        <w:t>Option B:  The existence of a name, acronym or designation by virtue of an international treaty AND the requirement of the organization to be mandated to work in the global public interest.  (Note: It was proposed that the global public interest can be shown by existing protection under multiple national laws).</w:t>
      </w:r>
    </w:p>
    <w:p w:rsidR="00B15A8C" w:rsidRDefault="00B15A8C" w:rsidP="00B15A8C">
      <w:pPr>
        <w:pStyle w:val="ListParagraph"/>
        <w:numPr>
          <w:ilvl w:val="0"/>
          <w:numId w:val="2"/>
        </w:numPr>
      </w:pPr>
      <w:r>
        <w:t xml:space="preserve">Claudia </w:t>
      </w:r>
      <w:proofErr w:type="spellStart"/>
      <w:r>
        <w:t>MacMaster</w:t>
      </w:r>
      <w:proofErr w:type="spellEnd"/>
      <w:r>
        <w:t xml:space="preserve"> </w:t>
      </w:r>
      <w:proofErr w:type="spellStart"/>
      <w:r>
        <w:t>Tamarit</w:t>
      </w:r>
      <w:proofErr w:type="spellEnd"/>
      <w:r>
        <w:t xml:space="preserve"> (3</w:t>
      </w:r>
      <w:r>
        <w:t>0</w:t>
      </w:r>
      <w:r>
        <w:t xml:space="preserve"> JAN 2013)</w:t>
      </w:r>
    </w:p>
    <w:p w:rsidR="00B15A8C" w:rsidRDefault="00B15A8C" w:rsidP="00B15A8C">
      <w:pPr>
        <w:pStyle w:val="ListParagraph"/>
        <w:numPr>
          <w:ilvl w:val="1"/>
          <w:numId w:val="2"/>
        </w:numPr>
      </w:pPr>
      <w:r>
        <w:t>Existence of national laws or treaties that prohibit the unauthorized use of the words/designations in question;</w:t>
      </w:r>
    </w:p>
    <w:p w:rsidR="00B15A8C" w:rsidRDefault="00B15A8C" w:rsidP="00B15A8C">
      <w:pPr>
        <w:pStyle w:val="ListParagraph"/>
        <w:numPr>
          <w:ilvl w:val="1"/>
          <w:numId w:val="2"/>
        </w:numPr>
      </w:pPr>
      <w:r>
        <w:t>Status of the international organization as a non-profit institution;</w:t>
      </w:r>
    </w:p>
    <w:p w:rsidR="00B15A8C" w:rsidRDefault="00B15A8C" w:rsidP="00B15A8C">
      <w:pPr>
        <w:pStyle w:val="ListParagraph"/>
        <w:numPr>
          <w:ilvl w:val="1"/>
          <w:numId w:val="2"/>
        </w:numPr>
      </w:pPr>
      <w:r>
        <w:t>Membership (number of member countries in the international organization, including percentage of governmental/public members) to be weighed as a part of a multi-factored analysis where numbers may be considered flexible benchmarks, e.g., over 50 countries or representational 25% of the world's population, etc.);</w:t>
      </w:r>
    </w:p>
    <w:p w:rsidR="00B15A8C" w:rsidRDefault="00B15A8C" w:rsidP="00B15A8C">
      <w:pPr>
        <w:pStyle w:val="ListParagraph"/>
        <w:numPr>
          <w:ilvl w:val="1"/>
          <w:numId w:val="2"/>
        </w:numPr>
      </w:pPr>
      <w:r>
        <w:t>Organizational mandate for international public service (e.g., Statutes, Bylaws, Treaty, etc.);</w:t>
      </w:r>
    </w:p>
    <w:p w:rsidR="00B15A8C" w:rsidRDefault="00B15A8C" w:rsidP="00B15A8C">
      <w:pPr>
        <w:pStyle w:val="ListParagraph"/>
        <w:numPr>
          <w:ilvl w:val="1"/>
          <w:numId w:val="2"/>
        </w:numPr>
      </w:pPr>
      <w:r>
        <w:t xml:space="preserve">Work/serve on international level: Number of countries in which the international organization has operations or provides services and/or products; Nature and extent of </w:t>
      </w:r>
      <w:r>
        <w:lastRenderedPageBreak/>
        <w:t>collaborations with governments and other international organizations (again, to be weighed in a multi-factored analysis);</w:t>
      </w:r>
    </w:p>
    <w:p w:rsidR="00B15A8C" w:rsidRDefault="00B15A8C" w:rsidP="00B15A8C">
      <w:pPr>
        <w:pStyle w:val="ListParagraph"/>
        <w:numPr>
          <w:ilvl w:val="1"/>
          <w:numId w:val="2"/>
        </w:numPr>
      </w:pPr>
      <w:r>
        <w:t>Engage individuals globally: Nature and impact of work, services and/or products on an international level in regards to communities, industries, etc.</w:t>
      </w:r>
    </w:p>
    <w:p w:rsidR="00B15A8C" w:rsidRDefault="00B15A8C" w:rsidP="00B15A8C">
      <w:pPr>
        <w:pStyle w:val="ListParagraph"/>
        <w:numPr>
          <w:ilvl w:val="0"/>
          <w:numId w:val="2"/>
        </w:numPr>
      </w:pPr>
      <w:r>
        <w:t>IOC</w:t>
      </w:r>
      <w:r>
        <w:t xml:space="preserve"> (3</w:t>
      </w:r>
      <w:r>
        <w:t>0</w:t>
      </w:r>
      <w:r>
        <w:t xml:space="preserve"> JAN 2013)</w:t>
      </w:r>
    </w:p>
    <w:p w:rsidR="00B15A8C" w:rsidRDefault="00B15A8C" w:rsidP="00B15A8C">
      <w:pPr>
        <w:pStyle w:val="ListParagraph"/>
        <w:numPr>
          <w:ilvl w:val="1"/>
          <w:numId w:val="2"/>
        </w:numPr>
      </w:pPr>
      <w:r>
        <w:t>National laws and/or treaties that prohibit the unauthorized use of the words/designations in question</w:t>
      </w:r>
    </w:p>
    <w:p w:rsidR="00B15A8C" w:rsidRDefault="00B15A8C" w:rsidP="00B15A8C">
      <w:pPr>
        <w:pStyle w:val="ListParagraph"/>
        <w:numPr>
          <w:ilvl w:val="1"/>
          <w:numId w:val="2"/>
        </w:numPr>
      </w:pPr>
      <w:r>
        <w:t>Not-for-profit status</w:t>
      </w:r>
    </w:p>
    <w:p w:rsidR="007F675A" w:rsidRDefault="007F675A" w:rsidP="007F675A">
      <w:pPr>
        <w:pStyle w:val="ListParagraph"/>
        <w:numPr>
          <w:ilvl w:val="0"/>
          <w:numId w:val="2"/>
        </w:numPr>
      </w:pPr>
      <w:r>
        <w:t xml:space="preserve">Claudia </w:t>
      </w:r>
      <w:proofErr w:type="spellStart"/>
      <w:r>
        <w:t>MacMaster</w:t>
      </w:r>
      <w:proofErr w:type="spellEnd"/>
      <w:r>
        <w:t xml:space="preserve"> </w:t>
      </w:r>
      <w:proofErr w:type="spellStart"/>
      <w:r>
        <w:t>Tamarit</w:t>
      </w:r>
      <w:proofErr w:type="spellEnd"/>
      <w:r>
        <w:t xml:space="preserve"> (23</w:t>
      </w:r>
      <w:r>
        <w:t xml:space="preserve"> </w:t>
      </w:r>
      <w:r>
        <w:t>JAN</w:t>
      </w:r>
      <w:r>
        <w:t xml:space="preserve"> 201</w:t>
      </w:r>
      <w:r>
        <w:t>3</w:t>
      </w:r>
      <w:r>
        <w:t>)</w:t>
      </w:r>
    </w:p>
    <w:p w:rsidR="007F675A" w:rsidRDefault="007F675A" w:rsidP="007F675A">
      <w:pPr>
        <w:pStyle w:val="ListParagraph"/>
        <w:numPr>
          <w:ilvl w:val="1"/>
          <w:numId w:val="2"/>
        </w:numPr>
      </w:pPr>
      <w:r>
        <w:t>Membership (e.g., 1+ country represented)</w:t>
      </w:r>
    </w:p>
    <w:p w:rsidR="007F675A" w:rsidRDefault="007F675A" w:rsidP="007F675A">
      <w:pPr>
        <w:pStyle w:val="ListParagraph"/>
        <w:numPr>
          <w:ilvl w:val="1"/>
          <w:numId w:val="2"/>
        </w:numPr>
      </w:pPr>
      <w:r>
        <w:t>Organizational mandate to serve the international public good (e.g., Statutes, Bylaws, Treaty, etc.)</w:t>
      </w:r>
    </w:p>
    <w:p w:rsidR="007F675A" w:rsidRDefault="007F675A" w:rsidP="007F675A">
      <w:pPr>
        <w:pStyle w:val="ListParagraph"/>
        <w:numPr>
          <w:ilvl w:val="1"/>
          <w:numId w:val="2"/>
        </w:numPr>
      </w:pPr>
      <w:r>
        <w:t>Character string to be protected is already protected in law (e.g., trademark law, Article 6ter)</w:t>
      </w:r>
    </w:p>
    <w:p w:rsidR="007F675A" w:rsidRDefault="007F675A" w:rsidP="007F675A">
      <w:pPr>
        <w:pStyle w:val="ListParagraph"/>
        <w:numPr>
          <w:ilvl w:val="1"/>
          <w:numId w:val="2"/>
        </w:numPr>
      </w:pPr>
      <w:r>
        <w:t>Non-profit status</w:t>
      </w:r>
    </w:p>
    <w:p w:rsidR="007F675A" w:rsidRDefault="007F675A" w:rsidP="007F675A">
      <w:pPr>
        <w:pStyle w:val="ListParagraph"/>
        <w:numPr>
          <w:ilvl w:val="1"/>
          <w:numId w:val="2"/>
        </w:numPr>
      </w:pPr>
      <w:r>
        <w:t>Work/serve on international level (e.g., 1+ countries or 1+ international organization)</w:t>
      </w:r>
    </w:p>
    <w:p w:rsidR="007F675A" w:rsidRDefault="007F675A" w:rsidP="007F675A">
      <w:pPr>
        <w:pStyle w:val="ListParagraph"/>
        <w:numPr>
          <w:ilvl w:val="1"/>
          <w:numId w:val="2"/>
        </w:numPr>
      </w:pPr>
      <w:r>
        <w:t>Engage individuals globally (e.g., involving persons from 1+ country)</w:t>
      </w:r>
    </w:p>
    <w:p w:rsidR="007F675A" w:rsidRDefault="007F675A" w:rsidP="007F675A">
      <w:pPr>
        <w:pStyle w:val="ListParagraph"/>
        <w:numPr>
          <w:ilvl w:val="1"/>
          <w:numId w:val="2"/>
        </w:numPr>
      </w:pPr>
      <w:r>
        <w:t>Internet presence (e.g.,  at least 1 domain name)</w:t>
      </w:r>
    </w:p>
    <w:p w:rsidR="007F675A" w:rsidRDefault="007F675A" w:rsidP="00130F95">
      <w:pPr>
        <w:pStyle w:val="ListParagraph"/>
        <w:numPr>
          <w:ilvl w:val="0"/>
          <w:numId w:val="2"/>
        </w:numPr>
      </w:pPr>
      <w:r>
        <w:t xml:space="preserve">Alain </w:t>
      </w:r>
      <w:proofErr w:type="spellStart"/>
      <w:r>
        <w:t>Berranger</w:t>
      </w:r>
      <w:proofErr w:type="spellEnd"/>
      <w:r>
        <w:t xml:space="preserve"> (16 JAN 2013)</w:t>
      </w:r>
    </w:p>
    <w:p w:rsidR="007F675A" w:rsidRDefault="007F675A" w:rsidP="007F675A">
      <w:pPr>
        <w:pStyle w:val="ListParagraph"/>
        <w:numPr>
          <w:ilvl w:val="1"/>
          <w:numId w:val="2"/>
        </w:numPr>
      </w:pPr>
      <w:r w:rsidRPr="007F675A">
        <w:t>"Possess a justified and documented International Legal Personality"</w:t>
      </w:r>
    </w:p>
    <w:p w:rsidR="007F675A" w:rsidRDefault="007F675A" w:rsidP="007F675A">
      <w:pPr>
        <w:pStyle w:val="ListParagraph"/>
        <w:numPr>
          <w:ilvl w:val="2"/>
          <w:numId w:val="2"/>
        </w:numPr>
      </w:pPr>
      <w:r w:rsidRPr="007F675A">
        <w:t>proposal is for Qualification No. 3 ONLY as Qualification No. 1 (and 2) would exclude truly international organizations that are not established by treaty</w:t>
      </w:r>
    </w:p>
    <w:p w:rsidR="00133809" w:rsidRDefault="00133809" w:rsidP="00133809">
      <w:pPr>
        <w:pStyle w:val="ListParagraph"/>
        <w:numPr>
          <w:ilvl w:val="0"/>
          <w:numId w:val="2"/>
        </w:numPr>
      </w:pPr>
      <w:r>
        <w:t xml:space="preserve">Claudia </w:t>
      </w:r>
      <w:proofErr w:type="spellStart"/>
      <w:r>
        <w:t>MacMaster</w:t>
      </w:r>
      <w:proofErr w:type="spellEnd"/>
      <w:r>
        <w:t xml:space="preserve"> </w:t>
      </w:r>
      <w:proofErr w:type="spellStart"/>
      <w:r>
        <w:t>Tamarit</w:t>
      </w:r>
      <w:proofErr w:type="spellEnd"/>
      <w:r>
        <w:t xml:space="preserve"> (1</w:t>
      </w:r>
      <w:r>
        <w:t>9</w:t>
      </w:r>
      <w:r>
        <w:t xml:space="preserve"> DEC 2012)</w:t>
      </w:r>
    </w:p>
    <w:p w:rsidR="00133809" w:rsidRDefault="00133809" w:rsidP="00133809">
      <w:pPr>
        <w:pStyle w:val="ListParagraph"/>
        <w:numPr>
          <w:ilvl w:val="1"/>
          <w:numId w:val="2"/>
        </w:numPr>
      </w:pPr>
      <w:r>
        <w:t>Summarized Qualification Criteria;</w:t>
      </w:r>
    </w:p>
    <w:p w:rsidR="00133809" w:rsidRDefault="00133809" w:rsidP="00133809">
      <w:pPr>
        <w:pStyle w:val="ListParagraph"/>
        <w:numPr>
          <w:ilvl w:val="2"/>
          <w:numId w:val="2"/>
        </w:numPr>
      </w:pPr>
      <w:r>
        <w:t xml:space="preserve">Structure.  Special international nature/composition </w:t>
      </w:r>
    </w:p>
    <w:p w:rsidR="00133809" w:rsidRDefault="00133809" w:rsidP="00133809">
      <w:pPr>
        <w:pStyle w:val="ListParagraph"/>
        <w:numPr>
          <w:ilvl w:val="3"/>
          <w:numId w:val="2"/>
        </w:numPr>
      </w:pPr>
      <w:r>
        <w:t>Membership composition (countries/governments represented/involved);</w:t>
      </w:r>
    </w:p>
    <w:p w:rsidR="00133809" w:rsidRDefault="00133809" w:rsidP="00133809">
      <w:pPr>
        <w:pStyle w:val="ListParagraph"/>
        <w:numPr>
          <w:ilvl w:val="3"/>
          <w:numId w:val="2"/>
        </w:numPr>
      </w:pPr>
      <w:r>
        <w:t>Protection/creation by Treaty, including use of .</w:t>
      </w:r>
      <w:proofErr w:type="spellStart"/>
      <w:r>
        <w:t>int</w:t>
      </w:r>
      <w:proofErr w:type="spellEnd"/>
      <w:r>
        <w:t xml:space="preserve">; </w:t>
      </w:r>
    </w:p>
    <w:p w:rsidR="00133809" w:rsidRDefault="00133809" w:rsidP="00133809">
      <w:pPr>
        <w:pStyle w:val="ListParagraph"/>
        <w:numPr>
          <w:ilvl w:val="3"/>
          <w:numId w:val="2"/>
        </w:numPr>
      </w:pPr>
      <w:r>
        <w:t>Protection/recognition by National Laws, including non-profit status;</w:t>
      </w:r>
    </w:p>
    <w:p w:rsidR="00133809" w:rsidRDefault="00133809" w:rsidP="00133809">
      <w:pPr>
        <w:pStyle w:val="ListParagraph"/>
        <w:numPr>
          <w:ilvl w:val="3"/>
          <w:numId w:val="2"/>
        </w:numPr>
      </w:pPr>
      <w:r>
        <w:t>Years in existence;</w:t>
      </w:r>
    </w:p>
    <w:p w:rsidR="00133809" w:rsidRDefault="00133809" w:rsidP="00133809">
      <w:pPr>
        <w:pStyle w:val="ListParagraph"/>
        <w:numPr>
          <w:ilvl w:val="2"/>
          <w:numId w:val="2"/>
        </w:numPr>
      </w:pPr>
      <w:r>
        <w:t>Work.  International scope/impact of work for public good</w:t>
      </w:r>
    </w:p>
    <w:p w:rsidR="00133809" w:rsidRDefault="00133809" w:rsidP="00133809">
      <w:pPr>
        <w:pStyle w:val="ListParagraph"/>
        <w:numPr>
          <w:ilvl w:val="3"/>
          <w:numId w:val="2"/>
        </w:numPr>
      </w:pPr>
      <w:r>
        <w:t xml:space="preserve">Work in/ provides service to a number of countries; </w:t>
      </w:r>
    </w:p>
    <w:p w:rsidR="00133809" w:rsidRDefault="00133809" w:rsidP="00133809">
      <w:pPr>
        <w:pStyle w:val="ListParagraph"/>
        <w:numPr>
          <w:ilvl w:val="3"/>
          <w:numId w:val="2"/>
        </w:numPr>
      </w:pPr>
      <w:r>
        <w:t xml:space="preserve">Recognized relationships with/ services to countries, IGOS and INGOs; </w:t>
      </w:r>
    </w:p>
    <w:p w:rsidR="00133809" w:rsidRDefault="00133809" w:rsidP="00133809">
      <w:pPr>
        <w:pStyle w:val="ListParagraph"/>
        <w:numPr>
          <w:ilvl w:val="3"/>
          <w:numId w:val="2"/>
        </w:numPr>
      </w:pPr>
      <w:r>
        <w:t xml:space="preserve">Recognized relationships with/ services to the public/individuals; </w:t>
      </w:r>
    </w:p>
    <w:p w:rsidR="00133809" w:rsidRDefault="00133809" w:rsidP="00133809">
      <w:pPr>
        <w:pStyle w:val="ListParagraph"/>
        <w:numPr>
          <w:ilvl w:val="2"/>
          <w:numId w:val="2"/>
        </w:numPr>
      </w:pPr>
      <w:r>
        <w:t>Harm.  Risk/scope of harm in domain name abuse</w:t>
      </w:r>
    </w:p>
    <w:p w:rsidR="00133809" w:rsidRDefault="00133809" w:rsidP="00133809">
      <w:pPr>
        <w:pStyle w:val="ListParagraph"/>
        <w:numPr>
          <w:ilvl w:val="3"/>
          <w:numId w:val="2"/>
        </w:numPr>
      </w:pPr>
      <w:r>
        <w:t xml:space="preserve">Recognition/use of names/acronyms/designations;  </w:t>
      </w:r>
    </w:p>
    <w:p w:rsidR="00133809" w:rsidRDefault="00133809" w:rsidP="00133809">
      <w:pPr>
        <w:pStyle w:val="ListParagraph"/>
        <w:numPr>
          <w:ilvl w:val="3"/>
          <w:numId w:val="2"/>
        </w:numPr>
      </w:pPr>
      <w:r>
        <w:t>Extent of existing and future abusive domain name registrations, including recognizing ad hoc domain name uses;</w:t>
      </w:r>
    </w:p>
    <w:p w:rsidR="00133809" w:rsidRDefault="00133809" w:rsidP="00133809">
      <w:pPr>
        <w:pStyle w:val="ListParagraph"/>
        <w:numPr>
          <w:ilvl w:val="3"/>
          <w:numId w:val="2"/>
        </w:numPr>
      </w:pPr>
      <w:r>
        <w:t>Organization can use RPMs.</w:t>
      </w:r>
    </w:p>
    <w:p w:rsidR="00130F95" w:rsidRDefault="00130F95" w:rsidP="00130F95">
      <w:pPr>
        <w:pStyle w:val="ListParagraph"/>
        <w:numPr>
          <w:ilvl w:val="0"/>
          <w:numId w:val="2"/>
        </w:numPr>
      </w:pPr>
      <w:r>
        <w:t xml:space="preserve">Claudia </w:t>
      </w:r>
      <w:proofErr w:type="spellStart"/>
      <w:r>
        <w:t>MacMaster</w:t>
      </w:r>
      <w:proofErr w:type="spellEnd"/>
      <w:r>
        <w:t xml:space="preserve"> </w:t>
      </w:r>
      <w:proofErr w:type="spellStart"/>
      <w:r>
        <w:t>Tamarit</w:t>
      </w:r>
      <w:proofErr w:type="spellEnd"/>
      <w:r>
        <w:t xml:space="preserve"> (18 DEC 2012)</w:t>
      </w:r>
    </w:p>
    <w:p w:rsidR="00000000" w:rsidRPr="00130F95" w:rsidRDefault="003F755E" w:rsidP="00130F95">
      <w:pPr>
        <w:pStyle w:val="ListParagraph"/>
        <w:numPr>
          <w:ilvl w:val="1"/>
          <w:numId w:val="2"/>
        </w:numPr>
      </w:pPr>
      <w:r w:rsidRPr="00130F95">
        <w:rPr>
          <w:lang w:val="en-GB"/>
        </w:rPr>
        <w:t>Number of member countries in the international organization;</w:t>
      </w:r>
    </w:p>
    <w:p w:rsidR="00000000" w:rsidRPr="00130F95" w:rsidRDefault="003F755E" w:rsidP="00130F95">
      <w:pPr>
        <w:pStyle w:val="ListParagraph"/>
        <w:numPr>
          <w:ilvl w:val="1"/>
          <w:numId w:val="2"/>
        </w:numPr>
      </w:pPr>
      <w:r w:rsidRPr="00130F95">
        <w:t>Percentage of governmental or public members in the interna</w:t>
      </w:r>
      <w:r w:rsidRPr="00130F95">
        <w:t>tional organization;</w:t>
      </w:r>
    </w:p>
    <w:p w:rsidR="00000000" w:rsidRPr="00130F95" w:rsidRDefault="003F755E" w:rsidP="00130F95">
      <w:pPr>
        <w:pStyle w:val="ListParagraph"/>
        <w:numPr>
          <w:ilvl w:val="1"/>
          <w:numId w:val="2"/>
        </w:numPr>
      </w:pPr>
      <w:r w:rsidRPr="00130F95">
        <w:t>Number of countries in which the international organization has operations or provides services and/or products;</w:t>
      </w:r>
    </w:p>
    <w:p w:rsidR="00000000" w:rsidRPr="00130F95" w:rsidRDefault="003F755E" w:rsidP="00130F95">
      <w:pPr>
        <w:pStyle w:val="ListParagraph"/>
        <w:numPr>
          <w:ilvl w:val="1"/>
          <w:numId w:val="2"/>
        </w:numPr>
      </w:pPr>
      <w:r w:rsidRPr="00130F95">
        <w:t>Nature and impact of work, services and/or products on an international level;</w:t>
      </w:r>
    </w:p>
    <w:p w:rsidR="00000000" w:rsidRPr="00130F95" w:rsidRDefault="003F755E" w:rsidP="00130F95">
      <w:pPr>
        <w:pStyle w:val="ListParagraph"/>
        <w:numPr>
          <w:ilvl w:val="1"/>
          <w:numId w:val="2"/>
        </w:numPr>
      </w:pPr>
      <w:r w:rsidRPr="00130F95">
        <w:t>Nature and extent of collaborations with governments and other international organizations;</w:t>
      </w:r>
    </w:p>
    <w:p w:rsidR="00000000" w:rsidRPr="00130F95" w:rsidRDefault="003F755E" w:rsidP="00130F95">
      <w:pPr>
        <w:pStyle w:val="ListParagraph"/>
        <w:numPr>
          <w:ilvl w:val="1"/>
          <w:numId w:val="2"/>
        </w:numPr>
      </w:pPr>
      <w:r w:rsidRPr="00130F95">
        <w:lastRenderedPageBreak/>
        <w:t>Status of international organization under international and/or domestic law;</w:t>
      </w:r>
    </w:p>
    <w:p w:rsidR="00000000" w:rsidRPr="00130F95" w:rsidRDefault="003F755E" w:rsidP="00130F95">
      <w:pPr>
        <w:pStyle w:val="ListParagraph"/>
        <w:numPr>
          <w:ilvl w:val="1"/>
          <w:numId w:val="2"/>
        </w:numPr>
      </w:pPr>
      <w:r w:rsidRPr="00130F95">
        <w:t>Duration of international organization’s existence;</w:t>
      </w:r>
    </w:p>
    <w:p w:rsidR="00000000" w:rsidRPr="00130F95" w:rsidRDefault="003F755E" w:rsidP="00130F95">
      <w:pPr>
        <w:pStyle w:val="ListParagraph"/>
        <w:numPr>
          <w:ilvl w:val="1"/>
          <w:numId w:val="2"/>
        </w:numPr>
      </w:pPr>
      <w:r w:rsidRPr="00130F95">
        <w:t>Status of the international organization as a non-profit institution and/or operating in the public interest;</w:t>
      </w:r>
    </w:p>
    <w:p w:rsidR="00000000" w:rsidRPr="00130F95" w:rsidRDefault="003F755E" w:rsidP="00130F95">
      <w:pPr>
        <w:pStyle w:val="ListParagraph"/>
        <w:numPr>
          <w:ilvl w:val="1"/>
          <w:numId w:val="2"/>
        </w:numPr>
      </w:pPr>
      <w:r w:rsidRPr="00130F95">
        <w:t>Recognition/use of name or acro</w:t>
      </w:r>
      <w:r w:rsidRPr="00130F95">
        <w:t xml:space="preserve">nym with/by the international organization;  </w:t>
      </w:r>
    </w:p>
    <w:p w:rsidR="00130F95" w:rsidRDefault="003F755E" w:rsidP="00130F95">
      <w:pPr>
        <w:pStyle w:val="ListParagraph"/>
        <w:numPr>
          <w:ilvl w:val="1"/>
          <w:numId w:val="2"/>
        </w:numPr>
      </w:pPr>
      <w:r w:rsidRPr="00130F95">
        <w:t>Number and extent of existing abusive domain name registrations relating to the name or acronym.</w:t>
      </w:r>
    </w:p>
    <w:p w:rsidR="00130F95" w:rsidRDefault="00130F95" w:rsidP="00130F95">
      <w:pPr>
        <w:pStyle w:val="ListParagraph"/>
        <w:numPr>
          <w:ilvl w:val="0"/>
          <w:numId w:val="2"/>
        </w:numPr>
      </w:pPr>
      <w:r>
        <w:t xml:space="preserve">Evan </w:t>
      </w:r>
      <w:proofErr w:type="spellStart"/>
      <w:r>
        <w:t>Liebovitch</w:t>
      </w:r>
      <w:proofErr w:type="spellEnd"/>
      <w:r>
        <w:t xml:space="preserve"> (18 DEC 2012)</w:t>
      </w:r>
    </w:p>
    <w:p w:rsidR="00000000" w:rsidRPr="00130F95" w:rsidRDefault="003F755E" w:rsidP="00130F95">
      <w:pPr>
        <w:pStyle w:val="ListParagraph"/>
        <w:numPr>
          <w:ilvl w:val="1"/>
          <w:numId w:val="2"/>
        </w:numPr>
      </w:pPr>
      <w:r w:rsidRPr="00130F95">
        <w:rPr>
          <w:bCs/>
        </w:rPr>
        <w:t>What is the charitable status of the organization in the countries in which it operates?</w:t>
      </w:r>
    </w:p>
    <w:p w:rsidR="00000000" w:rsidRPr="00130F95" w:rsidRDefault="003F755E" w:rsidP="00130F95">
      <w:pPr>
        <w:pStyle w:val="ListParagraph"/>
        <w:numPr>
          <w:ilvl w:val="1"/>
          <w:numId w:val="2"/>
        </w:numPr>
      </w:pPr>
      <w:r w:rsidRPr="00130F95">
        <w:rPr>
          <w:bCs/>
        </w:rPr>
        <w:t>What is the current incidence of fraudulent or misleading domains related to the organization?</w:t>
      </w:r>
    </w:p>
    <w:p w:rsidR="00000000" w:rsidRPr="00130F95" w:rsidRDefault="003F755E" w:rsidP="00130F95">
      <w:pPr>
        <w:pStyle w:val="ListParagraph"/>
        <w:numPr>
          <w:ilvl w:val="1"/>
          <w:numId w:val="2"/>
        </w:numPr>
      </w:pPr>
      <w:r w:rsidRPr="00130F95">
        <w:rPr>
          <w:bCs/>
        </w:rPr>
        <w:t>Does the organization work and communicate directly to the public, or rather through affiliates, governments and partners?</w:t>
      </w:r>
    </w:p>
    <w:p w:rsidR="00000000" w:rsidRPr="00130F95" w:rsidRDefault="003F755E" w:rsidP="00130F95">
      <w:pPr>
        <w:pStyle w:val="ListParagraph"/>
        <w:numPr>
          <w:ilvl w:val="1"/>
          <w:numId w:val="2"/>
        </w:numPr>
      </w:pPr>
      <w:r w:rsidRPr="00130F95">
        <w:rPr>
          <w:bCs/>
        </w:rPr>
        <w:t>Does the organization, or its subsidiaries, engage in ad-hoc domain creation to deal with unforeseen needs (</w:t>
      </w:r>
      <w:proofErr w:type="spellStart"/>
      <w:r w:rsidRPr="00130F95">
        <w:rPr>
          <w:bCs/>
        </w:rPr>
        <w:t>ie</w:t>
      </w:r>
      <w:proofErr w:type="spellEnd"/>
      <w:r w:rsidRPr="00130F95">
        <w:rPr>
          <w:bCs/>
        </w:rPr>
        <w:t>, disaster relief)</w:t>
      </w:r>
    </w:p>
    <w:p w:rsidR="00000000" w:rsidRPr="00130F95" w:rsidRDefault="003F755E" w:rsidP="00130F95">
      <w:pPr>
        <w:pStyle w:val="ListParagraph"/>
        <w:numPr>
          <w:ilvl w:val="1"/>
          <w:numId w:val="2"/>
        </w:numPr>
      </w:pPr>
      <w:r w:rsidRPr="00130F95">
        <w:rPr>
          <w:bCs/>
        </w:rPr>
        <w:t xml:space="preserve">Does the </w:t>
      </w:r>
      <w:r w:rsidR="00130F95" w:rsidRPr="00130F95">
        <w:rPr>
          <w:bCs/>
        </w:rPr>
        <w:t>organization</w:t>
      </w:r>
      <w:r w:rsidRPr="00130F95">
        <w:rPr>
          <w:bCs/>
        </w:rPr>
        <w:t xml:space="preserve"> currently use a domain under .</w:t>
      </w:r>
      <w:proofErr w:type="spellStart"/>
      <w:r w:rsidRPr="00130F95">
        <w:rPr>
          <w:bCs/>
        </w:rPr>
        <w:t>int</w:t>
      </w:r>
      <w:proofErr w:type="spellEnd"/>
      <w:r w:rsidRPr="00130F95">
        <w:rPr>
          <w:bCs/>
        </w:rPr>
        <w:t>?</w:t>
      </w:r>
    </w:p>
    <w:p w:rsidR="00130F95" w:rsidRDefault="00130F95" w:rsidP="00130F95">
      <w:pPr>
        <w:pStyle w:val="ListParagraph"/>
        <w:numPr>
          <w:ilvl w:val="0"/>
          <w:numId w:val="2"/>
        </w:numPr>
      </w:pPr>
      <w:r>
        <w:t>From the Work Package Spreadsheet:</w:t>
      </w:r>
    </w:p>
    <w:p w:rsidR="00130F95" w:rsidRDefault="00130F95" w:rsidP="00130F95">
      <w:pPr>
        <w:pStyle w:val="ListParagraph"/>
        <w:numPr>
          <w:ilvl w:val="1"/>
          <w:numId w:val="2"/>
        </w:numPr>
      </w:pPr>
      <w:r>
        <w:t>Protection by treaty</w:t>
      </w:r>
    </w:p>
    <w:p w:rsidR="00130F95" w:rsidRDefault="00130F95" w:rsidP="00130F95">
      <w:pPr>
        <w:pStyle w:val="ListParagraph"/>
        <w:numPr>
          <w:ilvl w:val="1"/>
          <w:numId w:val="2"/>
        </w:numPr>
      </w:pPr>
      <w:r>
        <w:t>Protection by national law</w:t>
      </w:r>
    </w:p>
    <w:p w:rsidR="00130F95" w:rsidRDefault="00130F95" w:rsidP="00130F95">
      <w:pPr>
        <w:pStyle w:val="ListParagraph"/>
        <w:numPr>
          <w:ilvl w:val="1"/>
          <w:numId w:val="2"/>
        </w:numPr>
      </w:pPr>
      <w:r>
        <w:t>Protection in 30 jurisdictions required</w:t>
      </w:r>
    </w:p>
    <w:p w:rsidR="00130F95" w:rsidRDefault="00130F95" w:rsidP="00130F95">
      <w:pPr>
        <w:pStyle w:val="ListParagraph"/>
        <w:numPr>
          <w:ilvl w:val="1"/>
          <w:numId w:val="2"/>
        </w:numPr>
      </w:pPr>
      <w:r>
        <w:t>Recognized relationships with countries, IGOs and INGOs</w:t>
      </w:r>
    </w:p>
    <w:p w:rsidR="00130F95" w:rsidRDefault="00130F95" w:rsidP="00130F95">
      <w:pPr>
        <w:pStyle w:val="ListParagraph"/>
        <w:numPr>
          <w:ilvl w:val="1"/>
          <w:numId w:val="2"/>
        </w:numPr>
      </w:pPr>
      <w:r>
        <w:t>Work in/provides services to a number of countries</w:t>
      </w:r>
    </w:p>
    <w:p w:rsidR="00130F95" w:rsidRDefault="00130F95" w:rsidP="00130F95">
      <w:pPr>
        <w:pStyle w:val="ListParagraph"/>
        <w:numPr>
          <w:ilvl w:val="1"/>
          <w:numId w:val="2"/>
        </w:numPr>
      </w:pPr>
      <w:r>
        <w:t>Recognized relationships with/services to the public/individuals</w:t>
      </w:r>
    </w:p>
    <w:p w:rsidR="00130F95" w:rsidRDefault="00130F95" w:rsidP="00130F95">
      <w:pPr>
        <w:pStyle w:val="ListParagraph"/>
        <w:numPr>
          <w:ilvl w:val="1"/>
          <w:numId w:val="2"/>
        </w:numPr>
      </w:pPr>
      <w:r>
        <w:t xml:space="preserve">Organizations serve a public good </w:t>
      </w:r>
    </w:p>
    <w:p w:rsidR="00130F95" w:rsidRDefault="00130F95" w:rsidP="00130F95">
      <w:pPr>
        <w:pStyle w:val="ListParagraph"/>
        <w:numPr>
          <w:ilvl w:val="1"/>
          <w:numId w:val="2"/>
        </w:numPr>
      </w:pPr>
      <w:r>
        <w:t>Organization can use RPMs</w:t>
      </w:r>
    </w:p>
    <w:p w:rsidR="00130F95" w:rsidRDefault="00130F95" w:rsidP="00130F95">
      <w:pPr>
        <w:pStyle w:val="ListParagraph"/>
        <w:numPr>
          <w:ilvl w:val="1"/>
          <w:numId w:val="2"/>
        </w:numPr>
      </w:pPr>
      <w:r>
        <w:t xml:space="preserve">What is the charitable status of the organization in the countries in which it operates?  </w:t>
      </w:r>
    </w:p>
    <w:p w:rsidR="00130F95" w:rsidRDefault="00130F95" w:rsidP="00130F95">
      <w:pPr>
        <w:pStyle w:val="ListParagraph"/>
        <w:numPr>
          <w:ilvl w:val="1"/>
          <w:numId w:val="2"/>
        </w:numPr>
      </w:pPr>
      <w:r>
        <w:t xml:space="preserve">Does the organization work and communicate directly to the public, or rather through affiliates, governments and partners? </w:t>
      </w:r>
    </w:p>
    <w:p w:rsidR="00130F95" w:rsidRDefault="00130F95" w:rsidP="00130F95">
      <w:pPr>
        <w:pStyle w:val="ListParagraph"/>
        <w:numPr>
          <w:ilvl w:val="1"/>
          <w:numId w:val="2"/>
        </w:numPr>
      </w:pPr>
      <w:r>
        <w:t>Membership Composition</w:t>
      </w:r>
    </w:p>
    <w:p w:rsidR="00130F95" w:rsidRDefault="00130F95" w:rsidP="00130F95">
      <w:pPr>
        <w:pStyle w:val="ListParagraph"/>
        <w:numPr>
          <w:ilvl w:val="1"/>
          <w:numId w:val="2"/>
        </w:numPr>
      </w:pPr>
      <w:r>
        <w:t>Years in Existence</w:t>
      </w:r>
    </w:p>
    <w:sectPr w:rsidR="00130F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E66F3"/>
    <w:multiLevelType w:val="hybridMultilevel"/>
    <w:tmpl w:val="8B2C933C"/>
    <w:lvl w:ilvl="0" w:tplc="E23A8F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C06220"/>
    <w:multiLevelType w:val="hybridMultilevel"/>
    <w:tmpl w:val="72F47004"/>
    <w:lvl w:ilvl="0" w:tplc="E8629A86">
      <w:start w:val="1"/>
      <w:numFmt w:val="bullet"/>
      <w:lvlText w:val="•"/>
      <w:lvlJc w:val="left"/>
      <w:pPr>
        <w:tabs>
          <w:tab w:val="num" w:pos="720"/>
        </w:tabs>
        <w:ind w:left="720" w:hanging="360"/>
      </w:pPr>
      <w:rPr>
        <w:rFonts w:ascii="Arial" w:hAnsi="Arial" w:hint="default"/>
      </w:rPr>
    </w:lvl>
    <w:lvl w:ilvl="1" w:tplc="A7005AB0" w:tentative="1">
      <w:start w:val="1"/>
      <w:numFmt w:val="bullet"/>
      <w:lvlText w:val="•"/>
      <w:lvlJc w:val="left"/>
      <w:pPr>
        <w:tabs>
          <w:tab w:val="num" w:pos="1440"/>
        </w:tabs>
        <w:ind w:left="1440" w:hanging="360"/>
      </w:pPr>
      <w:rPr>
        <w:rFonts w:ascii="Arial" w:hAnsi="Arial" w:hint="default"/>
      </w:rPr>
    </w:lvl>
    <w:lvl w:ilvl="2" w:tplc="6E0AF5FA" w:tentative="1">
      <w:start w:val="1"/>
      <w:numFmt w:val="bullet"/>
      <w:lvlText w:val="•"/>
      <w:lvlJc w:val="left"/>
      <w:pPr>
        <w:tabs>
          <w:tab w:val="num" w:pos="2160"/>
        </w:tabs>
        <w:ind w:left="2160" w:hanging="360"/>
      </w:pPr>
      <w:rPr>
        <w:rFonts w:ascii="Arial" w:hAnsi="Arial" w:hint="default"/>
      </w:rPr>
    </w:lvl>
    <w:lvl w:ilvl="3" w:tplc="30721522" w:tentative="1">
      <w:start w:val="1"/>
      <w:numFmt w:val="bullet"/>
      <w:lvlText w:val="•"/>
      <w:lvlJc w:val="left"/>
      <w:pPr>
        <w:tabs>
          <w:tab w:val="num" w:pos="2880"/>
        </w:tabs>
        <w:ind w:left="2880" w:hanging="360"/>
      </w:pPr>
      <w:rPr>
        <w:rFonts w:ascii="Arial" w:hAnsi="Arial" w:hint="default"/>
      </w:rPr>
    </w:lvl>
    <w:lvl w:ilvl="4" w:tplc="FA72A1B6" w:tentative="1">
      <w:start w:val="1"/>
      <w:numFmt w:val="bullet"/>
      <w:lvlText w:val="•"/>
      <w:lvlJc w:val="left"/>
      <w:pPr>
        <w:tabs>
          <w:tab w:val="num" w:pos="3600"/>
        </w:tabs>
        <w:ind w:left="3600" w:hanging="360"/>
      </w:pPr>
      <w:rPr>
        <w:rFonts w:ascii="Arial" w:hAnsi="Arial" w:hint="default"/>
      </w:rPr>
    </w:lvl>
    <w:lvl w:ilvl="5" w:tplc="48E4E922" w:tentative="1">
      <w:start w:val="1"/>
      <w:numFmt w:val="bullet"/>
      <w:lvlText w:val="•"/>
      <w:lvlJc w:val="left"/>
      <w:pPr>
        <w:tabs>
          <w:tab w:val="num" w:pos="4320"/>
        </w:tabs>
        <w:ind w:left="4320" w:hanging="360"/>
      </w:pPr>
      <w:rPr>
        <w:rFonts w:ascii="Arial" w:hAnsi="Arial" w:hint="default"/>
      </w:rPr>
    </w:lvl>
    <w:lvl w:ilvl="6" w:tplc="533A421C" w:tentative="1">
      <w:start w:val="1"/>
      <w:numFmt w:val="bullet"/>
      <w:lvlText w:val="•"/>
      <w:lvlJc w:val="left"/>
      <w:pPr>
        <w:tabs>
          <w:tab w:val="num" w:pos="5040"/>
        </w:tabs>
        <w:ind w:left="5040" w:hanging="360"/>
      </w:pPr>
      <w:rPr>
        <w:rFonts w:ascii="Arial" w:hAnsi="Arial" w:hint="default"/>
      </w:rPr>
    </w:lvl>
    <w:lvl w:ilvl="7" w:tplc="995E1774" w:tentative="1">
      <w:start w:val="1"/>
      <w:numFmt w:val="bullet"/>
      <w:lvlText w:val="•"/>
      <w:lvlJc w:val="left"/>
      <w:pPr>
        <w:tabs>
          <w:tab w:val="num" w:pos="5760"/>
        </w:tabs>
        <w:ind w:left="5760" w:hanging="360"/>
      </w:pPr>
      <w:rPr>
        <w:rFonts w:ascii="Arial" w:hAnsi="Arial" w:hint="default"/>
      </w:rPr>
    </w:lvl>
    <w:lvl w:ilvl="8" w:tplc="43C2BA20" w:tentative="1">
      <w:start w:val="1"/>
      <w:numFmt w:val="bullet"/>
      <w:lvlText w:val="•"/>
      <w:lvlJc w:val="left"/>
      <w:pPr>
        <w:tabs>
          <w:tab w:val="num" w:pos="6480"/>
        </w:tabs>
        <w:ind w:left="6480" w:hanging="360"/>
      </w:pPr>
      <w:rPr>
        <w:rFonts w:ascii="Arial" w:hAnsi="Arial" w:hint="default"/>
      </w:rPr>
    </w:lvl>
  </w:abstractNum>
  <w:abstractNum w:abstractNumId="2">
    <w:nsid w:val="462C5516"/>
    <w:multiLevelType w:val="hybridMultilevel"/>
    <w:tmpl w:val="DD883F1A"/>
    <w:lvl w:ilvl="0" w:tplc="2A263F76">
      <w:start w:val="1"/>
      <w:numFmt w:val="bullet"/>
      <w:lvlText w:val="•"/>
      <w:lvlJc w:val="left"/>
      <w:pPr>
        <w:tabs>
          <w:tab w:val="num" w:pos="720"/>
        </w:tabs>
        <w:ind w:left="720" w:hanging="360"/>
      </w:pPr>
      <w:rPr>
        <w:rFonts w:ascii="Arial" w:hAnsi="Arial" w:hint="default"/>
      </w:rPr>
    </w:lvl>
    <w:lvl w:ilvl="1" w:tplc="0908C16C" w:tentative="1">
      <w:start w:val="1"/>
      <w:numFmt w:val="bullet"/>
      <w:lvlText w:val="•"/>
      <w:lvlJc w:val="left"/>
      <w:pPr>
        <w:tabs>
          <w:tab w:val="num" w:pos="1440"/>
        </w:tabs>
        <w:ind w:left="1440" w:hanging="360"/>
      </w:pPr>
      <w:rPr>
        <w:rFonts w:ascii="Arial" w:hAnsi="Arial" w:hint="default"/>
      </w:rPr>
    </w:lvl>
    <w:lvl w:ilvl="2" w:tplc="E8E89564" w:tentative="1">
      <w:start w:val="1"/>
      <w:numFmt w:val="bullet"/>
      <w:lvlText w:val="•"/>
      <w:lvlJc w:val="left"/>
      <w:pPr>
        <w:tabs>
          <w:tab w:val="num" w:pos="2160"/>
        </w:tabs>
        <w:ind w:left="2160" w:hanging="360"/>
      </w:pPr>
      <w:rPr>
        <w:rFonts w:ascii="Arial" w:hAnsi="Arial" w:hint="default"/>
      </w:rPr>
    </w:lvl>
    <w:lvl w:ilvl="3" w:tplc="ABE05D3A" w:tentative="1">
      <w:start w:val="1"/>
      <w:numFmt w:val="bullet"/>
      <w:lvlText w:val="•"/>
      <w:lvlJc w:val="left"/>
      <w:pPr>
        <w:tabs>
          <w:tab w:val="num" w:pos="2880"/>
        </w:tabs>
        <w:ind w:left="2880" w:hanging="360"/>
      </w:pPr>
      <w:rPr>
        <w:rFonts w:ascii="Arial" w:hAnsi="Arial" w:hint="default"/>
      </w:rPr>
    </w:lvl>
    <w:lvl w:ilvl="4" w:tplc="E5C0ABB6" w:tentative="1">
      <w:start w:val="1"/>
      <w:numFmt w:val="bullet"/>
      <w:lvlText w:val="•"/>
      <w:lvlJc w:val="left"/>
      <w:pPr>
        <w:tabs>
          <w:tab w:val="num" w:pos="3600"/>
        </w:tabs>
        <w:ind w:left="3600" w:hanging="360"/>
      </w:pPr>
      <w:rPr>
        <w:rFonts w:ascii="Arial" w:hAnsi="Arial" w:hint="default"/>
      </w:rPr>
    </w:lvl>
    <w:lvl w:ilvl="5" w:tplc="0554CEA0" w:tentative="1">
      <w:start w:val="1"/>
      <w:numFmt w:val="bullet"/>
      <w:lvlText w:val="•"/>
      <w:lvlJc w:val="left"/>
      <w:pPr>
        <w:tabs>
          <w:tab w:val="num" w:pos="4320"/>
        </w:tabs>
        <w:ind w:left="4320" w:hanging="360"/>
      </w:pPr>
      <w:rPr>
        <w:rFonts w:ascii="Arial" w:hAnsi="Arial" w:hint="default"/>
      </w:rPr>
    </w:lvl>
    <w:lvl w:ilvl="6" w:tplc="695691F0" w:tentative="1">
      <w:start w:val="1"/>
      <w:numFmt w:val="bullet"/>
      <w:lvlText w:val="•"/>
      <w:lvlJc w:val="left"/>
      <w:pPr>
        <w:tabs>
          <w:tab w:val="num" w:pos="5040"/>
        </w:tabs>
        <w:ind w:left="5040" w:hanging="360"/>
      </w:pPr>
      <w:rPr>
        <w:rFonts w:ascii="Arial" w:hAnsi="Arial" w:hint="default"/>
      </w:rPr>
    </w:lvl>
    <w:lvl w:ilvl="7" w:tplc="1B2A63CE" w:tentative="1">
      <w:start w:val="1"/>
      <w:numFmt w:val="bullet"/>
      <w:lvlText w:val="•"/>
      <w:lvlJc w:val="left"/>
      <w:pPr>
        <w:tabs>
          <w:tab w:val="num" w:pos="5760"/>
        </w:tabs>
        <w:ind w:left="5760" w:hanging="360"/>
      </w:pPr>
      <w:rPr>
        <w:rFonts w:ascii="Arial" w:hAnsi="Arial" w:hint="default"/>
      </w:rPr>
    </w:lvl>
    <w:lvl w:ilvl="8" w:tplc="76343C94" w:tentative="1">
      <w:start w:val="1"/>
      <w:numFmt w:val="bullet"/>
      <w:lvlText w:val="•"/>
      <w:lvlJc w:val="left"/>
      <w:pPr>
        <w:tabs>
          <w:tab w:val="num" w:pos="6480"/>
        </w:tabs>
        <w:ind w:left="6480" w:hanging="360"/>
      </w:pPr>
      <w:rPr>
        <w:rFonts w:ascii="Arial" w:hAnsi="Arial" w:hint="default"/>
      </w:rPr>
    </w:lvl>
  </w:abstractNum>
  <w:abstractNum w:abstractNumId="3">
    <w:nsid w:val="50191F30"/>
    <w:multiLevelType w:val="hybridMultilevel"/>
    <w:tmpl w:val="49409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9E0232"/>
    <w:multiLevelType w:val="hybridMultilevel"/>
    <w:tmpl w:val="DDC09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6B1513B"/>
    <w:multiLevelType w:val="hybridMultilevel"/>
    <w:tmpl w:val="083E6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D0"/>
    <w:rsid w:val="00060696"/>
    <w:rsid w:val="00092CB7"/>
    <w:rsid w:val="00130F95"/>
    <w:rsid w:val="00133809"/>
    <w:rsid w:val="001B717F"/>
    <w:rsid w:val="002F3DAE"/>
    <w:rsid w:val="003F755E"/>
    <w:rsid w:val="0045767A"/>
    <w:rsid w:val="007F675A"/>
    <w:rsid w:val="008109AF"/>
    <w:rsid w:val="009512BF"/>
    <w:rsid w:val="00B15A8C"/>
    <w:rsid w:val="00B70750"/>
    <w:rsid w:val="00C34CD0"/>
    <w:rsid w:val="00C54597"/>
    <w:rsid w:val="00DA59E3"/>
    <w:rsid w:val="00E240C4"/>
    <w:rsid w:val="00EB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4CD0"/>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C34CD0"/>
    <w:rPr>
      <w:color w:val="0000FF"/>
      <w:u w:val="single"/>
    </w:rPr>
  </w:style>
  <w:style w:type="paragraph" w:styleId="ListParagraph">
    <w:name w:val="List Paragraph"/>
    <w:basedOn w:val="Normal"/>
    <w:uiPriority w:val="34"/>
    <w:qFormat/>
    <w:rsid w:val="00C34CD0"/>
    <w:pPr>
      <w:spacing w:after="0" w:line="240" w:lineRule="auto"/>
      <w:ind w:left="720"/>
    </w:pPr>
    <w:rPr>
      <w:rFonts w:ascii="Calibri" w:hAnsi="Calibri" w:cs="Times New Roman"/>
    </w:rPr>
  </w:style>
  <w:style w:type="character" w:customStyle="1" w:styleId="text1">
    <w:name w:val="text1"/>
    <w:basedOn w:val="DefaultParagraphFont"/>
    <w:rsid w:val="00C34CD0"/>
    <w:rPr>
      <w:rFonts w:ascii="Arial" w:hAnsi="Arial" w:cs="Arial" w:hint="default"/>
      <w:b w:val="0"/>
      <w:bCs w:val="0"/>
      <w:strike w:val="0"/>
      <w:dstrike w:val="0"/>
      <w:color w:val="333333"/>
      <w:u w:val="none"/>
      <w:effect w:val="none"/>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4CD0"/>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C34CD0"/>
    <w:rPr>
      <w:color w:val="0000FF"/>
      <w:u w:val="single"/>
    </w:rPr>
  </w:style>
  <w:style w:type="paragraph" w:styleId="ListParagraph">
    <w:name w:val="List Paragraph"/>
    <w:basedOn w:val="Normal"/>
    <w:uiPriority w:val="34"/>
    <w:qFormat/>
    <w:rsid w:val="00C34CD0"/>
    <w:pPr>
      <w:spacing w:after="0" w:line="240" w:lineRule="auto"/>
      <w:ind w:left="720"/>
    </w:pPr>
    <w:rPr>
      <w:rFonts w:ascii="Calibri" w:hAnsi="Calibri" w:cs="Times New Roman"/>
    </w:rPr>
  </w:style>
  <w:style w:type="character" w:customStyle="1" w:styleId="text1">
    <w:name w:val="text1"/>
    <w:basedOn w:val="DefaultParagraphFont"/>
    <w:rsid w:val="00C34CD0"/>
    <w:rPr>
      <w:rFonts w:ascii="Arial" w:hAnsi="Arial" w:cs="Arial" w:hint="default"/>
      <w:b w:val="0"/>
      <w:bCs w:val="0"/>
      <w:strike w:val="0"/>
      <w:dstrike w:val="0"/>
      <w:color w:val="333333"/>
      <w:u w:val="none"/>
      <w:effect w:val="none"/>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91">
      <w:bodyDiv w:val="1"/>
      <w:marLeft w:val="0"/>
      <w:marRight w:val="0"/>
      <w:marTop w:val="0"/>
      <w:marBottom w:val="0"/>
      <w:divBdr>
        <w:top w:val="none" w:sz="0" w:space="0" w:color="auto"/>
        <w:left w:val="none" w:sz="0" w:space="0" w:color="auto"/>
        <w:bottom w:val="none" w:sz="0" w:space="0" w:color="auto"/>
        <w:right w:val="none" w:sz="0" w:space="0" w:color="auto"/>
      </w:divBdr>
      <w:divsChild>
        <w:div w:id="291138115">
          <w:marLeft w:val="274"/>
          <w:marRight w:val="0"/>
          <w:marTop w:val="0"/>
          <w:marBottom w:val="0"/>
          <w:divBdr>
            <w:top w:val="none" w:sz="0" w:space="0" w:color="auto"/>
            <w:left w:val="none" w:sz="0" w:space="0" w:color="auto"/>
            <w:bottom w:val="none" w:sz="0" w:space="0" w:color="auto"/>
            <w:right w:val="none" w:sz="0" w:space="0" w:color="auto"/>
          </w:divBdr>
        </w:div>
        <w:div w:id="324631171">
          <w:marLeft w:val="274"/>
          <w:marRight w:val="0"/>
          <w:marTop w:val="0"/>
          <w:marBottom w:val="0"/>
          <w:divBdr>
            <w:top w:val="none" w:sz="0" w:space="0" w:color="auto"/>
            <w:left w:val="none" w:sz="0" w:space="0" w:color="auto"/>
            <w:bottom w:val="none" w:sz="0" w:space="0" w:color="auto"/>
            <w:right w:val="none" w:sz="0" w:space="0" w:color="auto"/>
          </w:divBdr>
        </w:div>
        <w:div w:id="525483959">
          <w:marLeft w:val="274"/>
          <w:marRight w:val="0"/>
          <w:marTop w:val="0"/>
          <w:marBottom w:val="0"/>
          <w:divBdr>
            <w:top w:val="none" w:sz="0" w:space="0" w:color="auto"/>
            <w:left w:val="none" w:sz="0" w:space="0" w:color="auto"/>
            <w:bottom w:val="none" w:sz="0" w:space="0" w:color="auto"/>
            <w:right w:val="none" w:sz="0" w:space="0" w:color="auto"/>
          </w:divBdr>
        </w:div>
        <w:div w:id="1567062491">
          <w:marLeft w:val="274"/>
          <w:marRight w:val="0"/>
          <w:marTop w:val="0"/>
          <w:marBottom w:val="0"/>
          <w:divBdr>
            <w:top w:val="none" w:sz="0" w:space="0" w:color="auto"/>
            <w:left w:val="none" w:sz="0" w:space="0" w:color="auto"/>
            <w:bottom w:val="none" w:sz="0" w:space="0" w:color="auto"/>
            <w:right w:val="none" w:sz="0" w:space="0" w:color="auto"/>
          </w:divBdr>
        </w:div>
        <w:div w:id="2055110406">
          <w:marLeft w:val="274"/>
          <w:marRight w:val="0"/>
          <w:marTop w:val="0"/>
          <w:marBottom w:val="0"/>
          <w:divBdr>
            <w:top w:val="none" w:sz="0" w:space="0" w:color="auto"/>
            <w:left w:val="none" w:sz="0" w:space="0" w:color="auto"/>
            <w:bottom w:val="none" w:sz="0" w:space="0" w:color="auto"/>
            <w:right w:val="none" w:sz="0" w:space="0" w:color="auto"/>
          </w:divBdr>
        </w:div>
        <w:div w:id="1529638279">
          <w:marLeft w:val="274"/>
          <w:marRight w:val="0"/>
          <w:marTop w:val="0"/>
          <w:marBottom w:val="0"/>
          <w:divBdr>
            <w:top w:val="none" w:sz="0" w:space="0" w:color="auto"/>
            <w:left w:val="none" w:sz="0" w:space="0" w:color="auto"/>
            <w:bottom w:val="none" w:sz="0" w:space="0" w:color="auto"/>
            <w:right w:val="none" w:sz="0" w:space="0" w:color="auto"/>
          </w:divBdr>
        </w:div>
        <w:div w:id="1081028526">
          <w:marLeft w:val="274"/>
          <w:marRight w:val="0"/>
          <w:marTop w:val="0"/>
          <w:marBottom w:val="0"/>
          <w:divBdr>
            <w:top w:val="none" w:sz="0" w:space="0" w:color="auto"/>
            <w:left w:val="none" w:sz="0" w:space="0" w:color="auto"/>
            <w:bottom w:val="none" w:sz="0" w:space="0" w:color="auto"/>
            <w:right w:val="none" w:sz="0" w:space="0" w:color="auto"/>
          </w:divBdr>
        </w:div>
        <w:div w:id="2136755494">
          <w:marLeft w:val="274"/>
          <w:marRight w:val="0"/>
          <w:marTop w:val="0"/>
          <w:marBottom w:val="0"/>
          <w:divBdr>
            <w:top w:val="none" w:sz="0" w:space="0" w:color="auto"/>
            <w:left w:val="none" w:sz="0" w:space="0" w:color="auto"/>
            <w:bottom w:val="none" w:sz="0" w:space="0" w:color="auto"/>
            <w:right w:val="none" w:sz="0" w:space="0" w:color="auto"/>
          </w:divBdr>
        </w:div>
        <w:div w:id="633874046">
          <w:marLeft w:val="274"/>
          <w:marRight w:val="0"/>
          <w:marTop w:val="0"/>
          <w:marBottom w:val="0"/>
          <w:divBdr>
            <w:top w:val="none" w:sz="0" w:space="0" w:color="auto"/>
            <w:left w:val="none" w:sz="0" w:space="0" w:color="auto"/>
            <w:bottom w:val="none" w:sz="0" w:space="0" w:color="auto"/>
            <w:right w:val="none" w:sz="0" w:space="0" w:color="auto"/>
          </w:divBdr>
        </w:div>
        <w:div w:id="1944878989">
          <w:marLeft w:val="274"/>
          <w:marRight w:val="0"/>
          <w:marTop w:val="0"/>
          <w:marBottom w:val="0"/>
          <w:divBdr>
            <w:top w:val="none" w:sz="0" w:space="0" w:color="auto"/>
            <w:left w:val="none" w:sz="0" w:space="0" w:color="auto"/>
            <w:bottom w:val="none" w:sz="0" w:space="0" w:color="auto"/>
            <w:right w:val="none" w:sz="0" w:space="0" w:color="auto"/>
          </w:divBdr>
        </w:div>
      </w:divsChild>
    </w:div>
    <w:div w:id="236671692">
      <w:bodyDiv w:val="1"/>
      <w:marLeft w:val="0"/>
      <w:marRight w:val="0"/>
      <w:marTop w:val="0"/>
      <w:marBottom w:val="0"/>
      <w:divBdr>
        <w:top w:val="none" w:sz="0" w:space="0" w:color="auto"/>
        <w:left w:val="none" w:sz="0" w:space="0" w:color="auto"/>
        <w:bottom w:val="none" w:sz="0" w:space="0" w:color="auto"/>
        <w:right w:val="none" w:sz="0" w:space="0" w:color="auto"/>
      </w:divBdr>
    </w:div>
    <w:div w:id="455758880">
      <w:bodyDiv w:val="1"/>
      <w:marLeft w:val="0"/>
      <w:marRight w:val="0"/>
      <w:marTop w:val="0"/>
      <w:marBottom w:val="0"/>
      <w:divBdr>
        <w:top w:val="none" w:sz="0" w:space="0" w:color="auto"/>
        <w:left w:val="none" w:sz="0" w:space="0" w:color="auto"/>
        <w:bottom w:val="none" w:sz="0" w:space="0" w:color="auto"/>
        <w:right w:val="none" w:sz="0" w:space="0" w:color="auto"/>
      </w:divBdr>
      <w:divsChild>
        <w:div w:id="1400519985">
          <w:marLeft w:val="274"/>
          <w:marRight w:val="0"/>
          <w:marTop w:val="0"/>
          <w:marBottom w:val="0"/>
          <w:divBdr>
            <w:top w:val="none" w:sz="0" w:space="0" w:color="auto"/>
            <w:left w:val="none" w:sz="0" w:space="0" w:color="auto"/>
            <w:bottom w:val="none" w:sz="0" w:space="0" w:color="auto"/>
            <w:right w:val="none" w:sz="0" w:space="0" w:color="auto"/>
          </w:divBdr>
        </w:div>
        <w:div w:id="1357920962">
          <w:marLeft w:val="274"/>
          <w:marRight w:val="0"/>
          <w:marTop w:val="0"/>
          <w:marBottom w:val="0"/>
          <w:divBdr>
            <w:top w:val="none" w:sz="0" w:space="0" w:color="auto"/>
            <w:left w:val="none" w:sz="0" w:space="0" w:color="auto"/>
            <w:bottom w:val="none" w:sz="0" w:space="0" w:color="auto"/>
            <w:right w:val="none" w:sz="0" w:space="0" w:color="auto"/>
          </w:divBdr>
        </w:div>
        <w:div w:id="1142500323">
          <w:marLeft w:val="274"/>
          <w:marRight w:val="0"/>
          <w:marTop w:val="0"/>
          <w:marBottom w:val="0"/>
          <w:divBdr>
            <w:top w:val="none" w:sz="0" w:space="0" w:color="auto"/>
            <w:left w:val="none" w:sz="0" w:space="0" w:color="auto"/>
            <w:bottom w:val="none" w:sz="0" w:space="0" w:color="auto"/>
            <w:right w:val="none" w:sz="0" w:space="0" w:color="auto"/>
          </w:divBdr>
        </w:div>
        <w:div w:id="2120177431">
          <w:marLeft w:val="274"/>
          <w:marRight w:val="0"/>
          <w:marTop w:val="0"/>
          <w:marBottom w:val="0"/>
          <w:divBdr>
            <w:top w:val="none" w:sz="0" w:space="0" w:color="auto"/>
            <w:left w:val="none" w:sz="0" w:space="0" w:color="auto"/>
            <w:bottom w:val="none" w:sz="0" w:space="0" w:color="auto"/>
            <w:right w:val="none" w:sz="0" w:space="0" w:color="auto"/>
          </w:divBdr>
        </w:div>
        <w:div w:id="1776048131">
          <w:marLeft w:val="274"/>
          <w:marRight w:val="0"/>
          <w:marTop w:val="0"/>
          <w:marBottom w:val="0"/>
          <w:divBdr>
            <w:top w:val="none" w:sz="0" w:space="0" w:color="auto"/>
            <w:left w:val="none" w:sz="0" w:space="0" w:color="auto"/>
            <w:bottom w:val="none" w:sz="0" w:space="0" w:color="auto"/>
            <w:right w:val="none" w:sz="0" w:space="0" w:color="auto"/>
          </w:divBdr>
        </w:div>
      </w:divsChild>
    </w:div>
    <w:div w:id="7580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ango.un.org/paperless/Web?page=static&amp;content=int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 Cobb</dc:creator>
  <cp:lastModifiedBy>Berry Cobb</cp:lastModifiedBy>
  <cp:revision>3</cp:revision>
  <dcterms:created xsi:type="dcterms:W3CDTF">2013-03-02T03:09:00Z</dcterms:created>
  <dcterms:modified xsi:type="dcterms:W3CDTF">2013-03-02T03:09:00Z</dcterms:modified>
</cp:coreProperties>
</file>