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EC5" w:rsidRPr="002E69AB" w:rsidRDefault="007E1B09" w:rsidP="00556FE0">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PROPOSAL FOR </w:t>
      </w:r>
      <w:r w:rsidR="003A0CF3" w:rsidRPr="002E69AB">
        <w:rPr>
          <w:rFonts w:ascii="Times New Roman" w:hAnsi="Times New Roman" w:cs="Times New Roman"/>
          <w:b/>
          <w:sz w:val="24"/>
          <w:szCs w:val="24"/>
          <w:u w:val="single"/>
        </w:rPr>
        <w:t>PROTECTION</w:t>
      </w:r>
      <w:bookmarkStart w:id="0" w:name="_GoBack"/>
      <w:bookmarkEnd w:id="0"/>
      <w:r w:rsidR="003A0CF3" w:rsidRPr="002E69AB">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OF INTERNATIONAL OLYMPIC COMMITTEE AND RED CROSS/RED CRESCENT NAMES </w:t>
      </w:r>
      <w:r w:rsidR="003A0CF3" w:rsidRPr="002E69AB">
        <w:rPr>
          <w:rFonts w:ascii="Times New Roman" w:hAnsi="Times New Roman" w:cs="Times New Roman"/>
          <w:b/>
          <w:sz w:val="24"/>
          <w:szCs w:val="24"/>
          <w:u w:val="single"/>
        </w:rPr>
        <w:t>AT THE TOP LEVEL</w:t>
      </w:r>
    </w:p>
    <w:p w:rsidR="003A0CF3" w:rsidRPr="002E69AB" w:rsidRDefault="003A0CF3" w:rsidP="001D6EC5">
      <w:pPr>
        <w:rPr>
          <w:rFonts w:ascii="Times New Roman" w:hAnsi="Times New Roman" w:cs="Times New Roman"/>
          <w:b/>
          <w:sz w:val="24"/>
          <w:szCs w:val="24"/>
          <w:u w:val="single"/>
        </w:rPr>
      </w:pPr>
    </w:p>
    <w:p w:rsidR="00DA6C94" w:rsidRPr="002E69AB" w:rsidRDefault="00623ED2" w:rsidP="00EE7158">
      <w:pPr>
        <w:ind w:firstLine="720"/>
        <w:rPr>
          <w:rFonts w:ascii="Times New Roman" w:hAnsi="Times New Roman" w:cs="Times New Roman"/>
          <w:sz w:val="24"/>
          <w:szCs w:val="24"/>
        </w:rPr>
      </w:pPr>
      <w:r w:rsidRPr="002E69AB">
        <w:rPr>
          <w:rFonts w:ascii="Times New Roman" w:hAnsi="Times New Roman" w:cs="Times New Roman"/>
          <w:sz w:val="24"/>
          <w:szCs w:val="24"/>
        </w:rPr>
        <w:t xml:space="preserve">In the current version of the </w:t>
      </w:r>
      <w:r w:rsidRPr="002E69AB">
        <w:rPr>
          <w:rFonts w:ascii="Times New Roman" w:hAnsi="Times New Roman" w:cs="Times New Roman"/>
          <w:i/>
          <w:sz w:val="24"/>
          <w:szCs w:val="24"/>
        </w:rPr>
        <w:t>Applicant Guidebook</w:t>
      </w:r>
      <w:r w:rsidRPr="002E69AB">
        <w:rPr>
          <w:rFonts w:ascii="Times New Roman" w:hAnsi="Times New Roman" w:cs="Times New Roman"/>
          <w:sz w:val="24"/>
          <w:szCs w:val="24"/>
        </w:rPr>
        <w:t>, Section 2.2.1.2.3 extends limited protections to identical matches of certain IOC</w:t>
      </w:r>
      <w:r w:rsidR="00DA6C94" w:rsidRPr="002E69AB">
        <w:rPr>
          <w:rFonts w:ascii="Times New Roman" w:hAnsi="Times New Roman" w:cs="Times New Roman"/>
          <w:sz w:val="24"/>
          <w:szCs w:val="24"/>
        </w:rPr>
        <w:t xml:space="preserve"> and RCRC terms at the top-level.  However, this Section does not provide for protections of the IOC or RCRC in all foreign languages, nor does it invoke “String Similarity Review”, for strings that may be </w:t>
      </w:r>
      <w:r w:rsidR="00DA6C94" w:rsidRPr="002E69AB">
        <w:rPr>
          <w:rFonts w:ascii="Times New Roman" w:hAnsi="Times New Roman" w:cs="Times New Roman"/>
          <w:i/>
          <w:sz w:val="24"/>
          <w:szCs w:val="24"/>
        </w:rPr>
        <w:t>confusingly similar</w:t>
      </w:r>
      <w:r w:rsidR="00DA6C94" w:rsidRPr="002E69AB">
        <w:rPr>
          <w:rFonts w:ascii="Times New Roman" w:hAnsi="Times New Roman" w:cs="Times New Roman"/>
          <w:sz w:val="24"/>
          <w:szCs w:val="24"/>
        </w:rPr>
        <w:t xml:space="preserve"> at the top level, such as “.</w:t>
      </w:r>
      <w:proofErr w:type="spellStart"/>
      <w:r w:rsidR="00DA6C94" w:rsidRPr="002E69AB">
        <w:rPr>
          <w:rFonts w:ascii="Times New Roman" w:hAnsi="Times New Roman" w:cs="Times New Roman"/>
          <w:sz w:val="24"/>
          <w:szCs w:val="24"/>
        </w:rPr>
        <w:t>ol</w:t>
      </w:r>
      <w:r w:rsidR="00A32884" w:rsidRPr="002E69AB">
        <w:rPr>
          <w:rFonts w:ascii="Times New Roman" w:hAnsi="Times New Roman" w:cs="Times New Roman"/>
          <w:sz w:val="24"/>
          <w:szCs w:val="24"/>
        </w:rPr>
        <w:t>y</w:t>
      </w:r>
      <w:r w:rsidR="00DA6C94" w:rsidRPr="002E69AB">
        <w:rPr>
          <w:rFonts w:ascii="Times New Roman" w:hAnsi="Times New Roman" w:cs="Times New Roman"/>
          <w:sz w:val="24"/>
          <w:szCs w:val="24"/>
        </w:rPr>
        <w:t>mpics</w:t>
      </w:r>
      <w:proofErr w:type="spellEnd"/>
      <w:r w:rsidR="00DA6C94" w:rsidRPr="002E69AB">
        <w:rPr>
          <w:rFonts w:ascii="Times New Roman" w:hAnsi="Times New Roman" w:cs="Times New Roman"/>
          <w:sz w:val="24"/>
          <w:szCs w:val="24"/>
        </w:rPr>
        <w:t>, .</w:t>
      </w:r>
      <w:proofErr w:type="spellStart"/>
      <w:r w:rsidR="00DA6C94" w:rsidRPr="002E69AB">
        <w:rPr>
          <w:rFonts w:ascii="Times New Roman" w:hAnsi="Times New Roman" w:cs="Times New Roman"/>
          <w:sz w:val="24"/>
          <w:szCs w:val="24"/>
        </w:rPr>
        <w:t>olympix</w:t>
      </w:r>
      <w:proofErr w:type="spellEnd"/>
      <w:r w:rsidR="00DA6C94" w:rsidRPr="002E69AB">
        <w:rPr>
          <w:rFonts w:ascii="Times New Roman" w:hAnsi="Times New Roman" w:cs="Times New Roman"/>
          <w:sz w:val="24"/>
          <w:szCs w:val="24"/>
        </w:rPr>
        <w:t>, .</w:t>
      </w:r>
      <w:proofErr w:type="spellStart"/>
      <w:r w:rsidR="00DA6C94" w:rsidRPr="002E69AB">
        <w:rPr>
          <w:rFonts w:ascii="Times New Roman" w:hAnsi="Times New Roman" w:cs="Times New Roman"/>
          <w:sz w:val="24"/>
          <w:szCs w:val="24"/>
        </w:rPr>
        <w:t>redkross</w:t>
      </w:r>
      <w:proofErr w:type="spellEnd"/>
      <w:r w:rsidR="00DA6C94" w:rsidRPr="002E69AB">
        <w:rPr>
          <w:rFonts w:ascii="Times New Roman" w:hAnsi="Times New Roman" w:cs="Times New Roman"/>
          <w:sz w:val="24"/>
          <w:szCs w:val="24"/>
        </w:rPr>
        <w:t>, .</w:t>
      </w:r>
      <w:proofErr w:type="spellStart"/>
      <w:r w:rsidR="00DA6C94" w:rsidRPr="002E69AB">
        <w:rPr>
          <w:rFonts w:ascii="Times New Roman" w:hAnsi="Times New Roman" w:cs="Times New Roman"/>
          <w:sz w:val="24"/>
          <w:szCs w:val="24"/>
        </w:rPr>
        <w:t>redkresent</w:t>
      </w:r>
      <w:proofErr w:type="spellEnd"/>
      <w:r w:rsidR="00DA6C94" w:rsidRPr="002E69AB">
        <w:rPr>
          <w:rFonts w:ascii="Times New Roman" w:hAnsi="Times New Roman" w:cs="Times New Roman"/>
          <w:sz w:val="24"/>
          <w:szCs w:val="24"/>
        </w:rPr>
        <w:t xml:space="preserve">, etc.).  </w:t>
      </w:r>
      <w:r w:rsidR="00A32884" w:rsidRPr="002E69AB">
        <w:rPr>
          <w:rFonts w:ascii="Times New Roman" w:hAnsi="Times New Roman" w:cs="Times New Roman"/>
          <w:sz w:val="24"/>
          <w:szCs w:val="24"/>
        </w:rPr>
        <w:t xml:space="preserve"> In addition, the current Applicant Guidebook would not only prevent third parties from applying for the IOC or RCRC terms, but it would also not allow the IOC or RCRC to obtain these strings should they desire to do so.</w:t>
      </w:r>
    </w:p>
    <w:p w:rsidR="001143F7" w:rsidRPr="002E69AB" w:rsidRDefault="001143F7" w:rsidP="00EE7158">
      <w:pPr>
        <w:rPr>
          <w:rFonts w:ascii="Times New Roman" w:hAnsi="Times New Roman" w:cs="Times New Roman"/>
          <w:sz w:val="24"/>
          <w:szCs w:val="24"/>
        </w:rPr>
      </w:pPr>
    </w:p>
    <w:p w:rsidR="001D6EC5" w:rsidRPr="002E69AB" w:rsidRDefault="00DA6C94" w:rsidP="00EE7158">
      <w:pPr>
        <w:rPr>
          <w:rFonts w:ascii="Times New Roman" w:hAnsi="Times New Roman" w:cs="Times New Roman"/>
          <w:sz w:val="24"/>
          <w:szCs w:val="24"/>
        </w:rPr>
      </w:pPr>
      <w:r w:rsidRPr="002E69AB">
        <w:rPr>
          <w:rFonts w:ascii="Times New Roman" w:hAnsi="Times New Roman" w:cs="Times New Roman"/>
          <w:sz w:val="24"/>
          <w:szCs w:val="24"/>
        </w:rPr>
        <w:tab/>
      </w:r>
      <w:r w:rsidR="00A32884" w:rsidRPr="002E69AB">
        <w:rPr>
          <w:rFonts w:ascii="Times New Roman" w:hAnsi="Times New Roman" w:cs="Times New Roman"/>
          <w:sz w:val="24"/>
          <w:szCs w:val="24"/>
        </w:rPr>
        <w:t xml:space="preserve">The Drafting Team </w:t>
      </w:r>
      <w:r w:rsidR="00780527">
        <w:rPr>
          <w:rFonts w:ascii="Times New Roman" w:hAnsi="Times New Roman" w:cs="Times New Roman"/>
          <w:sz w:val="24"/>
          <w:szCs w:val="24"/>
        </w:rPr>
        <w:t>proposes the following solution:</w:t>
      </w:r>
      <w:r w:rsidR="00780527" w:rsidRPr="002E69AB">
        <w:rPr>
          <w:rFonts w:ascii="Times New Roman" w:hAnsi="Times New Roman" w:cs="Times New Roman"/>
          <w:sz w:val="24"/>
          <w:szCs w:val="24"/>
        </w:rPr>
        <w:t xml:space="preserve"> </w:t>
      </w:r>
    </w:p>
    <w:p w:rsidR="001D6EC5" w:rsidRPr="002E69AB" w:rsidRDefault="001D6EC5" w:rsidP="001D6EC5">
      <w:pPr>
        <w:rPr>
          <w:rFonts w:ascii="Times New Roman" w:hAnsi="Times New Roman" w:cs="Times New Roman"/>
          <w:sz w:val="24"/>
          <w:szCs w:val="24"/>
        </w:rPr>
      </w:pPr>
    </w:p>
    <w:p w:rsidR="001D6EC5" w:rsidRPr="002E69AB" w:rsidRDefault="00A152DF" w:rsidP="00A152DF">
      <w:pPr>
        <w:ind w:left="2160" w:right="720" w:hanging="2160"/>
        <w:rPr>
          <w:rFonts w:ascii="Times New Roman" w:hAnsi="Times New Roman" w:cs="Times New Roman"/>
          <w:i/>
          <w:sz w:val="24"/>
          <w:szCs w:val="24"/>
        </w:rPr>
      </w:pPr>
      <w:r w:rsidRPr="002E69AB">
        <w:rPr>
          <w:rFonts w:ascii="Times New Roman" w:hAnsi="Times New Roman" w:cs="Times New Roman"/>
          <w:i/>
          <w:sz w:val="24"/>
          <w:szCs w:val="24"/>
          <w:u w:val="single"/>
        </w:rPr>
        <w:t>Recommendation 1</w:t>
      </w:r>
      <w:r w:rsidR="001D6EC5" w:rsidRPr="002E69AB">
        <w:rPr>
          <w:rFonts w:ascii="Times New Roman" w:hAnsi="Times New Roman" w:cs="Times New Roman"/>
          <w:i/>
          <w:sz w:val="24"/>
          <w:szCs w:val="24"/>
          <w:u w:val="single"/>
        </w:rPr>
        <w:t xml:space="preserve">: </w:t>
      </w:r>
      <w:r w:rsidR="001D6EC5" w:rsidRPr="002E69AB">
        <w:rPr>
          <w:rFonts w:ascii="Times New Roman" w:hAnsi="Times New Roman" w:cs="Times New Roman"/>
          <w:sz w:val="24"/>
          <w:szCs w:val="24"/>
        </w:rPr>
        <w:t> </w:t>
      </w:r>
      <w:r w:rsidRPr="002E69AB">
        <w:rPr>
          <w:rFonts w:ascii="Times New Roman" w:hAnsi="Times New Roman" w:cs="Times New Roman"/>
          <w:sz w:val="24"/>
          <w:szCs w:val="24"/>
        </w:rPr>
        <w:tab/>
      </w:r>
      <w:r w:rsidR="001D6EC5" w:rsidRPr="002E69AB">
        <w:rPr>
          <w:rFonts w:ascii="Times New Roman" w:hAnsi="Times New Roman" w:cs="Times New Roman"/>
          <w:i/>
          <w:sz w:val="24"/>
          <w:szCs w:val="24"/>
          <w:u w:val="single"/>
        </w:rPr>
        <w:t>Treat the terms set forth in Section 2.2.1.2.3 as “Modified Reserved Names,” meaning</w:t>
      </w:r>
      <w:r w:rsidR="001D6EC5" w:rsidRPr="002E69AB">
        <w:rPr>
          <w:rFonts w:ascii="Times New Roman" w:hAnsi="Times New Roman" w:cs="Times New Roman"/>
          <w:i/>
          <w:sz w:val="24"/>
          <w:szCs w:val="24"/>
        </w:rPr>
        <w:t xml:space="preserve">: </w:t>
      </w:r>
      <w:r w:rsidR="001D6EC5" w:rsidRPr="002E69AB">
        <w:rPr>
          <w:rFonts w:ascii="Times New Roman" w:hAnsi="Times New Roman" w:cs="Times New Roman"/>
          <w:i/>
          <w:sz w:val="24"/>
          <w:szCs w:val="24"/>
        </w:rPr>
        <w:br/>
        <w:t> </w:t>
      </w:r>
    </w:p>
    <w:p w:rsidR="001D6EC5" w:rsidRPr="002E69AB" w:rsidRDefault="001D6EC5" w:rsidP="007855AD">
      <w:pPr>
        <w:numPr>
          <w:ilvl w:val="0"/>
          <w:numId w:val="1"/>
        </w:numPr>
        <w:ind w:left="1440" w:right="720" w:hanging="630"/>
        <w:rPr>
          <w:rFonts w:ascii="Times New Roman" w:hAnsi="Times New Roman" w:cs="Times New Roman"/>
          <w:i/>
          <w:sz w:val="24"/>
          <w:szCs w:val="24"/>
        </w:rPr>
      </w:pPr>
      <w:r w:rsidRPr="002E69AB">
        <w:rPr>
          <w:rFonts w:ascii="Times New Roman" w:hAnsi="Times New Roman" w:cs="Times New Roman"/>
          <w:i/>
          <w:sz w:val="24"/>
          <w:szCs w:val="24"/>
        </w:rPr>
        <w:t xml:space="preserve">The Modified Reserved Names are available as </w:t>
      </w:r>
      <w:proofErr w:type="spellStart"/>
      <w:r w:rsidRPr="002E69AB">
        <w:rPr>
          <w:rFonts w:ascii="Times New Roman" w:hAnsi="Times New Roman" w:cs="Times New Roman"/>
          <w:i/>
          <w:sz w:val="24"/>
          <w:szCs w:val="24"/>
        </w:rPr>
        <w:t>gTLD</w:t>
      </w:r>
      <w:proofErr w:type="spellEnd"/>
      <w:r w:rsidRPr="002E69AB">
        <w:rPr>
          <w:rFonts w:ascii="Times New Roman" w:hAnsi="Times New Roman" w:cs="Times New Roman"/>
          <w:i/>
          <w:sz w:val="24"/>
          <w:szCs w:val="24"/>
        </w:rPr>
        <w:t xml:space="preserve"> strings to the International Olympic Committee (hereafter the “IOC”), International Red Cross and Red Crescent Movement (hereafter “RCRC") and their respective components</w:t>
      </w:r>
      <w:r w:rsidR="004D1A1E">
        <w:rPr>
          <w:rFonts w:ascii="Times New Roman" w:hAnsi="Times New Roman" w:cs="Times New Roman"/>
          <w:i/>
          <w:sz w:val="24"/>
          <w:szCs w:val="24"/>
        </w:rPr>
        <w:t>,</w:t>
      </w:r>
      <w:r w:rsidRPr="002E69AB">
        <w:rPr>
          <w:rFonts w:ascii="Times New Roman" w:hAnsi="Times New Roman" w:cs="Times New Roman"/>
          <w:i/>
          <w:sz w:val="24"/>
          <w:szCs w:val="24"/>
        </w:rPr>
        <w:t xml:space="preserve"> as applicable.  </w:t>
      </w:r>
    </w:p>
    <w:p w:rsidR="001D6EC5" w:rsidRPr="002E69AB" w:rsidRDefault="001D6EC5" w:rsidP="007855AD">
      <w:pPr>
        <w:ind w:left="1440" w:right="720" w:hanging="630"/>
        <w:rPr>
          <w:rFonts w:ascii="Times New Roman" w:hAnsi="Times New Roman" w:cs="Times New Roman"/>
          <w:i/>
          <w:sz w:val="24"/>
          <w:szCs w:val="24"/>
        </w:rPr>
      </w:pPr>
    </w:p>
    <w:p w:rsidR="007855AD" w:rsidRPr="002E69AB" w:rsidRDefault="001D6EC5" w:rsidP="007855AD">
      <w:pPr>
        <w:numPr>
          <w:ilvl w:val="0"/>
          <w:numId w:val="1"/>
        </w:numPr>
        <w:ind w:left="1440" w:right="720" w:hanging="630"/>
        <w:rPr>
          <w:rFonts w:ascii="Times New Roman" w:hAnsi="Times New Roman" w:cs="Times New Roman"/>
          <w:i/>
          <w:sz w:val="24"/>
          <w:szCs w:val="24"/>
        </w:rPr>
      </w:pPr>
      <w:r w:rsidRPr="002E69AB">
        <w:rPr>
          <w:rFonts w:ascii="Times New Roman" w:hAnsi="Times New Roman" w:cs="Times New Roman"/>
          <w:i/>
          <w:sz w:val="24"/>
          <w:szCs w:val="24"/>
        </w:rPr>
        <w:t xml:space="preserve">Applied-for </w:t>
      </w:r>
      <w:proofErr w:type="spellStart"/>
      <w:r w:rsidRPr="002E69AB">
        <w:rPr>
          <w:rFonts w:ascii="Times New Roman" w:hAnsi="Times New Roman" w:cs="Times New Roman"/>
          <w:i/>
          <w:sz w:val="24"/>
          <w:szCs w:val="24"/>
        </w:rPr>
        <w:t>gTLD</w:t>
      </w:r>
      <w:proofErr w:type="spellEnd"/>
      <w:r w:rsidRPr="002E69AB">
        <w:rPr>
          <w:rFonts w:ascii="Times New Roman" w:hAnsi="Times New Roman" w:cs="Times New Roman"/>
          <w:i/>
          <w:sz w:val="24"/>
          <w:szCs w:val="24"/>
        </w:rPr>
        <w:t xml:space="preserve"> strings, other than those applied for by the IOC or RCRC, are reviewed during the String Similarity review to determine whether they are similar to these Modified Reserved Names. An application for a </w:t>
      </w:r>
      <w:proofErr w:type="spellStart"/>
      <w:r w:rsidRPr="002E69AB">
        <w:rPr>
          <w:rFonts w:ascii="Times New Roman" w:hAnsi="Times New Roman" w:cs="Times New Roman"/>
          <w:i/>
          <w:sz w:val="24"/>
          <w:szCs w:val="24"/>
        </w:rPr>
        <w:t>gTLD</w:t>
      </w:r>
      <w:proofErr w:type="spellEnd"/>
      <w:r w:rsidRPr="002E69AB">
        <w:rPr>
          <w:rFonts w:ascii="Times New Roman" w:hAnsi="Times New Roman" w:cs="Times New Roman"/>
          <w:i/>
          <w:sz w:val="24"/>
          <w:szCs w:val="24"/>
        </w:rPr>
        <w:t xml:space="preserve"> string that is identified as </w:t>
      </w:r>
      <w:r w:rsidR="00E46165">
        <w:rPr>
          <w:rFonts w:ascii="Times New Roman" w:hAnsi="Times New Roman" w:cs="Times New Roman"/>
          <w:i/>
          <w:sz w:val="24"/>
          <w:szCs w:val="24"/>
        </w:rPr>
        <w:t>confusingly</w:t>
      </w:r>
      <w:r w:rsidR="00E46165" w:rsidRPr="002E69AB">
        <w:rPr>
          <w:rFonts w:ascii="Times New Roman" w:hAnsi="Times New Roman" w:cs="Times New Roman"/>
          <w:i/>
          <w:sz w:val="24"/>
          <w:szCs w:val="24"/>
        </w:rPr>
        <w:t xml:space="preserve"> </w:t>
      </w:r>
      <w:r w:rsidRPr="002E69AB">
        <w:rPr>
          <w:rFonts w:ascii="Times New Roman" w:hAnsi="Times New Roman" w:cs="Times New Roman"/>
          <w:i/>
          <w:sz w:val="24"/>
          <w:szCs w:val="24"/>
        </w:rPr>
        <w:t xml:space="preserve">similar to a Modified Reserved Name will not pass this initial review.  </w:t>
      </w:r>
    </w:p>
    <w:p w:rsidR="007855AD" w:rsidRPr="002E69AB" w:rsidRDefault="007855AD" w:rsidP="007855AD">
      <w:pPr>
        <w:pStyle w:val="ListParagraph"/>
        <w:spacing w:after="0" w:line="240" w:lineRule="auto"/>
        <w:rPr>
          <w:rFonts w:ascii="Times New Roman" w:hAnsi="Times New Roman" w:cs="Times New Roman"/>
          <w:i/>
          <w:sz w:val="24"/>
          <w:szCs w:val="24"/>
        </w:rPr>
      </w:pPr>
    </w:p>
    <w:p w:rsidR="001D6EC5" w:rsidRPr="002E69AB" w:rsidRDefault="001D6EC5" w:rsidP="007855AD">
      <w:pPr>
        <w:numPr>
          <w:ilvl w:val="0"/>
          <w:numId w:val="1"/>
        </w:numPr>
        <w:tabs>
          <w:tab w:val="left" w:pos="8640"/>
        </w:tabs>
        <w:ind w:left="1440" w:right="720" w:hanging="630"/>
        <w:rPr>
          <w:rFonts w:ascii="Times New Roman" w:hAnsi="Times New Roman" w:cs="Times New Roman"/>
          <w:i/>
          <w:sz w:val="24"/>
          <w:szCs w:val="24"/>
        </w:rPr>
      </w:pPr>
      <w:r w:rsidRPr="002E69AB">
        <w:rPr>
          <w:rFonts w:ascii="Times New Roman" w:hAnsi="Times New Roman" w:cs="Times New Roman"/>
          <w:i/>
          <w:sz w:val="24"/>
          <w:szCs w:val="24"/>
        </w:rPr>
        <w:t xml:space="preserve">If an application fails to pass initial string similarity review: </w:t>
      </w:r>
    </w:p>
    <w:p w:rsidR="001D6EC5" w:rsidRPr="002E69AB" w:rsidRDefault="001D6EC5" w:rsidP="007855AD">
      <w:pPr>
        <w:pStyle w:val="ListParagraph"/>
        <w:tabs>
          <w:tab w:val="left" w:pos="8640"/>
        </w:tabs>
        <w:spacing w:after="0" w:line="240" w:lineRule="auto"/>
        <w:ind w:right="720"/>
        <w:rPr>
          <w:rFonts w:ascii="Times New Roman" w:hAnsi="Times New Roman" w:cs="Times New Roman"/>
          <w:i/>
          <w:sz w:val="24"/>
          <w:szCs w:val="24"/>
        </w:rPr>
      </w:pPr>
    </w:p>
    <w:p w:rsidR="001D6EC5" w:rsidRPr="002E69AB" w:rsidRDefault="001D6EC5" w:rsidP="007855AD">
      <w:pPr>
        <w:numPr>
          <w:ilvl w:val="2"/>
          <w:numId w:val="1"/>
        </w:numPr>
        <w:tabs>
          <w:tab w:val="left" w:pos="8640"/>
        </w:tabs>
        <w:ind w:right="720" w:hanging="720"/>
        <w:rPr>
          <w:rFonts w:ascii="Times New Roman" w:hAnsi="Times New Roman" w:cs="Times New Roman"/>
          <w:i/>
          <w:sz w:val="24"/>
          <w:szCs w:val="24"/>
        </w:rPr>
      </w:pPr>
      <w:r w:rsidRPr="002E69AB">
        <w:rPr>
          <w:rFonts w:ascii="Times New Roman" w:hAnsi="Times New Roman" w:cs="Times New Roman"/>
          <w:i/>
          <w:sz w:val="24"/>
          <w:szCs w:val="24"/>
        </w:rPr>
        <w:t>And the applied-for TLD identically matches any of the Modified Reserved Names (e.g., ".Olympic" or ".</w:t>
      </w:r>
      <w:proofErr w:type="spellStart"/>
      <w:r w:rsidRPr="002E69AB">
        <w:rPr>
          <w:rFonts w:ascii="Times New Roman" w:hAnsi="Times New Roman" w:cs="Times New Roman"/>
          <w:i/>
          <w:sz w:val="24"/>
          <w:szCs w:val="24"/>
        </w:rPr>
        <w:t>RedCross</w:t>
      </w:r>
      <w:proofErr w:type="spellEnd"/>
      <w:r w:rsidRPr="002E69AB">
        <w:rPr>
          <w:rFonts w:ascii="Times New Roman" w:hAnsi="Times New Roman" w:cs="Times New Roman"/>
          <w:i/>
          <w:sz w:val="24"/>
          <w:szCs w:val="24"/>
        </w:rPr>
        <w:t>")</w:t>
      </w:r>
      <w:proofErr w:type="gramStart"/>
      <w:r w:rsidRPr="002E69AB">
        <w:rPr>
          <w:rFonts w:ascii="Times New Roman" w:hAnsi="Times New Roman" w:cs="Times New Roman"/>
          <w:i/>
          <w:sz w:val="24"/>
          <w:szCs w:val="24"/>
        </w:rPr>
        <w:t>,</w:t>
      </w:r>
      <w:proofErr w:type="gramEnd"/>
      <w:r w:rsidRPr="002E69AB">
        <w:rPr>
          <w:rFonts w:ascii="Times New Roman" w:hAnsi="Times New Roman" w:cs="Times New Roman"/>
          <w:i/>
          <w:sz w:val="24"/>
          <w:szCs w:val="24"/>
        </w:rPr>
        <w:t xml:space="preserve"> it cannot be registered by anyone other than the IOC or the RCRC, as applicable. </w:t>
      </w:r>
    </w:p>
    <w:p w:rsidR="001D6EC5" w:rsidRPr="002E69AB" w:rsidRDefault="001D6EC5" w:rsidP="007855AD">
      <w:pPr>
        <w:tabs>
          <w:tab w:val="left" w:pos="8640"/>
        </w:tabs>
        <w:ind w:left="2160" w:right="720" w:hanging="720"/>
        <w:rPr>
          <w:rFonts w:ascii="Times New Roman" w:hAnsi="Times New Roman" w:cs="Times New Roman"/>
          <w:i/>
          <w:sz w:val="24"/>
          <w:szCs w:val="24"/>
        </w:rPr>
      </w:pPr>
    </w:p>
    <w:p w:rsidR="001D6EC5" w:rsidRPr="002E69AB" w:rsidRDefault="001D6EC5" w:rsidP="007855AD">
      <w:pPr>
        <w:numPr>
          <w:ilvl w:val="2"/>
          <w:numId w:val="1"/>
        </w:numPr>
        <w:tabs>
          <w:tab w:val="left" w:pos="8640"/>
        </w:tabs>
        <w:ind w:right="720" w:hanging="720"/>
        <w:rPr>
          <w:rFonts w:ascii="Times New Roman" w:hAnsi="Times New Roman" w:cs="Times New Roman"/>
          <w:i/>
          <w:sz w:val="24"/>
          <w:szCs w:val="24"/>
        </w:rPr>
      </w:pPr>
      <w:r w:rsidRPr="002E69AB">
        <w:rPr>
          <w:rFonts w:ascii="Times New Roman" w:hAnsi="Times New Roman" w:cs="Times New Roman"/>
          <w:i/>
          <w:sz w:val="24"/>
          <w:szCs w:val="24"/>
        </w:rPr>
        <w:t xml:space="preserve">If the applied-for TLD is not identical to any of the Modified Reserved Names, but fails initial string similarity review with one of Modified Reserved Names, the applicant may attempt to override the string similarity failure by: </w:t>
      </w:r>
    </w:p>
    <w:p w:rsidR="001D6EC5" w:rsidRPr="002E69AB" w:rsidRDefault="001D6EC5" w:rsidP="001D6EC5">
      <w:pPr>
        <w:pStyle w:val="ListParagraph"/>
        <w:rPr>
          <w:rFonts w:ascii="Times New Roman" w:hAnsi="Times New Roman" w:cs="Times New Roman"/>
          <w:i/>
          <w:sz w:val="24"/>
          <w:szCs w:val="24"/>
        </w:rPr>
      </w:pPr>
    </w:p>
    <w:p w:rsidR="001D6EC5" w:rsidRPr="002E69AB" w:rsidRDefault="001D6EC5" w:rsidP="007855AD">
      <w:pPr>
        <w:numPr>
          <w:ilvl w:val="3"/>
          <w:numId w:val="1"/>
        </w:numPr>
        <w:rPr>
          <w:rFonts w:ascii="Times New Roman" w:hAnsi="Times New Roman" w:cs="Times New Roman"/>
          <w:i/>
          <w:sz w:val="24"/>
          <w:szCs w:val="24"/>
        </w:rPr>
      </w:pPr>
      <w:r w:rsidRPr="002E69AB">
        <w:rPr>
          <w:rFonts w:ascii="Times New Roman" w:hAnsi="Times New Roman" w:cs="Times New Roman"/>
          <w:i/>
          <w:sz w:val="24"/>
          <w:szCs w:val="24"/>
        </w:rPr>
        <w:t>Seeking a letter of non-objection from the IOC or the RCRC, as applicable; or</w:t>
      </w:r>
    </w:p>
    <w:p w:rsidR="001D6EC5" w:rsidRPr="002E69AB" w:rsidRDefault="001D6EC5" w:rsidP="007855AD">
      <w:pPr>
        <w:ind w:left="2880" w:hanging="360"/>
        <w:rPr>
          <w:rFonts w:ascii="Times New Roman" w:hAnsi="Times New Roman" w:cs="Times New Roman"/>
          <w:i/>
          <w:sz w:val="24"/>
          <w:szCs w:val="24"/>
        </w:rPr>
      </w:pPr>
    </w:p>
    <w:p w:rsidR="001D6EC5" w:rsidRPr="002E69AB" w:rsidRDefault="001D6EC5" w:rsidP="007855AD">
      <w:pPr>
        <w:numPr>
          <w:ilvl w:val="3"/>
          <w:numId w:val="1"/>
        </w:numPr>
        <w:rPr>
          <w:rFonts w:ascii="Times New Roman" w:hAnsi="Times New Roman" w:cs="Times New Roman"/>
          <w:i/>
          <w:sz w:val="24"/>
          <w:szCs w:val="24"/>
        </w:rPr>
      </w:pPr>
      <w:r w:rsidRPr="002E69AB">
        <w:rPr>
          <w:rFonts w:ascii="Times New Roman" w:hAnsi="Times New Roman" w:cs="Times New Roman"/>
          <w:i/>
          <w:sz w:val="24"/>
          <w:szCs w:val="24"/>
        </w:rPr>
        <w:t>If it cannot obtain a letter of non-objection, the applicant must:</w:t>
      </w:r>
      <w:r w:rsidRPr="002E69AB">
        <w:rPr>
          <w:rFonts w:ascii="Times New Roman" w:hAnsi="Times New Roman" w:cs="Times New Roman"/>
          <w:i/>
          <w:sz w:val="24"/>
          <w:szCs w:val="24"/>
        </w:rPr>
        <w:br/>
        <w:t>                    </w:t>
      </w:r>
    </w:p>
    <w:p w:rsidR="001D6EC5" w:rsidRPr="002E69AB" w:rsidRDefault="001D6EC5" w:rsidP="007855AD">
      <w:pPr>
        <w:numPr>
          <w:ilvl w:val="4"/>
          <w:numId w:val="1"/>
        </w:numPr>
        <w:tabs>
          <w:tab w:val="left" w:pos="8640"/>
        </w:tabs>
        <w:ind w:left="3240" w:right="720"/>
        <w:rPr>
          <w:rFonts w:ascii="Times New Roman" w:hAnsi="Times New Roman" w:cs="Times New Roman"/>
          <w:i/>
          <w:sz w:val="24"/>
          <w:szCs w:val="24"/>
        </w:rPr>
      </w:pPr>
      <w:r w:rsidRPr="002E69AB">
        <w:rPr>
          <w:rFonts w:ascii="Times New Roman" w:hAnsi="Times New Roman" w:cs="Times New Roman"/>
          <w:i/>
          <w:sz w:val="24"/>
          <w:szCs w:val="24"/>
        </w:rPr>
        <w:t xml:space="preserve">claim to have a legitimate interest in the string, and demonstrate the basis for this claim; </w:t>
      </w:r>
      <w:r w:rsidRPr="002E69AB">
        <w:rPr>
          <w:rFonts w:ascii="Times New Roman" w:hAnsi="Times New Roman" w:cs="Times New Roman"/>
          <w:i/>
          <w:iCs/>
          <w:sz w:val="24"/>
          <w:szCs w:val="24"/>
        </w:rPr>
        <w:t>and</w:t>
      </w:r>
    </w:p>
    <w:p w:rsidR="001D6EC5" w:rsidRPr="002E69AB" w:rsidRDefault="001D6EC5" w:rsidP="007855AD">
      <w:pPr>
        <w:numPr>
          <w:ilvl w:val="4"/>
          <w:numId w:val="1"/>
        </w:numPr>
        <w:tabs>
          <w:tab w:val="left" w:pos="8640"/>
        </w:tabs>
        <w:ind w:left="3240" w:right="720"/>
        <w:rPr>
          <w:rFonts w:ascii="Times New Roman" w:hAnsi="Times New Roman" w:cs="Times New Roman"/>
          <w:i/>
          <w:sz w:val="24"/>
          <w:szCs w:val="24"/>
        </w:rPr>
      </w:pPr>
      <w:r w:rsidRPr="002E69AB">
        <w:rPr>
          <w:rFonts w:ascii="Times New Roman" w:hAnsi="Times New Roman" w:cs="Times New Roman"/>
          <w:i/>
          <w:sz w:val="24"/>
          <w:szCs w:val="24"/>
        </w:rPr>
        <w:lastRenderedPageBreak/>
        <w:t>explain why it believes that the new TLD is not confusingly similar to one of the protected strings and makes evident that it does not refer to the IOC, RCRC or any Olympic or Red Cross Red Crescent activity.</w:t>
      </w:r>
    </w:p>
    <w:p w:rsidR="001D6EC5" w:rsidRPr="002E69AB" w:rsidRDefault="001D6EC5" w:rsidP="001D6EC5">
      <w:pPr>
        <w:ind w:left="2880"/>
        <w:rPr>
          <w:rFonts w:ascii="Times New Roman" w:hAnsi="Times New Roman" w:cs="Times New Roman"/>
          <w:i/>
          <w:sz w:val="24"/>
          <w:szCs w:val="24"/>
        </w:rPr>
      </w:pPr>
    </w:p>
    <w:p w:rsidR="001D6EC5" w:rsidRPr="002E69AB" w:rsidRDefault="001D6EC5" w:rsidP="007855AD">
      <w:pPr>
        <w:numPr>
          <w:ilvl w:val="3"/>
          <w:numId w:val="1"/>
        </w:numPr>
        <w:ind w:right="720"/>
        <w:rPr>
          <w:rFonts w:ascii="Times New Roman" w:hAnsi="Times New Roman" w:cs="Times New Roman"/>
          <w:i/>
          <w:sz w:val="24"/>
          <w:szCs w:val="24"/>
        </w:rPr>
      </w:pPr>
      <w:r w:rsidRPr="002E69AB">
        <w:rPr>
          <w:rFonts w:ascii="Times New Roman" w:hAnsi="Times New Roman" w:cs="Times New Roman"/>
          <w:i/>
          <w:sz w:val="24"/>
          <w:szCs w:val="24"/>
        </w:rPr>
        <w:t>A determination in favor of the applicant under the above provision (ii)(2) above would not preclude the IOC, RCRC or other interested parties from bringing a legal rights objection or otherwise contesting the determination.</w:t>
      </w:r>
    </w:p>
    <w:p w:rsidR="001D6EC5" w:rsidRPr="002E69AB" w:rsidRDefault="001D6EC5" w:rsidP="007855AD">
      <w:pPr>
        <w:ind w:left="2880" w:right="720" w:hanging="360"/>
        <w:rPr>
          <w:rFonts w:ascii="Times New Roman" w:hAnsi="Times New Roman" w:cs="Times New Roman"/>
          <w:i/>
          <w:sz w:val="24"/>
          <w:szCs w:val="24"/>
        </w:rPr>
      </w:pPr>
    </w:p>
    <w:p w:rsidR="001D6EC5" w:rsidRPr="002E69AB" w:rsidRDefault="001D6EC5" w:rsidP="007855AD">
      <w:pPr>
        <w:numPr>
          <w:ilvl w:val="3"/>
          <w:numId w:val="1"/>
        </w:numPr>
        <w:ind w:right="720"/>
        <w:rPr>
          <w:rFonts w:ascii="Times New Roman" w:hAnsi="Times New Roman" w:cs="Times New Roman"/>
          <w:i/>
          <w:sz w:val="24"/>
          <w:szCs w:val="24"/>
        </w:rPr>
      </w:pPr>
      <w:r w:rsidRPr="002E69AB">
        <w:rPr>
          <w:rFonts w:ascii="Times New Roman" w:hAnsi="Times New Roman" w:cs="Times New Roman"/>
          <w:i/>
          <w:sz w:val="24"/>
          <w:szCs w:val="24"/>
        </w:rPr>
        <w:t xml:space="preserve">The existence of a TLD that has received a letter of non-objection by the IOC or RCRC pursuant to (ii)(1), or has been approved pursuant to (ii)(2) shall not preclude the IOC or RCRC from obtaining one of the applicable Modified Reserved Names in any round of new </w:t>
      </w:r>
      <w:proofErr w:type="spellStart"/>
      <w:r w:rsidRPr="002E69AB">
        <w:rPr>
          <w:rFonts w:ascii="Times New Roman" w:hAnsi="Times New Roman" w:cs="Times New Roman"/>
          <w:i/>
          <w:sz w:val="24"/>
          <w:szCs w:val="24"/>
        </w:rPr>
        <w:t>gTLD</w:t>
      </w:r>
      <w:proofErr w:type="spellEnd"/>
      <w:r w:rsidRPr="002E69AB">
        <w:rPr>
          <w:rFonts w:ascii="Times New Roman" w:hAnsi="Times New Roman" w:cs="Times New Roman"/>
          <w:i/>
          <w:sz w:val="24"/>
          <w:szCs w:val="24"/>
        </w:rPr>
        <w:t xml:space="preserve"> applications.</w:t>
      </w:r>
    </w:p>
    <w:p w:rsidR="001D6EC5" w:rsidRPr="002E69AB" w:rsidRDefault="001D6EC5" w:rsidP="001D6EC5">
      <w:pPr>
        <w:rPr>
          <w:rFonts w:ascii="Times New Roman" w:hAnsi="Times New Roman" w:cs="Times New Roman"/>
          <w:sz w:val="24"/>
          <w:szCs w:val="24"/>
        </w:rPr>
      </w:pPr>
    </w:p>
    <w:p w:rsidR="00A152DF" w:rsidRPr="002E69AB" w:rsidRDefault="00A152DF" w:rsidP="00FA6C5B">
      <w:pPr>
        <w:keepNext/>
        <w:keepLines/>
        <w:rPr>
          <w:rFonts w:ascii="Times New Roman" w:hAnsi="Times New Roman" w:cs="Times New Roman"/>
          <w:i/>
          <w:sz w:val="24"/>
          <w:szCs w:val="24"/>
          <w:u w:val="single"/>
        </w:rPr>
      </w:pPr>
      <w:r w:rsidRPr="002E69AB">
        <w:rPr>
          <w:rFonts w:ascii="Times New Roman" w:hAnsi="Times New Roman" w:cs="Times New Roman"/>
          <w:i/>
          <w:sz w:val="24"/>
          <w:szCs w:val="24"/>
          <w:u w:val="single"/>
        </w:rPr>
        <w:t xml:space="preserve">Recommendation 2: </w:t>
      </w:r>
      <w:r w:rsidRPr="002E69AB">
        <w:rPr>
          <w:rFonts w:ascii="Times New Roman" w:hAnsi="Times New Roman" w:cs="Times New Roman"/>
          <w:sz w:val="24"/>
          <w:szCs w:val="24"/>
        </w:rPr>
        <w:t> </w:t>
      </w:r>
      <w:r w:rsidRPr="002E69AB">
        <w:rPr>
          <w:rFonts w:ascii="Times New Roman" w:hAnsi="Times New Roman" w:cs="Times New Roman"/>
          <w:sz w:val="24"/>
          <w:szCs w:val="24"/>
        </w:rPr>
        <w:tab/>
      </w:r>
      <w:r w:rsidRPr="002E69AB">
        <w:rPr>
          <w:rFonts w:ascii="Times New Roman" w:hAnsi="Times New Roman" w:cs="Times New Roman"/>
          <w:i/>
          <w:sz w:val="24"/>
          <w:szCs w:val="24"/>
          <w:u w:val="single"/>
        </w:rPr>
        <w:t>Protect the IOC/RCRC Terms in as many Languages as Feasible</w:t>
      </w:r>
    </w:p>
    <w:p w:rsidR="00172C02" w:rsidRPr="002E69AB" w:rsidRDefault="00172C02" w:rsidP="00FA6C5B">
      <w:pPr>
        <w:keepNext/>
        <w:keepLines/>
        <w:rPr>
          <w:rFonts w:ascii="Times New Roman" w:hAnsi="Times New Roman" w:cs="Times New Roman"/>
          <w:sz w:val="24"/>
          <w:szCs w:val="24"/>
          <w:u w:val="single"/>
        </w:rPr>
      </w:pPr>
    </w:p>
    <w:p w:rsidR="00172C02" w:rsidRPr="002E69AB" w:rsidRDefault="00172C02" w:rsidP="00FA6C5B">
      <w:pPr>
        <w:keepNext/>
        <w:keepLines/>
        <w:rPr>
          <w:rFonts w:ascii="Times New Roman" w:hAnsi="Times New Roman" w:cs="Times New Roman"/>
          <w:sz w:val="24"/>
          <w:szCs w:val="24"/>
        </w:rPr>
      </w:pPr>
      <w:r w:rsidRPr="002E69AB">
        <w:rPr>
          <w:rFonts w:ascii="Times New Roman" w:hAnsi="Times New Roman" w:cs="Times New Roman"/>
          <w:sz w:val="24"/>
          <w:szCs w:val="24"/>
        </w:rPr>
        <w:tab/>
        <w:t xml:space="preserve">The GAC has proposed that the IOC and RCRC “names should be protected </w:t>
      </w:r>
      <w:r w:rsidRPr="002E69AB">
        <w:rPr>
          <w:rFonts w:ascii="Times New Roman" w:hAnsi="Times New Roman" w:cs="Times New Roman"/>
          <w:i/>
          <w:iCs/>
          <w:sz w:val="24"/>
          <w:szCs w:val="24"/>
        </w:rPr>
        <w:t>in multiple languages</w:t>
      </w:r>
      <w:r w:rsidRPr="002E69AB">
        <w:rPr>
          <w:rFonts w:ascii="Times New Roman" w:hAnsi="Times New Roman" w:cs="Times New Roman"/>
          <w:sz w:val="24"/>
          <w:szCs w:val="24"/>
        </w:rPr>
        <w:t xml:space="preserve">—all translations of the listed names in languages used on the Internet…The lists of protected names that the IOC and RC/RC have provided are illustrative and representative, not exhaustive.”  Although the Drafting Team agrees with the notion that the lists provided by the IOC and RCRC were illustrative, </w:t>
      </w:r>
      <w:r w:rsidR="00024639" w:rsidRPr="002E69AB">
        <w:rPr>
          <w:rFonts w:ascii="Times New Roman" w:hAnsi="Times New Roman" w:cs="Times New Roman"/>
          <w:sz w:val="24"/>
          <w:szCs w:val="24"/>
        </w:rPr>
        <w:t>protecting the terms in every language on the Internet is not a standard that</w:t>
      </w:r>
      <w:r w:rsidR="00383DBC">
        <w:rPr>
          <w:rFonts w:ascii="Times New Roman" w:hAnsi="Times New Roman" w:cs="Times New Roman"/>
          <w:sz w:val="24"/>
          <w:szCs w:val="24"/>
        </w:rPr>
        <w:t xml:space="preserve"> the Drafting Team</w:t>
      </w:r>
      <w:r w:rsidR="00024639" w:rsidRPr="002E69AB">
        <w:rPr>
          <w:rFonts w:ascii="Times New Roman" w:hAnsi="Times New Roman" w:cs="Times New Roman"/>
          <w:sz w:val="24"/>
          <w:szCs w:val="24"/>
        </w:rPr>
        <w:t xml:space="preserve"> believe</w:t>
      </w:r>
      <w:r w:rsidR="00383DBC">
        <w:rPr>
          <w:rFonts w:ascii="Times New Roman" w:hAnsi="Times New Roman" w:cs="Times New Roman"/>
          <w:sz w:val="24"/>
          <w:szCs w:val="24"/>
        </w:rPr>
        <w:t>s</w:t>
      </w:r>
      <w:r w:rsidR="00024639" w:rsidRPr="002E69AB">
        <w:rPr>
          <w:rFonts w:ascii="Times New Roman" w:hAnsi="Times New Roman" w:cs="Times New Roman"/>
          <w:sz w:val="24"/>
          <w:szCs w:val="24"/>
        </w:rPr>
        <w:t xml:space="preserve"> is feasible to achieve.  While it is true that </w:t>
      </w:r>
      <w:r w:rsidRPr="002E69AB">
        <w:rPr>
          <w:rFonts w:ascii="Times New Roman" w:hAnsi="Times New Roman" w:cs="Times New Roman"/>
          <w:sz w:val="24"/>
          <w:szCs w:val="24"/>
        </w:rPr>
        <w:t xml:space="preserve">the list of languages can be expanded, </w:t>
      </w:r>
      <w:r w:rsidR="00024639" w:rsidRPr="002E69AB">
        <w:rPr>
          <w:rFonts w:ascii="Times New Roman" w:hAnsi="Times New Roman" w:cs="Times New Roman"/>
          <w:sz w:val="24"/>
          <w:szCs w:val="24"/>
        </w:rPr>
        <w:t>we recognize</w:t>
      </w:r>
      <w:r w:rsidRPr="002E69AB">
        <w:rPr>
          <w:rFonts w:ascii="Times New Roman" w:hAnsi="Times New Roman" w:cs="Times New Roman"/>
          <w:sz w:val="24"/>
          <w:szCs w:val="24"/>
        </w:rPr>
        <w:t xml:space="preserve"> that in order to perform a String Similarity Review (as recommended above)</w:t>
      </w:r>
      <w:proofErr w:type="gramStart"/>
      <w:r w:rsidRPr="002E69AB">
        <w:rPr>
          <w:rFonts w:ascii="Times New Roman" w:hAnsi="Times New Roman" w:cs="Times New Roman"/>
          <w:sz w:val="24"/>
          <w:szCs w:val="24"/>
        </w:rPr>
        <w:t>,</w:t>
      </w:r>
      <w:proofErr w:type="gramEnd"/>
      <w:r w:rsidRPr="002E69AB">
        <w:rPr>
          <w:rFonts w:ascii="Times New Roman" w:hAnsi="Times New Roman" w:cs="Times New Roman"/>
          <w:sz w:val="24"/>
          <w:szCs w:val="24"/>
        </w:rPr>
        <w:t xml:space="preserve"> a definitive </w:t>
      </w:r>
      <w:r w:rsidR="00024639" w:rsidRPr="002E69AB">
        <w:rPr>
          <w:rFonts w:ascii="Times New Roman" w:hAnsi="Times New Roman" w:cs="Times New Roman"/>
          <w:sz w:val="24"/>
          <w:szCs w:val="24"/>
        </w:rPr>
        <w:t xml:space="preserve">objective </w:t>
      </w:r>
      <w:r w:rsidRPr="002E69AB">
        <w:rPr>
          <w:rFonts w:ascii="Times New Roman" w:hAnsi="Times New Roman" w:cs="Times New Roman"/>
          <w:sz w:val="24"/>
          <w:szCs w:val="24"/>
        </w:rPr>
        <w:t xml:space="preserve">list of languages must be created.  It is </w:t>
      </w:r>
      <w:r w:rsidR="00383DBC">
        <w:rPr>
          <w:rFonts w:ascii="Times New Roman" w:hAnsi="Times New Roman" w:cs="Times New Roman"/>
          <w:sz w:val="24"/>
          <w:szCs w:val="24"/>
        </w:rPr>
        <w:t>the Dr</w:t>
      </w:r>
      <w:r w:rsidR="00556B18">
        <w:rPr>
          <w:rFonts w:ascii="Times New Roman" w:hAnsi="Times New Roman" w:cs="Times New Roman"/>
          <w:sz w:val="24"/>
          <w:szCs w:val="24"/>
        </w:rPr>
        <w:t>a</w:t>
      </w:r>
      <w:r w:rsidR="00383DBC">
        <w:rPr>
          <w:rFonts w:ascii="Times New Roman" w:hAnsi="Times New Roman" w:cs="Times New Roman"/>
          <w:sz w:val="24"/>
          <w:szCs w:val="24"/>
        </w:rPr>
        <w:t>fting Team’s</w:t>
      </w:r>
      <w:r w:rsidRPr="002E69AB">
        <w:rPr>
          <w:rFonts w:ascii="Times New Roman" w:hAnsi="Times New Roman" w:cs="Times New Roman"/>
          <w:sz w:val="24"/>
          <w:szCs w:val="24"/>
        </w:rPr>
        <w:t xml:space="preserve"> understanding that representatives from the IOC and RCRC are working on the creation of that definitive list and should be able to present that to the Drafting Team by no later than the ICANN Meeting in Costa Rica.  If such a list can be produced, the Drafting Team may recommend the use of that list as a substitute to that currently in the Applicant Guidebook.  </w:t>
      </w:r>
    </w:p>
    <w:p w:rsidR="00172C02" w:rsidRPr="002E69AB" w:rsidRDefault="00172C02" w:rsidP="001D6EC5">
      <w:pPr>
        <w:rPr>
          <w:rFonts w:ascii="Times New Roman" w:hAnsi="Times New Roman" w:cs="Times New Roman"/>
          <w:sz w:val="24"/>
          <w:szCs w:val="24"/>
        </w:rPr>
      </w:pPr>
    </w:p>
    <w:p w:rsidR="00172C02" w:rsidRPr="002E69AB" w:rsidRDefault="00172C02" w:rsidP="001D6EC5">
      <w:pPr>
        <w:rPr>
          <w:rFonts w:ascii="Times New Roman" w:hAnsi="Times New Roman" w:cs="Times New Roman"/>
          <w:sz w:val="24"/>
          <w:szCs w:val="24"/>
        </w:rPr>
      </w:pPr>
      <w:r w:rsidRPr="002E69AB">
        <w:rPr>
          <w:rFonts w:ascii="Times New Roman" w:hAnsi="Times New Roman" w:cs="Times New Roman"/>
          <w:sz w:val="24"/>
          <w:szCs w:val="24"/>
        </w:rPr>
        <w:tab/>
        <w:t xml:space="preserve">In addition, the Drafting </w:t>
      </w:r>
      <w:r w:rsidR="00502117">
        <w:rPr>
          <w:rFonts w:ascii="Times New Roman" w:hAnsi="Times New Roman" w:cs="Times New Roman"/>
          <w:sz w:val="24"/>
          <w:szCs w:val="24"/>
        </w:rPr>
        <w:t xml:space="preserve">Team </w:t>
      </w:r>
      <w:r w:rsidRPr="002E69AB">
        <w:rPr>
          <w:rFonts w:ascii="Times New Roman" w:hAnsi="Times New Roman" w:cs="Times New Roman"/>
          <w:sz w:val="24"/>
          <w:szCs w:val="24"/>
        </w:rPr>
        <w:t xml:space="preserve">also notes that even in the unlikely event that </w:t>
      </w:r>
      <w:r w:rsidR="001D16E5">
        <w:rPr>
          <w:rFonts w:ascii="Times New Roman" w:hAnsi="Times New Roman" w:cs="Times New Roman"/>
          <w:sz w:val="24"/>
          <w:szCs w:val="24"/>
        </w:rPr>
        <w:t xml:space="preserve">a </w:t>
      </w:r>
      <w:r w:rsidRPr="002E69AB">
        <w:rPr>
          <w:rFonts w:ascii="Times New Roman" w:hAnsi="Times New Roman" w:cs="Times New Roman"/>
          <w:sz w:val="24"/>
          <w:szCs w:val="24"/>
        </w:rPr>
        <w:t xml:space="preserve">third party applies for an IOC or RCRC term in a language that was not contained on the list, the IOC or RCRC, as applicable, may still </w:t>
      </w:r>
      <w:r w:rsidR="001D16E5">
        <w:rPr>
          <w:rFonts w:ascii="Times New Roman" w:hAnsi="Times New Roman" w:cs="Times New Roman"/>
          <w:sz w:val="24"/>
          <w:szCs w:val="24"/>
        </w:rPr>
        <w:t xml:space="preserve">file an applicable objection </w:t>
      </w:r>
      <w:r w:rsidRPr="002E69AB">
        <w:rPr>
          <w:rFonts w:ascii="Times New Roman" w:hAnsi="Times New Roman" w:cs="Times New Roman"/>
          <w:sz w:val="24"/>
          <w:szCs w:val="24"/>
        </w:rPr>
        <w:t>as set forth in the Applicant Guidebook.</w:t>
      </w:r>
    </w:p>
    <w:p w:rsidR="00A152DF" w:rsidRPr="002E69AB" w:rsidRDefault="00A152DF" w:rsidP="001D6EC5">
      <w:pPr>
        <w:rPr>
          <w:rFonts w:ascii="Times New Roman" w:hAnsi="Times New Roman" w:cs="Times New Roman"/>
          <w:sz w:val="24"/>
          <w:szCs w:val="24"/>
          <w:u w:val="single"/>
        </w:rPr>
      </w:pPr>
    </w:p>
    <w:p w:rsidR="00A152DF" w:rsidRPr="002E69AB" w:rsidRDefault="00A152DF" w:rsidP="00172C02">
      <w:pPr>
        <w:ind w:left="2160" w:hanging="2160"/>
        <w:rPr>
          <w:rFonts w:ascii="Times New Roman" w:hAnsi="Times New Roman" w:cs="Times New Roman"/>
          <w:sz w:val="24"/>
          <w:szCs w:val="24"/>
          <w:u w:val="single"/>
        </w:rPr>
      </w:pPr>
      <w:r w:rsidRPr="002E69AB">
        <w:rPr>
          <w:rFonts w:ascii="Times New Roman" w:hAnsi="Times New Roman" w:cs="Times New Roman"/>
          <w:i/>
          <w:sz w:val="24"/>
          <w:szCs w:val="24"/>
          <w:u w:val="single"/>
        </w:rPr>
        <w:t>Recommendation 3</w:t>
      </w:r>
      <w:r w:rsidRPr="002E69AB">
        <w:rPr>
          <w:rFonts w:ascii="Times New Roman" w:hAnsi="Times New Roman" w:cs="Times New Roman"/>
          <w:sz w:val="24"/>
          <w:szCs w:val="24"/>
        </w:rPr>
        <w:t>:</w:t>
      </w:r>
      <w:r w:rsidRPr="002E69AB">
        <w:rPr>
          <w:rFonts w:ascii="Times New Roman" w:hAnsi="Times New Roman" w:cs="Times New Roman"/>
          <w:sz w:val="24"/>
          <w:szCs w:val="24"/>
        </w:rPr>
        <w:tab/>
      </w:r>
      <w:r w:rsidR="00172C02" w:rsidRPr="002E69AB">
        <w:rPr>
          <w:rFonts w:ascii="Times New Roman" w:hAnsi="Times New Roman" w:cs="Times New Roman"/>
          <w:sz w:val="24"/>
          <w:szCs w:val="24"/>
          <w:u w:val="single"/>
        </w:rPr>
        <w:t>Protections should apply for all future rounds, but may be reviewed after the first round.</w:t>
      </w:r>
    </w:p>
    <w:p w:rsidR="008E1532" w:rsidRPr="002E69AB" w:rsidRDefault="008E1532" w:rsidP="00172C02">
      <w:pPr>
        <w:ind w:left="2160" w:hanging="2160"/>
        <w:rPr>
          <w:rFonts w:ascii="Times New Roman" w:hAnsi="Times New Roman" w:cs="Times New Roman"/>
          <w:sz w:val="24"/>
          <w:szCs w:val="24"/>
        </w:rPr>
      </w:pPr>
      <w:r w:rsidRPr="002E69AB">
        <w:rPr>
          <w:rFonts w:ascii="Times New Roman" w:hAnsi="Times New Roman" w:cs="Times New Roman"/>
          <w:sz w:val="24"/>
          <w:szCs w:val="24"/>
        </w:rPr>
        <w:tab/>
      </w:r>
    </w:p>
    <w:p w:rsidR="008E1532" w:rsidRDefault="008E1532" w:rsidP="008E1532">
      <w:pPr>
        <w:rPr>
          <w:rFonts w:ascii="Times New Roman" w:hAnsi="Times New Roman" w:cs="Times New Roman"/>
          <w:sz w:val="24"/>
          <w:szCs w:val="24"/>
        </w:rPr>
      </w:pPr>
      <w:r w:rsidRPr="002E69AB">
        <w:rPr>
          <w:rFonts w:ascii="Times New Roman" w:hAnsi="Times New Roman" w:cs="Times New Roman"/>
          <w:sz w:val="24"/>
          <w:szCs w:val="24"/>
        </w:rPr>
        <w:tab/>
        <w:t xml:space="preserve">In its proposal, the GAC has recommended that the protections for the IOC and RCRC should not just apply during the first </w:t>
      </w:r>
      <w:r w:rsidR="00A67CCD" w:rsidRPr="002E69AB">
        <w:rPr>
          <w:rFonts w:ascii="Times New Roman" w:hAnsi="Times New Roman" w:cs="Times New Roman"/>
          <w:sz w:val="24"/>
          <w:szCs w:val="24"/>
        </w:rPr>
        <w:t>round of n</w:t>
      </w:r>
      <w:r w:rsidRPr="002E69AB">
        <w:rPr>
          <w:rFonts w:ascii="Times New Roman" w:hAnsi="Times New Roman" w:cs="Times New Roman"/>
          <w:sz w:val="24"/>
          <w:szCs w:val="24"/>
        </w:rPr>
        <w:t>ew</w:t>
      </w:r>
      <w:r w:rsidR="00A67CCD" w:rsidRPr="002E69AB">
        <w:rPr>
          <w:rFonts w:ascii="Times New Roman" w:hAnsi="Times New Roman" w:cs="Times New Roman"/>
          <w:sz w:val="24"/>
          <w:szCs w:val="24"/>
        </w:rPr>
        <w:t xml:space="preserve"> </w:t>
      </w:r>
      <w:proofErr w:type="spellStart"/>
      <w:r w:rsidR="00A67CCD" w:rsidRPr="002E69AB">
        <w:rPr>
          <w:rFonts w:ascii="Times New Roman" w:hAnsi="Times New Roman" w:cs="Times New Roman"/>
          <w:sz w:val="24"/>
          <w:szCs w:val="24"/>
        </w:rPr>
        <w:t>gTLDs</w:t>
      </w:r>
      <w:proofErr w:type="spellEnd"/>
      <w:r w:rsidR="00A67CCD" w:rsidRPr="002E69AB">
        <w:rPr>
          <w:rFonts w:ascii="Times New Roman" w:hAnsi="Times New Roman" w:cs="Times New Roman"/>
          <w:sz w:val="24"/>
          <w:szCs w:val="24"/>
        </w:rPr>
        <w:t>, but should be a permanent protection afforded for all subsequent rounds.  Although, t</w:t>
      </w:r>
      <w:r w:rsidRPr="002E69AB">
        <w:rPr>
          <w:rFonts w:ascii="Times New Roman" w:hAnsi="Times New Roman" w:cs="Times New Roman"/>
          <w:sz w:val="24"/>
          <w:szCs w:val="24"/>
        </w:rPr>
        <w:t xml:space="preserve">he Drafting Team has not spent a lot of time discussing this </w:t>
      </w:r>
      <w:r w:rsidR="00A67CCD" w:rsidRPr="002E69AB">
        <w:rPr>
          <w:rFonts w:ascii="Times New Roman" w:hAnsi="Times New Roman" w:cs="Times New Roman"/>
          <w:sz w:val="24"/>
          <w:szCs w:val="24"/>
        </w:rPr>
        <w:t xml:space="preserve">topic, it does agree with the notion that it is making this recommendation as one intended to apply in all future rounds, but also recognizes that like all other aspects of the new </w:t>
      </w:r>
      <w:proofErr w:type="spellStart"/>
      <w:r w:rsidR="00A67CCD" w:rsidRPr="002E69AB">
        <w:rPr>
          <w:rFonts w:ascii="Times New Roman" w:hAnsi="Times New Roman" w:cs="Times New Roman"/>
          <w:sz w:val="24"/>
          <w:szCs w:val="24"/>
        </w:rPr>
        <w:lastRenderedPageBreak/>
        <w:t>gTLD</w:t>
      </w:r>
      <w:proofErr w:type="spellEnd"/>
      <w:r w:rsidR="00A67CCD" w:rsidRPr="002E69AB">
        <w:rPr>
          <w:rFonts w:ascii="Times New Roman" w:hAnsi="Times New Roman" w:cs="Times New Roman"/>
          <w:sz w:val="24"/>
          <w:szCs w:val="24"/>
        </w:rPr>
        <w:t xml:space="preserve"> program, these protections may be reviewed by the ICANN community should it desire to do so. </w:t>
      </w:r>
    </w:p>
    <w:p w:rsidR="00B666FD" w:rsidRDefault="00B666FD" w:rsidP="008E1532">
      <w:pPr>
        <w:rPr>
          <w:rFonts w:ascii="Times New Roman" w:hAnsi="Times New Roman" w:cs="Times New Roman"/>
          <w:sz w:val="24"/>
          <w:szCs w:val="24"/>
        </w:rPr>
      </w:pPr>
    </w:p>
    <w:p w:rsidR="001D6EC5" w:rsidRDefault="001D6EC5"/>
    <w:sectPr w:rsidR="001D6EC5" w:rsidSect="006C32A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62E" w:rsidRDefault="00F8162E" w:rsidP="00F95F74">
      <w:r>
        <w:separator/>
      </w:r>
    </w:p>
  </w:endnote>
  <w:endnote w:type="continuationSeparator" w:id="0">
    <w:p w:rsidR="00F8162E" w:rsidRDefault="00F8162E" w:rsidP="00F9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06030"/>
      <w:docPartObj>
        <w:docPartGallery w:val="Page Numbers (Bottom of Page)"/>
        <w:docPartUnique/>
      </w:docPartObj>
    </w:sdtPr>
    <w:sdtEndPr/>
    <w:sdtContent>
      <w:p w:rsidR="00024639" w:rsidRDefault="003E7294">
        <w:pPr>
          <w:pStyle w:val="Footer"/>
          <w:jc w:val="center"/>
        </w:pPr>
        <w:r>
          <w:fldChar w:fldCharType="begin"/>
        </w:r>
        <w:r w:rsidR="00881E88">
          <w:instrText xml:space="preserve"> PAGE   \* MERGEFORMAT </w:instrText>
        </w:r>
        <w:r>
          <w:fldChar w:fldCharType="separate"/>
        </w:r>
        <w:r w:rsidR="00556FE0">
          <w:rPr>
            <w:noProof/>
          </w:rPr>
          <w:t>1</w:t>
        </w:r>
        <w:r>
          <w:rPr>
            <w:noProof/>
          </w:rPr>
          <w:fldChar w:fldCharType="end"/>
        </w:r>
      </w:p>
    </w:sdtContent>
  </w:sdt>
  <w:p w:rsidR="00024639" w:rsidRDefault="00024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62E" w:rsidRDefault="00F8162E" w:rsidP="00F95F74">
      <w:r>
        <w:separator/>
      </w:r>
    </w:p>
  </w:footnote>
  <w:footnote w:type="continuationSeparator" w:id="0">
    <w:p w:rsidR="00F8162E" w:rsidRDefault="00F8162E" w:rsidP="00F95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30A1"/>
    <w:multiLevelType w:val="hybridMultilevel"/>
    <w:tmpl w:val="2EAA86D6"/>
    <w:lvl w:ilvl="0" w:tplc="ABBE3A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207274"/>
    <w:multiLevelType w:val="hybridMultilevel"/>
    <w:tmpl w:val="2EAA86D6"/>
    <w:lvl w:ilvl="0" w:tplc="ABBE3A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DA4829"/>
    <w:multiLevelType w:val="hybridMultilevel"/>
    <w:tmpl w:val="B9602B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2C35E5"/>
    <w:multiLevelType w:val="hybridMultilevel"/>
    <w:tmpl w:val="1E7A8750"/>
    <w:lvl w:ilvl="0" w:tplc="0409000F">
      <w:start w:val="1"/>
      <w:numFmt w:val="decimal"/>
      <w:lvlText w:val="%1."/>
      <w:lvlJc w:val="left"/>
      <w:pPr>
        <w:ind w:left="720" w:hanging="360"/>
      </w:pPr>
    </w:lvl>
    <w:lvl w:ilvl="1" w:tplc="AC9C6F76">
      <w:start w:val="1"/>
      <w:numFmt w:val="decimal"/>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8E41C55"/>
    <w:multiLevelType w:val="hybridMultilevel"/>
    <w:tmpl w:val="FE9C2CA0"/>
    <w:lvl w:ilvl="0" w:tplc="10EECF5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C5"/>
    <w:rsid w:val="00003030"/>
    <w:rsid w:val="00024639"/>
    <w:rsid w:val="0003484D"/>
    <w:rsid w:val="000C61DD"/>
    <w:rsid w:val="000F0110"/>
    <w:rsid w:val="00102A2B"/>
    <w:rsid w:val="001056B9"/>
    <w:rsid w:val="001143F7"/>
    <w:rsid w:val="00135BC3"/>
    <w:rsid w:val="0015404A"/>
    <w:rsid w:val="00172C02"/>
    <w:rsid w:val="0019215A"/>
    <w:rsid w:val="00192EBB"/>
    <w:rsid w:val="001C3221"/>
    <w:rsid w:val="001D16E5"/>
    <w:rsid w:val="001D6830"/>
    <w:rsid w:val="001D6EC5"/>
    <w:rsid w:val="00271948"/>
    <w:rsid w:val="002B6A12"/>
    <w:rsid w:val="002E69AB"/>
    <w:rsid w:val="00322B7B"/>
    <w:rsid w:val="00353558"/>
    <w:rsid w:val="00383DBC"/>
    <w:rsid w:val="003A0CF3"/>
    <w:rsid w:val="003E7294"/>
    <w:rsid w:val="004005BB"/>
    <w:rsid w:val="00412CD8"/>
    <w:rsid w:val="0043238F"/>
    <w:rsid w:val="0044658B"/>
    <w:rsid w:val="00446881"/>
    <w:rsid w:val="00466370"/>
    <w:rsid w:val="0049064D"/>
    <w:rsid w:val="004C4E02"/>
    <w:rsid w:val="004D1A1E"/>
    <w:rsid w:val="00502117"/>
    <w:rsid w:val="0051130D"/>
    <w:rsid w:val="00527BC1"/>
    <w:rsid w:val="00556B18"/>
    <w:rsid w:val="00556FE0"/>
    <w:rsid w:val="00557CDD"/>
    <w:rsid w:val="00564471"/>
    <w:rsid w:val="005D1B8D"/>
    <w:rsid w:val="005F5D82"/>
    <w:rsid w:val="00606853"/>
    <w:rsid w:val="0061560F"/>
    <w:rsid w:val="00617ED4"/>
    <w:rsid w:val="00623ED2"/>
    <w:rsid w:val="0063095D"/>
    <w:rsid w:val="00641BD9"/>
    <w:rsid w:val="00670D5C"/>
    <w:rsid w:val="006C32AF"/>
    <w:rsid w:val="00780527"/>
    <w:rsid w:val="007855AD"/>
    <w:rsid w:val="007E1B09"/>
    <w:rsid w:val="007F5442"/>
    <w:rsid w:val="008567DA"/>
    <w:rsid w:val="00881E88"/>
    <w:rsid w:val="00890BE0"/>
    <w:rsid w:val="008E1532"/>
    <w:rsid w:val="00912679"/>
    <w:rsid w:val="00966C79"/>
    <w:rsid w:val="0098758C"/>
    <w:rsid w:val="009A6D11"/>
    <w:rsid w:val="009B4660"/>
    <w:rsid w:val="009F41FD"/>
    <w:rsid w:val="00A1211C"/>
    <w:rsid w:val="00A152DF"/>
    <w:rsid w:val="00A32884"/>
    <w:rsid w:val="00A567F5"/>
    <w:rsid w:val="00A67CCD"/>
    <w:rsid w:val="00A8204D"/>
    <w:rsid w:val="00A9133C"/>
    <w:rsid w:val="00AC03C3"/>
    <w:rsid w:val="00AC2B18"/>
    <w:rsid w:val="00B666FD"/>
    <w:rsid w:val="00B97452"/>
    <w:rsid w:val="00C26B22"/>
    <w:rsid w:val="00CA320B"/>
    <w:rsid w:val="00CB74BE"/>
    <w:rsid w:val="00D953A8"/>
    <w:rsid w:val="00DA06A5"/>
    <w:rsid w:val="00DA6C94"/>
    <w:rsid w:val="00DD7732"/>
    <w:rsid w:val="00DF39D4"/>
    <w:rsid w:val="00E172C1"/>
    <w:rsid w:val="00E23830"/>
    <w:rsid w:val="00E46165"/>
    <w:rsid w:val="00E642D7"/>
    <w:rsid w:val="00E7031F"/>
    <w:rsid w:val="00E81C5C"/>
    <w:rsid w:val="00E91BF2"/>
    <w:rsid w:val="00E95796"/>
    <w:rsid w:val="00EE7158"/>
    <w:rsid w:val="00F37A84"/>
    <w:rsid w:val="00F431E5"/>
    <w:rsid w:val="00F8162E"/>
    <w:rsid w:val="00F83DE1"/>
    <w:rsid w:val="00F8743C"/>
    <w:rsid w:val="00F95F74"/>
    <w:rsid w:val="00FA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C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EC5"/>
    <w:rPr>
      <w:color w:val="0000FF" w:themeColor="hyperlink"/>
      <w:u w:val="single"/>
    </w:rPr>
  </w:style>
  <w:style w:type="paragraph" w:styleId="ListParagraph">
    <w:name w:val="List Paragraph"/>
    <w:basedOn w:val="Normal"/>
    <w:uiPriority w:val="72"/>
    <w:qFormat/>
    <w:rsid w:val="001D6EC5"/>
    <w:pPr>
      <w:spacing w:after="200" w:line="276" w:lineRule="auto"/>
      <w:ind w:left="720"/>
    </w:pPr>
    <w:rPr>
      <w:rFonts w:ascii="Calibri" w:hAnsi="Calibri" w:cs="Calibri"/>
    </w:rPr>
  </w:style>
  <w:style w:type="paragraph" w:customStyle="1" w:styleId="Default">
    <w:name w:val="Default"/>
    <w:rsid w:val="001D683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95F74"/>
    <w:rPr>
      <w:sz w:val="20"/>
      <w:szCs w:val="20"/>
    </w:rPr>
  </w:style>
  <w:style w:type="character" w:customStyle="1" w:styleId="FootnoteTextChar">
    <w:name w:val="Footnote Text Char"/>
    <w:basedOn w:val="DefaultParagraphFont"/>
    <w:link w:val="FootnoteText"/>
    <w:uiPriority w:val="99"/>
    <w:semiHidden/>
    <w:rsid w:val="00F95F74"/>
    <w:rPr>
      <w:sz w:val="20"/>
      <w:szCs w:val="20"/>
    </w:rPr>
  </w:style>
  <w:style w:type="character" w:styleId="FootnoteReference">
    <w:name w:val="footnote reference"/>
    <w:basedOn w:val="DefaultParagraphFont"/>
    <w:uiPriority w:val="99"/>
    <w:semiHidden/>
    <w:unhideWhenUsed/>
    <w:rsid w:val="00F95F74"/>
    <w:rPr>
      <w:vertAlign w:val="superscript"/>
    </w:rPr>
  </w:style>
  <w:style w:type="paragraph" w:styleId="Header">
    <w:name w:val="header"/>
    <w:basedOn w:val="Normal"/>
    <w:link w:val="HeaderChar"/>
    <w:uiPriority w:val="99"/>
    <w:semiHidden/>
    <w:unhideWhenUsed/>
    <w:rsid w:val="008E1532"/>
    <w:pPr>
      <w:tabs>
        <w:tab w:val="center" w:pos="4680"/>
        <w:tab w:val="right" w:pos="9360"/>
      </w:tabs>
    </w:pPr>
  </w:style>
  <w:style w:type="character" w:customStyle="1" w:styleId="HeaderChar">
    <w:name w:val="Header Char"/>
    <w:basedOn w:val="DefaultParagraphFont"/>
    <w:link w:val="Header"/>
    <w:uiPriority w:val="99"/>
    <w:semiHidden/>
    <w:rsid w:val="008E1532"/>
  </w:style>
  <w:style w:type="paragraph" w:styleId="Footer">
    <w:name w:val="footer"/>
    <w:basedOn w:val="Normal"/>
    <w:link w:val="FooterChar"/>
    <w:uiPriority w:val="99"/>
    <w:unhideWhenUsed/>
    <w:rsid w:val="008E1532"/>
    <w:pPr>
      <w:tabs>
        <w:tab w:val="center" w:pos="4680"/>
        <w:tab w:val="right" w:pos="9360"/>
      </w:tabs>
    </w:pPr>
  </w:style>
  <w:style w:type="character" w:customStyle="1" w:styleId="FooterChar">
    <w:name w:val="Footer Char"/>
    <w:basedOn w:val="DefaultParagraphFont"/>
    <w:link w:val="Footer"/>
    <w:uiPriority w:val="99"/>
    <w:rsid w:val="008E1532"/>
  </w:style>
  <w:style w:type="character" w:styleId="CommentReference">
    <w:name w:val="annotation reference"/>
    <w:basedOn w:val="DefaultParagraphFont"/>
    <w:uiPriority w:val="99"/>
    <w:semiHidden/>
    <w:unhideWhenUsed/>
    <w:rsid w:val="00912679"/>
    <w:rPr>
      <w:sz w:val="16"/>
      <w:szCs w:val="16"/>
    </w:rPr>
  </w:style>
  <w:style w:type="paragraph" w:styleId="CommentText">
    <w:name w:val="annotation text"/>
    <w:basedOn w:val="Normal"/>
    <w:link w:val="CommentTextChar"/>
    <w:uiPriority w:val="99"/>
    <w:semiHidden/>
    <w:unhideWhenUsed/>
    <w:rsid w:val="00912679"/>
    <w:rPr>
      <w:sz w:val="20"/>
      <w:szCs w:val="20"/>
    </w:rPr>
  </w:style>
  <w:style w:type="character" w:customStyle="1" w:styleId="CommentTextChar">
    <w:name w:val="Comment Text Char"/>
    <w:basedOn w:val="DefaultParagraphFont"/>
    <w:link w:val="CommentText"/>
    <w:uiPriority w:val="99"/>
    <w:semiHidden/>
    <w:rsid w:val="00912679"/>
    <w:rPr>
      <w:sz w:val="20"/>
      <w:szCs w:val="20"/>
    </w:rPr>
  </w:style>
  <w:style w:type="paragraph" w:styleId="CommentSubject">
    <w:name w:val="annotation subject"/>
    <w:basedOn w:val="CommentText"/>
    <w:next w:val="CommentText"/>
    <w:link w:val="CommentSubjectChar"/>
    <w:uiPriority w:val="99"/>
    <w:semiHidden/>
    <w:unhideWhenUsed/>
    <w:rsid w:val="00912679"/>
    <w:rPr>
      <w:b/>
      <w:bCs/>
    </w:rPr>
  </w:style>
  <w:style w:type="character" w:customStyle="1" w:styleId="CommentSubjectChar">
    <w:name w:val="Comment Subject Char"/>
    <w:basedOn w:val="CommentTextChar"/>
    <w:link w:val="CommentSubject"/>
    <w:uiPriority w:val="99"/>
    <w:semiHidden/>
    <w:rsid w:val="00912679"/>
    <w:rPr>
      <w:b/>
      <w:bCs/>
      <w:sz w:val="20"/>
      <w:szCs w:val="20"/>
    </w:rPr>
  </w:style>
  <w:style w:type="paragraph" w:styleId="BalloonText">
    <w:name w:val="Balloon Text"/>
    <w:basedOn w:val="Normal"/>
    <w:link w:val="BalloonTextChar"/>
    <w:uiPriority w:val="99"/>
    <w:semiHidden/>
    <w:unhideWhenUsed/>
    <w:rsid w:val="00912679"/>
    <w:rPr>
      <w:rFonts w:ascii="Tahoma" w:hAnsi="Tahoma" w:cs="Tahoma"/>
      <w:sz w:val="16"/>
      <w:szCs w:val="16"/>
    </w:rPr>
  </w:style>
  <w:style w:type="character" w:customStyle="1" w:styleId="BalloonTextChar">
    <w:name w:val="Balloon Text Char"/>
    <w:basedOn w:val="DefaultParagraphFont"/>
    <w:link w:val="BalloonText"/>
    <w:uiPriority w:val="99"/>
    <w:semiHidden/>
    <w:rsid w:val="00912679"/>
    <w:rPr>
      <w:rFonts w:ascii="Tahoma" w:hAnsi="Tahoma" w:cs="Tahoma"/>
      <w:sz w:val="16"/>
      <w:szCs w:val="16"/>
    </w:rPr>
  </w:style>
  <w:style w:type="paragraph" w:styleId="PlainText">
    <w:name w:val="Plain Text"/>
    <w:basedOn w:val="Normal"/>
    <w:link w:val="PlainTextChar"/>
    <w:uiPriority w:val="99"/>
    <w:semiHidden/>
    <w:unhideWhenUsed/>
    <w:rsid w:val="00DA06A5"/>
    <w:pPr>
      <w:spacing w:before="100" w:beforeAutospacing="1" w:after="100" w:afterAutospacing="1"/>
    </w:pPr>
    <w:rPr>
      <w:rFonts w:ascii="Times New Roman" w:hAnsi="Times New Roman" w:cs="Times New Roman"/>
      <w:sz w:val="24"/>
      <w:szCs w:val="24"/>
    </w:rPr>
  </w:style>
  <w:style w:type="character" w:customStyle="1" w:styleId="PlainTextChar">
    <w:name w:val="Plain Text Char"/>
    <w:basedOn w:val="DefaultParagraphFont"/>
    <w:link w:val="PlainText"/>
    <w:uiPriority w:val="99"/>
    <w:semiHidden/>
    <w:rsid w:val="00DA06A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C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EC5"/>
    <w:rPr>
      <w:color w:val="0000FF" w:themeColor="hyperlink"/>
      <w:u w:val="single"/>
    </w:rPr>
  </w:style>
  <w:style w:type="paragraph" w:styleId="ListParagraph">
    <w:name w:val="List Paragraph"/>
    <w:basedOn w:val="Normal"/>
    <w:uiPriority w:val="72"/>
    <w:qFormat/>
    <w:rsid w:val="001D6EC5"/>
    <w:pPr>
      <w:spacing w:after="200" w:line="276" w:lineRule="auto"/>
      <w:ind w:left="720"/>
    </w:pPr>
    <w:rPr>
      <w:rFonts w:ascii="Calibri" w:hAnsi="Calibri" w:cs="Calibri"/>
    </w:rPr>
  </w:style>
  <w:style w:type="paragraph" w:customStyle="1" w:styleId="Default">
    <w:name w:val="Default"/>
    <w:rsid w:val="001D6830"/>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95F74"/>
    <w:rPr>
      <w:sz w:val="20"/>
      <w:szCs w:val="20"/>
    </w:rPr>
  </w:style>
  <w:style w:type="character" w:customStyle="1" w:styleId="FootnoteTextChar">
    <w:name w:val="Footnote Text Char"/>
    <w:basedOn w:val="DefaultParagraphFont"/>
    <w:link w:val="FootnoteText"/>
    <w:uiPriority w:val="99"/>
    <w:semiHidden/>
    <w:rsid w:val="00F95F74"/>
    <w:rPr>
      <w:sz w:val="20"/>
      <w:szCs w:val="20"/>
    </w:rPr>
  </w:style>
  <w:style w:type="character" w:styleId="FootnoteReference">
    <w:name w:val="footnote reference"/>
    <w:basedOn w:val="DefaultParagraphFont"/>
    <w:uiPriority w:val="99"/>
    <w:semiHidden/>
    <w:unhideWhenUsed/>
    <w:rsid w:val="00F95F74"/>
    <w:rPr>
      <w:vertAlign w:val="superscript"/>
    </w:rPr>
  </w:style>
  <w:style w:type="paragraph" w:styleId="Header">
    <w:name w:val="header"/>
    <w:basedOn w:val="Normal"/>
    <w:link w:val="HeaderChar"/>
    <w:uiPriority w:val="99"/>
    <w:semiHidden/>
    <w:unhideWhenUsed/>
    <w:rsid w:val="008E1532"/>
    <w:pPr>
      <w:tabs>
        <w:tab w:val="center" w:pos="4680"/>
        <w:tab w:val="right" w:pos="9360"/>
      </w:tabs>
    </w:pPr>
  </w:style>
  <w:style w:type="character" w:customStyle="1" w:styleId="HeaderChar">
    <w:name w:val="Header Char"/>
    <w:basedOn w:val="DefaultParagraphFont"/>
    <w:link w:val="Header"/>
    <w:uiPriority w:val="99"/>
    <w:semiHidden/>
    <w:rsid w:val="008E1532"/>
  </w:style>
  <w:style w:type="paragraph" w:styleId="Footer">
    <w:name w:val="footer"/>
    <w:basedOn w:val="Normal"/>
    <w:link w:val="FooterChar"/>
    <w:uiPriority w:val="99"/>
    <w:unhideWhenUsed/>
    <w:rsid w:val="008E1532"/>
    <w:pPr>
      <w:tabs>
        <w:tab w:val="center" w:pos="4680"/>
        <w:tab w:val="right" w:pos="9360"/>
      </w:tabs>
    </w:pPr>
  </w:style>
  <w:style w:type="character" w:customStyle="1" w:styleId="FooterChar">
    <w:name w:val="Footer Char"/>
    <w:basedOn w:val="DefaultParagraphFont"/>
    <w:link w:val="Footer"/>
    <w:uiPriority w:val="99"/>
    <w:rsid w:val="008E1532"/>
  </w:style>
  <w:style w:type="character" w:styleId="CommentReference">
    <w:name w:val="annotation reference"/>
    <w:basedOn w:val="DefaultParagraphFont"/>
    <w:uiPriority w:val="99"/>
    <w:semiHidden/>
    <w:unhideWhenUsed/>
    <w:rsid w:val="00912679"/>
    <w:rPr>
      <w:sz w:val="16"/>
      <w:szCs w:val="16"/>
    </w:rPr>
  </w:style>
  <w:style w:type="paragraph" w:styleId="CommentText">
    <w:name w:val="annotation text"/>
    <w:basedOn w:val="Normal"/>
    <w:link w:val="CommentTextChar"/>
    <w:uiPriority w:val="99"/>
    <w:semiHidden/>
    <w:unhideWhenUsed/>
    <w:rsid w:val="00912679"/>
    <w:rPr>
      <w:sz w:val="20"/>
      <w:szCs w:val="20"/>
    </w:rPr>
  </w:style>
  <w:style w:type="character" w:customStyle="1" w:styleId="CommentTextChar">
    <w:name w:val="Comment Text Char"/>
    <w:basedOn w:val="DefaultParagraphFont"/>
    <w:link w:val="CommentText"/>
    <w:uiPriority w:val="99"/>
    <w:semiHidden/>
    <w:rsid w:val="00912679"/>
    <w:rPr>
      <w:sz w:val="20"/>
      <w:szCs w:val="20"/>
    </w:rPr>
  </w:style>
  <w:style w:type="paragraph" w:styleId="CommentSubject">
    <w:name w:val="annotation subject"/>
    <w:basedOn w:val="CommentText"/>
    <w:next w:val="CommentText"/>
    <w:link w:val="CommentSubjectChar"/>
    <w:uiPriority w:val="99"/>
    <w:semiHidden/>
    <w:unhideWhenUsed/>
    <w:rsid w:val="00912679"/>
    <w:rPr>
      <w:b/>
      <w:bCs/>
    </w:rPr>
  </w:style>
  <w:style w:type="character" w:customStyle="1" w:styleId="CommentSubjectChar">
    <w:name w:val="Comment Subject Char"/>
    <w:basedOn w:val="CommentTextChar"/>
    <w:link w:val="CommentSubject"/>
    <w:uiPriority w:val="99"/>
    <w:semiHidden/>
    <w:rsid w:val="00912679"/>
    <w:rPr>
      <w:b/>
      <w:bCs/>
      <w:sz w:val="20"/>
      <w:szCs w:val="20"/>
    </w:rPr>
  </w:style>
  <w:style w:type="paragraph" w:styleId="BalloonText">
    <w:name w:val="Balloon Text"/>
    <w:basedOn w:val="Normal"/>
    <w:link w:val="BalloonTextChar"/>
    <w:uiPriority w:val="99"/>
    <w:semiHidden/>
    <w:unhideWhenUsed/>
    <w:rsid w:val="00912679"/>
    <w:rPr>
      <w:rFonts w:ascii="Tahoma" w:hAnsi="Tahoma" w:cs="Tahoma"/>
      <w:sz w:val="16"/>
      <w:szCs w:val="16"/>
    </w:rPr>
  </w:style>
  <w:style w:type="character" w:customStyle="1" w:styleId="BalloonTextChar">
    <w:name w:val="Balloon Text Char"/>
    <w:basedOn w:val="DefaultParagraphFont"/>
    <w:link w:val="BalloonText"/>
    <w:uiPriority w:val="99"/>
    <w:semiHidden/>
    <w:rsid w:val="00912679"/>
    <w:rPr>
      <w:rFonts w:ascii="Tahoma" w:hAnsi="Tahoma" w:cs="Tahoma"/>
      <w:sz w:val="16"/>
      <w:szCs w:val="16"/>
    </w:rPr>
  </w:style>
  <w:style w:type="paragraph" w:styleId="PlainText">
    <w:name w:val="Plain Text"/>
    <w:basedOn w:val="Normal"/>
    <w:link w:val="PlainTextChar"/>
    <w:uiPriority w:val="99"/>
    <w:semiHidden/>
    <w:unhideWhenUsed/>
    <w:rsid w:val="00DA06A5"/>
    <w:pPr>
      <w:spacing w:before="100" w:beforeAutospacing="1" w:after="100" w:afterAutospacing="1"/>
    </w:pPr>
    <w:rPr>
      <w:rFonts w:ascii="Times New Roman" w:hAnsi="Times New Roman" w:cs="Times New Roman"/>
      <w:sz w:val="24"/>
      <w:szCs w:val="24"/>
    </w:rPr>
  </w:style>
  <w:style w:type="character" w:customStyle="1" w:styleId="PlainTextChar">
    <w:name w:val="Plain Text Char"/>
    <w:basedOn w:val="DefaultParagraphFont"/>
    <w:link w:val="PlainText"/>
    <w:uiPriority w:val="99"/>
    <w:semiHidden/>
    <w:rsid w:val="00DA06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413067">
      <w:bodyDiv w:val="1"/>
      <w:marLeft w:val="0"/>
      <w:marRight w:val="0"/>
      <w:marTop w:val="0"/>
      <w:marBottom w:val="0"/>
      <w:divBdr>
        <w:top w:val="none" w:sz="0" w:space="0" w:color="auto"/>
        <w:left w:val="none" w:sz="0" w:space="0" w:color="auto"/>
        <w:bottom w:val="none" w:sz="0" w:space="0" w:color="auto"/>
        <w:right w:val="none" w:sz="0" w:space="0" w:color="auto"/>
      </w:divBdr>
    </w:div>
    <w:div w:id="956528045">
      <w:bodyDiv w:val="1"/>
      <w:marLeft w:val="0"/>
      <w:marRight w:val="0"/>
      <w:marTop w:val="0"/>
      <w:marBottom w:val="0"/>
      <w:divBdr>
        <w:top w:val="none" w:sz="0" w:space="0" w:color="auto"/>
        <w:left w:val="none" w:sz="0" w:space="0" w:color="auto"/>
        <w:bottom w:val="none" w:sz="0" w:space="0" w:color="auto"/>
        <w:right w:val="none" w:sz="0" w:space="0" w:color="auto"/>
      </w:divBdr>
    </w:div>
    <w:div w:id="1648120030">
      <w:bodyDiv w:val="1"/>
      <w:marLeft w:val="0"/>
      <w:marRight w:val="0"/>
      <w:marTop w:val="0"/>
      <w:marBottom w:val="0"/>
      <w:divBdr>
        <w:top w:val="none" w:sz="0" w:space="0" w:color="auto"/>
        <w:left w:val="none" w:sz="0" w:space="0" w:color="auto"/>
        <w:bottom w:val="none" w:sz="0" w:space="0" w:color="auto"/>
        <w:right w:val="none" w:sz="0" w:space="0" w:color="auto"/>
      </w:divBdr>
    </w:div>
    <w:div w:id="1812019309">
      <w:bodyDiv w:val="1"/>
      <w:marLeft w:val="0"/>
      <w:marRight w:val="0"/>
      <w:marTop w:val="0"/>
      <w:marBottom w:val="0"/>
      <w:divBdr>
        <w:top w:val="none" w:sz="0" w:space="0" w:color="auto"/>
        <w:left w:val="none" w:sz="0" w:space="0" w:color="auto"/>
        <w:bottom w:val="none" w:sz="0" w:space="0" w:color="auto"/>
        <w:right w:val="none" w:sz="0" w:space="0" w:color="auto"/>
      </w:divBdr>
      <w:divsChild>
        <w:div w:id="190995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07473-72FC-474E-80FB-0F3C6A59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Neustar Inc.</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Neustar</dc:creator>
  <cp:lastModifiedBy>User</cp:lastModifiedBy>
  <cp:revision>2</cp:revision>
  <cp:lastPrinted>2012-02-28T13:37:00Z</cp:lastPrinted>
  <dcterms:created xsi:type="dcterms:W3CDTF">2012-03-02T19:27:00Z</dcterms:created>
  <dcterms:modified xsi:type="dcterms:W3CDTF">2012-03-02T19:27:00Z</dcterms:modified>
</cp:coreProperties>
</file>