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2D" w:rsidRPr="00AB5166" w:rsidRDefault="00F65E2D" w:rsidP="00F65E2D">
      <w:pPr>
        <w:spacing w:before="100" w:beforeAutospacing="1" w:after="100" w:afterAutospacing="1" w:line="240" w:lineRule="auto"/>
        <w:jc w:val="center"/>
        <w:rPr>
          <w:rFonts w:ascii="Times New Roman" w:eastAsia="Times New Roman" w:hAnsi="Times New Roman" w:cs="Times New Roman"/>
          <w:color w:val="FF0000"/>
          <w:sz w:val="24"/>
          <w:szCs w:val="24"/>
        </w:rPr>
      </w:pPr>
      <w:bookmarkStart w:id="0" w:name="AnnexA"/>
      <w:bookmarkEnd w:id="0"/>
      <w:r w:rsidRPr="00F65E2D">
        <w:rPr>
          <w:rFonts w:ascii="Times New Roman" w:eastAsia="Times New Roman" w:hAnsi="Times New Roman" w:cs="Times New Roman"/>
          <w:b/>
          <w:bCs/>
          <w:sz w:val="27"/>
          <w:szCs w:val="27"/>
        </w:rPr>
        <w:t>Annex A: GNSO Policy-Development Process</w:t>
      </w:r>
      <w:r w:rsidR="00AB5166">
        <w:rPr>
          <w:rFonts w:ascii="Times New Roman" w:eastAsia="Times New Roman" w:hAnsi="Times New Roman" w:cs="Times New Roman"/>
          <w:b/>
          <w:bCs/>
          <w:color w:val="FF0000"/>
          <w:sz w:val="27"/>
          <w:szCs w:val="27"/>
        </w:rPr>
        <w:t xml:space="preserve"> (With Interim Changes)</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t>The following process shall govern the GNSO policy development process ("PDP") until such time as modifications are recommended to and approved by the ICANN Board of Directors ("Board").</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1" w:name="AnnexA-1"/>
      <w:bookmarkEnd w:id="1"/>
      <w:r w:rsidRPr="00F65E2D">
        <w:rPr>
          <w:rFonts w:ascii="Times New Roman" w:eastAsia="Times New Roman" w:hAnsi="Times New Roman" w:cs="Times New Roman"/>
          <w:b/>
          <w:bCs/>
          <w:sz w:val="24"/>
          <w:szCs w:val="24"/>
        </w:rPr>
        <w:t>1. Raising an Issue</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t>An issue may be raised for consideration as part of the PDP by any of the following:</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2" w:name="AnnexA-1a"/>
      <w:bookmarkEnd w:id="2"/>
      <w:r w:rsidRPr="00F65E2D">
        <w:rPr>
          <w:rFonts w:ascii="Times New Roman" w:eastAsia="Times New Roman" w:hAnsi="Times New Roman" w:cs="Times New Roman"/>
          <w:sz w:val="24"/>
          <w:szCs w:val="24"/>
        </w:rPr>
        <w:t xml:space="preserve">a. </w:t>
      </w:r>
      <w:r w:rsidRPr="00F65E2D">
        <w:rPr>
          <w:rFonts w:ascii="Times New Roman" w:eastAsia="Times New Roman" w:hAnsi="Times New Roman" w:cs="Times New Roman"/>
          <w:i/>
          <w:iCs/>
          <w:sz w:val="24"/>
          <w:szCs w:val="24"/>
        </w:rPr>
        <w:t>Board Initiation.</w:t>
      </w:r>
      <w:r w:rsidRPr="00F65E2D">
        <w:rPr>
          <w:rFonts w:ascii="Times New Roman" w:eastAsia="Times New Roman" w:hAnsi="Times New Roman" w:cs="Times New Roman"/>
          <w:sz w:val="24"/>
          <w:szCs w:val="24"/>
        </w:rPr>
        <w:t xml:space="preserve"> The Board may initiate the PDP by instructing the GNSO Council ("Council") to begin the process outlined in this Annex.</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3" w:name="AnnexA-1b"/>
      <w:bookmarkEnd w:id="3"/>
      <w:r w:rsidRPr="00F65E2D">
        <w:rPr>
          <w:rFonts w:ascii="Times New Roman" w:eastAsia="Times New Roman" w:hAnsi="Times New Roman" w:cs="Times New Roman"/>
          <w:sz w:val="24"/>
          <w:szCs w:val="24"/>
        </w:rPr>
        <w:t xml:space="preserve">b. </w:t>
      </w:r>
      <w:r w:rsidRPr="00AB5166">
        <w:rPr>
          <w:rFonts w:ascii="Times New Roman" w:eastAsia="Times New Roman" w:hAnsi="Times New Roman" w:cs="Times New Roman"/>
          <w:i/>
          <w:iCs/>
          <w:strike/>
          <w:sz w:val="24"/>
          <w:szCs w:val="24"/>
        </w:rPr>
        <w:t xml:space="preserve">Council </w:t>
      </w:r>
      <w:r w:rsidRPr="00F65E2D">
        <w:rPr>
          <w:rFonts w:ascii="Times New Roman" w:eastAsia="Times New Roman" w:hAnsi="Times New Roman" w:cs="Times New Roman"/>
          <w:i/>
          <w:iCs/>
          <w:sz w:val="24"/>
          <w:szCs w:val="24"/>
        </w:rPr>
        <w:t>Initiation</w:t>
      </w:r>
      <w:r w:rsidR="00AB5166">
        <w:rPr>
          <w:rFonts w:ascii="Times New Roman" w:eastAsia="Times New Roman" w:hAnsi="Times New Roman" w:cs="Times New Roman"/>
          <w:i/>
          <w:iCs/>
          <w:sz w:val="24"/>
          <w:szCs w:val="24"/>
        </w:rPr>
        <w:t xml:space="preserve"> </w:t>
      </w:r>
      <w:r w:rsidR="00AB5166">
        <w:rPr>
          <w:rFonts w:ascii="Times New Roman" w:eastAsia="Times New Roman" w:hAnsi="Times New Roman" w:cs="Times New Roman"/>
          <w:i/>
          <w:iCs/>
          <w:color w:val="FF0000"/>
          <w:sz w:val="24"/>
          <w:szCs w:val="24"/>
        </w:rPr>
        <w:t>by GNSO</w:t>
      </w:r>
      <w:r w:rsidRPr="00F65E2D">
        <w:rPr>
          <w:rFonts w:ascii="Times New Roman" w:eastAsia="Times New Roman" w:hAnsi="Times New Roman" w:cs="Times New Roman"/>
          <w:i/>
          <w:iCs/>
          <w:sz w:val="24"/>
          <w:szCs w:val="24"/>
        </w:rPr>
        <w:t>.</w:t>
      </w:r>
      <w:r w:rsidRPr="00F65E2D">
        <w:rPr>
          <w:rFonts w:ascii="Times New Roman" w:eastAsia="Times New Roman" w:hAnsi="Times New Roman" w:cs="Times New Roman"/>
          <w:sz w:val="24"/>
          <w:szCs w:val="24"/>
        </w:rPr>
        <w:t xml:space="preserve"> The GNSO </w:t>
      </w:r>
      <w:r w:rsidRPr="00AB5166">
        <w:rPr>
          <w:rFonts w:ascii="Times New Roman" w:eastAsia="Times New Roman" w:hAnsi="Times New Roman" w:cs="Times New Roman"/>
          <w:strike/>
          <w:sz w:val="24"/>
          <w:szCs w:val="24"/>
        </w:rPr>
        <w:t xml:space="preserve">Council </w:t>
      </w:r>
      <w:r w:rsidRPr="00F65E2D">
        <w:rPr>
          <w:rFonts w:ascii="Times New Roman" w:eastAsia="Times New Roman" w:hAnsi="Times New Roman" w:cs="Times New Roman"/>
          <w:sz w:val="24"/>
          <w:szCs w:val="24"/>
        </w:rPr>
        <w:t>may initiate the PDP by a vote of at least twenty-five percent (25%) of</w:t>
      </w:r>
      <w:r w:rsidR="00AB5166">
        <w:rPr>
          <w:rFonts w:ascii="Times New Roman" w:eastAsia="Times New Roman" w:hAnsi="Times New Roman" w:cs="Times New Roman"/>
          <w:sz w:val="24"/>
          <w:szCs w:val="24"/>
        </w:rPr>
        <w:t xml:space="preserve"> </w:t>
      </w:r>
      <w:r w:rsidR="00AB5166">
        <w:rPr>
          <w:rFonts w:ascii="Times New Roman" w:eastAsia="Times New Roman" w:hAnsi="Times New Roman" w:cs="Times New Roman"/>
          <w:color w:val="FF0000"/>
          <w:sz w:val="24"/>
          <w:szCs w:val="24"/>
        </w:rPr>
        <w:t>both houses or a majority of one house</w:t>
      </w:r>
      <w:r w:rsidRPr="00F65E2D">
        <w:rPr>
          <w:rFonts w:ascii="Times New Roman" w:eastAsia="Times New Roman" w:hAnsi="Times New Roman" w:cs="Times New Roman"/>
          <w:sz w:val="24"/>
          <w:szCs w:val="24"/>
        </w:rPr>
        <w:t xml:space="preserve"> </w:t>
      </w:r>
      <w:r w:rsidRPr="00AB5166">
        <w:rPr>
          <w:rFonts w:ascii="Times New Roman" w:eastAsia="Times New Roman" w:hAnsi="Times New Roman" w:cs="Times New Roman"/>
          <w:strike/>
          <w:sz w:val="24"/>
          <w:szCs w:val="24"/>
        </w:rPr>
        <w:t>the members of the Council present at any meeting in which a motion to initiate the PDP is made</w:t>
      </w:r>
      <w:r w:rsidRPr="00F65E2D">
        <w:rPr>
          <w:rFonts w:ascii="Times New Roman" w:eastAsia="Times New Roman" w:hAnsi="Times New Roman" w:cs="Times New Roman"/>
          <w:sz w:val="24"/>
          <w:szCs w:val="24"/>
        </w:rPr>
        <w: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4" w:name="AnnexA-1c"/>
      <w:bookmarkEnd w:id="4"/>
      <w:r w:rsidRPr="00F65E2D">
        <w:rPr>
          <w:rFonts w:ascii="Times New Roman" w:eastAsia="Times New Roman" w:hAnsi="Times New Roman" w:cs="Times New Roman"/>
          <w:sz w:val="24"/>
          <w:szCs w:val="24"/>
        </w:rPr>
        <w:t xml:space="preserve">c. </w:t>
      </w:r>
      <w:r w:rsidRPr="00F65E2D">
        <w:rPr>
          <w:rFonts w:ascii="Times New Roman" w:eastAsia="Times New Roman" w:hAnsi="Times New Roman" w:cs="Times New Roman"/>
          <w:i/>
          <w:iCs/>
          <w:sz w:val="24"/>
          <w:szCs w:val="24"/>
        </w:rPr>
        <w:t>Advisory Committee Initiation.</w:t>
      </w:r>
      <w:r w:rsidRPr="00F65E2D">
        <w:rPr>
          <w:rFonts w:ascii="Times New Roman" w:eastAsia="Times New Roman" w:hAnsi="Times New Roman" w:cs="Times New Roman"/>
          <w:sz w:val="24"/>
          <w:szCs w:val="24"/>
        </w:rPr>
        <w:t xml:space="preserve"> An Advisory Committee may raise an issue for policy development by action of such committee to commence the PDP, and transmission of that request to the GNSO Council. </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5" w:name="AnnexA-2"/>
      <w:bookmarkEnd w:id="5"/>
      <w:r w:rsidRPr="00F65E2D">
        <w:rPr>
          <w:rFonts w:ascii="Times New Roman" w:eastAsia="Times New Roman" w:hAnsi="Times New Roman" w:cs="Times New Roman"/>
          <w:b/>
          <w:bCs/>
          <w:sz w:val="24"/>
          <w:szCs w:val="24"/>
        </w:rPr>
        <w:t>2. Creation of the Issue Report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t>Within fifteen (15) calendar days after receiving either (i) an instruction from the Board; (ii) a properly supported motion from</w:t>
      </w:r>
      <w:r w:rsidR="00AB5166">
        <w:rPr>
          <w:rFonts w:ascii="Times New Roman" w:eastAsia="Times New Roman" w:hAnsi="Times New Roman" w:cs="Times New Roman"/>
          <w:sz w:val="24"/>
          <w:szCs w:val="24"/>
        </w:rPr>
        <w:t xml:space="preserve"> </w:t>
      </w:r>
      <w:r w:rsidR="00AB5166">
        <w:rPr>
          <w:rFonts w:ascii="Times New Roman" w:eastAsia="Times New Roman" w:hAnsi="Times New Roman" w:cs="Times New Roman"/>
          <w:color w:val="FF0000"/>
          <w:sz w:val="24"/>
          <w:szCs w:val="24"/>
        </w:rPr>
        <w:t>the GNSO</w:t>
      </w:r>
      <w:r w:rsidRPr="00F65E2D">
        <w:rPr>
          <w:rFonts w:ascii="Times New Roman" w:eastAsia="Times New Roman" w:hAnsi="Times New Roman" w:cs="Times New Roman"/>
          <w:sz w:val="24"/>
          <w:szCs w:val="24"/>
        </w:rPr>
        <w:t xml:space="preserve"> </w:t>
      </w:r>
      <w:r w:rsidRPr="00AB5166">
        <w:rPr>
          <w:rFonts w:ascii="Times New Roman" w:eastAsia="Times New Roman" w:hAnsi="Times New Roman" w:cs="Times New Roman"/>
          <w:strike/>
          <w:sz w:val="24"/>
          <w:szCs w:val="24"/>
        </w:rPr>
        <w:t>a Council member</w:t>
      </w:r>
      <w:r w:rsidRPr="00F65E2D">
        <w:rPr>
          <w:rFonts w:ascii="Times New Roman" w:eastAsia="Times New Roman" w:hAnsi="Times New Roman" w:cs="Times New Roman"/>
          <w:sz w:val="24"/>
          <w:szCs w:val="24"/>
        </w:rPr>
        <w:t>; or (iii) a properly supported motion from an Advisory Committee, the Staff Manager will create a report (an "Issue Report"). Each Issue Report shall contain at least the following:</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6" w:name="AnnexA-2a"/>
      <w:bookmarkEnd w:id="6"/>
      <w:r w:rsidRPr="00F65E2D">
        <w:rPr>
          <w:rFonts w:ascii="Times New Roman" w:eastAsia="Times New Roman" w:hAnsi="Times New Roman" w:cs="Times New Roman"/>
          <w:sz w:val="24"/>
          <w:szCs w:val="24"/>
        </w:rPr>
        <w:t xml:space="preserve">a. The proposed issue </w:t>
      </w:r>
      <w:proofErr w:type="gramStart"/>
      <w:r w:rsidRPr="00F65E2D">
        <w:rPr>
          <w:rFonts w:ascii="Times New Roman" w:eastAsia="Times New Roman" w:hAnsi="Times New Roman" w:cs="Times New Roman"/>
          <w:sz w:val="24"/>
          <w:szCs w:val="24"/>
        </w:rPr>
        <w:t>raised</w:t>
      </w:r>
      <w:proofErr w:type="gramEnd"/>
      <w:r w:rsidRPr="00F65E2D">
        <w:rPr>
          <w:rFonts w:ascii="Times New Roman" w:eastAsia="Times New Roman" w:hAnsi="Times New Roman" w:cs="Times New Roman"/>
          <w:sz w:val="24"/>
          <w:szCs w:val="24"/>
        </w:rPr>
        <w:t xml:space="preserve"> for consideration;</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7" w:name="AnnexA-2b"/>
      <w:bookmarkEnd w:id="7"/>
      <w:r w:rsidRPr="00F65E2D">
        <w:rPr>
          <w:rFonts w:ascii="Times New Roman" w:eastAsia="Times New Roman" w:hAnsi="Times New Roman" w:cs="Times New Roman"/>
          <w:sz w:val="24"/>
          <w:szCs w:val="24"/>
        </w:rPr>
        <w:t>b. The identity of the party submitting the issue;</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8" w:name="AnnexA-2c"/>
      <w:bookmarkEnd w:id="8"/>
      <w:r w:rsidRPr="00F65E2D">
        <w:rPr>
          <w:rFonts w:ascii="Times New Roman" w:eastAsia="Times New Roman" w:hAnsi="Times New Roman" w:cs="Times New Roman"/>
          <w:sz w:val="24"/>
          <w:szCs w:val="24"/>
        </w:rPr>
        <w:t>c. How that party is affected by the issue;</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9" w:name="AnnexA-2d"/>
      <w:bookmarkEnd w:id="9"/>
      <w:r w:rsidRPr="00F65E2D">
        <w:rPr>
          <w:rFonts w:ascii="Times New Roman" w:eastAsia="Times New Roman" w:hAnsi="Times New Roman" w:cs="Times New Roman"/>
          <w:sz w:val="24"/>
          <w:szCs w:val="24"/>
        </w:rPr>
        <w:t>d. Support for the issue to initiate the PDP;</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10" w:name="AnnexA-2e"/>
      <w:bookmarkEnd w:id="10"/>
      <w:r w:rsidRPr="00F65E2D">
        <w:rPr>
          <w:rFonts w:ascii="Times New Roman" w:eastAsia="Times New Roman" w:hAnsi="Times New Roman" w:cs="Times New Roman"/>
          <w:sz w:val="24"/>
          <w:szCs w:val="24"/>
        </w:rPr>
        <w:t>e. A recommendation from the Staff Manager as to whether the Council should initiate the PDP for this issue (the "Staff Recommendation"). Each Staff Recommendation shall include the opinion of the ICANN General Counsel regarding whether the issue proposed to initiate the PDP is properly within the scope of the ICANN policy process and within the scope of the GNSO. In determining whether the issue is properly within the scope of the ICANN policy process, the General Counsel shall examine whether such issue:</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11" w:name="AnnexA-2e1"/>
      <w:bookmarkEnd w:id="11"/>
      <w:r w:rsidRPr="00F65E2D">
        <w:rPr>
          <w:rFonts w:ascii="Times New Roman" w:eastAsia="Times New Roman" w:hAnsi="Times New Roman" w:cs="Times New Roman"/>
          <w:sz w:val="24"/>
          <w:szCs w:val="24"/>
        </w:rPr>
        <w:t xml:space="preserve">1. </w:t>
      </w:r>
      <w:proofErr w:type="gramStart"/>
      <w:r w:rsidRPr="00F65E2D">
        <w:rPr>
          <w:rFonts w:ascii="Times New Roman" w:eastAsia="Times New Roman" w:hAnsi="Times New Roman" w:cs="Times New Roman"/>
          <w:sz w:val="24"/>
          <w:szCs w:val="24"/>
        </w:rPr>
        <w:t>is</w:t>
      </w:r>
      <w:proofErr w:type="gramEnd"/>
      <w:r w:rsidRPr="00F65E2D">
        <w:rPr>
          <w:rFonts w:ascii="Times New Roman" w:eastAsia="Times New Roman" w:hAnsi="Times New Roman" w:cs="Times New Roman"/>
          <w:sz w:val="24"/>
          <w:szCs w:val="24"/>
        </w:rPr>
        <w:t xml:space="preserve"> within the scope of ICANN's mission statement;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12" w:name="AnnexA-2e2"/>
      <w:bookmarkEnd w:id="12"/>
      <w:r w:rsidRPr="00F65E2D">
        <w:rPr>
          <w:rFonts w:ascii="Times New Roman" w:eastAsia="Times New Roman" w:hAnsi="Times New Roman" w:cs="Times New Roman"/>
          <w:sz w:val="24"/>
          <w:szCs w:val="24"/>
        </w:rPr>
        <w:t>2. is broadly applicable to multiple situations or organizations;</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13" w:name="AnnexA-2e3"/>
      <w:bookmarkEnd w:id="13"/>
      <w:r w:rsidRPr="00F65E2D">
        <w:rPr>
          <w:rFonts w:ascii="Times New Roman" w:eastAsia="Times New Roman" w:hAnsi="Times New Roman" w:cs="Times New Roman"/>
          <w:sz w:val="24"/>
          <w:szCs w:val="24"/>
        </w:rPr>
        <w:lastRenderedPageBreak/>
        <w:t>3. is likely to have lasting value or applicability, albeit with the need for occasional updates;</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14" w:name="AnnexA-2e4"/>
      <w:bookmarkEnd w:id="14"/>
      <w:r w:rsidRPr="00F65E2D">
        <w:rPr>
          <w:rFonts w:ascii="Times New Roman" w:eastAsia="Times New Roman" w:hAnsi="Times New Roman" w:cs="Times New Roman"/>
          <w:sz w:val="24"/>
          <w:szCs w:val="24"/>
        </w:rPr>
        <w:t xml:space="preserve">4. </w:t>
      </w:r>
      <w:proofErr w:type="gramStart"/>
      <w:r w:rsidRPr="00F65E2D">
        <w:rPr>
          <w:rFonts w:ascii="Times New Roman" w:eastAsia="Times New Roman" w:hAnsi="Times New Roman" w:cs="Times New Roman"/>
          <w:sz w:val="24"/>
          <w:szCs w:val="24"/>
        </w:rPr>
        <w:t>will</w:t>
      </w:r>
      <w:proofErr w:type="gramEnd"/>
      <w:r w:rsidRPr="00F65E2D">
        <w:rPr>
          <w:rFonts w:ascii="Times New Roman" w:eastAsia="Times New Roman" w:hAnsi="Times New Roman" w:cs="Times New Roman"/>
          <w:sz w:val="24"/>
          <w:szCs w:val="24"/>
        </w:rPr>
        <w:t xml:space="preserve"> establish a guide or framework for future decision-making; or</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15" w:name="AnnexA-2e5"/>
      <w:bookmarkEnd w:id="15"/>
      <w:r w:rsidRPr="00F65E2D">
        <w:rPr>
          <w:rFonts w:ascii="Times New Roman" w:eastAsia="Times New Roman" w:hAnsi="Times New Roman" w:cs="Times New Roman"/>
          <w:sz w:val="24"/>
          <w:szCs w:val="24"/>
        </w:rPr>
        <w:t xml:space="preserve">5. </w:t>
      </w:r>
      <w:proofErr w:type="gramStart"/>
      <w:r w:rsidRPr="00F65E2D">
        <w:rPr>
          <w:rFonts w:ascii="Times New Roman" w:eastAsia="Times New Roman" w:hAnsi="Times New Roman" w:cs="Times New Roman"/>
          <w:sz w:val="24"/>
          <w:szCs w:val="24"/>
        </w:rPr>
        <w:t>implicates</w:t>
      </w:r>
      <w:proofErr w:type="gramEnd"/>
      <w:r w:rsidRPr="00F65E2D">
        <w:rPr>
          <w:rFonts w:ascii="Times New Roman" w:eastAsia="Times New Roman" w:hAnsi="Times New Roman" w:cs="Times New Roman"/>
          <w:sz w:val="24"/>
          <w:szCs w:val="24"/>
        </w:rPr>
        <w:t xml:space="preserve"> or affects an existing ICANN policy.</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16" w:name="AnnexA-2f"/>
      <w:bookmarkEnd w:id="16"/>
      <w:r w:rsidRPr="00F65E2D">
        <w:rPr>
          <w:rFonts w:ascii="Times New Roman" w:eastAsia="Times New Roman" w:hAnsi="Times New Roman" w:cs="Times New Roman"/>
          <w:sz w:val="24"/>
          <w:szCs w:val="24"/>
        </w:rPr>
        <w:t>f. On or before the fifteen (15) day deadline, the Staff Manager shall distribute the Issue Report to the full Council for a vote on whether to initiate the PDP, as discussed below.</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17" w:name="AnnexA-3"/>
      <w:bookmarkEnd w:id="17"/>
      <w:r w:rsidRPr="00F65E2D">
        <w:rPr>
          <w:rFonts w:ascii="Times New Roman" w:eastAsia="Times New Roman" w:hAnsi="Times New Roman" w:cs="Times New Roman"/>
          <w:b/>
          <w:bCs/>
          <w:sz w:val="24"/>
          <w:szCs w:val="24"/>
        </w:rPr>
        <w:t>3. Initiation of PDP</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t>The Council shall initiate the PDP as follows:</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18" w:name="AnnexA-3a"/>
      <w:bookmarkEnd w:id="18"/>
      <w:r w:rsidRPr="00F65E2D">
        <w:rPr>
          <w:rFonts w:ascii="Times New Roman" w:eastAsia="Times New Roman" w:hAnsi="Times New Roman" w:cs="Times New Roman"/>
          <w:sz w:val="24"/>
          <w:szCs w:val="24"/>
        </w:rPr>
        <w:t xml:space="preserve">a. </w:t>
      </w:r>
      <w:r w:rsidRPr="00F65E2D">
        <w:rPr>
          <w:rFonts w:ascii="Times New Roman" w:eastAsia="Times New Roman" w:hAnsi="Times New Roman" w:cs="Times New Roman"/>
          <w:i/>
          <w:iCs/>
          <w:sz w:val="24"/>
          <w:szCs w:val="24"/>
        </w:rPr>
        <w:t>Issue Raised by the Board.</w:t>
      </w:r>
      <w:r w:rsidRPr="00F65E2D">
        <w:rPr>
          <w:rFonts w:ascii="Times New Roman" w:eastAsia="Times New Roman" w:hAnsi="Times New Roman" w:cs="Times New Roman"/>
          <w:sz w:val="24"/>
          <w:szCs w:val="24"/>
        </w:rPr>
        <w:t xml:space="preserve"> If the Board directs the Council to initiate the PDP, then the Council shall meet and do so within fifteen (15) calendar days after receipt of the Issue Report, with no intermediate vote of the Council.</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19" w:name="AnnexA-3b"/>
      <w:bookmarkEnd w:id="19"/>
      <w:r w:rsidRPr="00F65E2D">
        <w:rPr>
          <w:rFonts w:ascii="Times New Roman" w:eastAsia="Times New Roman" w:hAnsi="Times New Roman" w:cs="Times New Roman"/>
          <w:sz w:val="24"/>
          <w:szCs w:val="24"/>
        </w:rPr>
        <w:t xml:space="preserve">b. </w:t>
      </w:r>
      <w:r w:rsidRPr="00F65E2D">
        <w:rPr>
          <w:rFonts w:ascii="Times New Roman" w:eastAsia="Times New Roman" w:hAnsi="Times New Roman" w:cs="Times New Roman"/>
          <w:i/>
          <w:iCs/>
          <w:sz w:val="24"/>
          <w:szCs w:val="24"/>
        </w:rPr>
        <w:t>Issue Raised by Other than by the Board.</w:t>
      </w:r>
      <w:r w:rsidRPr="00F65E2D">
        <w:rPr>
          <w:rFonts w:ascii="Times New Roman" w:eastAsia="Times New Roman" w:hAnsi="Times New Roman" w:cs="Times New Roman"/>
          <w:sz w:val="24"/>
          <w:szCs w:val="24"/>
        </w:rPr>
        <w:t xml:space="preserve"> If a policy issue is presented to the</w:t>
      </w:r>
      <w:r w:rsidR="00AB5166">
        <w:rPr>
          <w:rFonts w:ascii="Times New Roman" w:eastAsia="Times New Roman" w:hAnsi="Times New Roman" w:cs="Times New Roman"/>
          <w:sz w:val="24"/>
          <w:szCs w:val="24"/>
        </w:rPr>
        <w:t xml:space="preserve"> </w:t>
      </w:r>
      <w:r w:rsidR="00AB5166">
        <w:rPr>
          <w:rFonts w:ascii="Times New Roman" w:eastAsia="Times New Roman" w:hAnsi="Times New Roman" w:cs="Times New Roman"/>
          <w:color w:val="FF0000"/>
          <w:sz w:val="24"/>
          <w:szCs w:val="24"/>
        </w:rPr>
        <w:t>GNSO</w:t>
      </w:r>
      <w:r w:rsidRPr="00F65E2D">
        <w:rPr>
          <w:rFonts w:ascii="Times New Roman" w:eastAsia="Times New Roman" w:hAnsi="Times New Roman" w:cs="Times New Roman"/>
          <w:sz w:val="24"/>
          <w:szCs w:val="24"/>
        </w:rPr>
        <w:t xml:space="preserve"> </w:t>
      </w:r>
      <w:r w:rsidRPr="00AB5166">
        <w:rPr>
          <w:rFonts w:ascii="Times New Roman" w:eastAsia="Times New Roman" w:hAnsi="Times New Roman" w:cs="Times New Roman"/>
          <w:strike/>
          <w:sz w:val="24"/>
          <w:szCs w:val="24"/>
        </w:rPr>
        <w:t>Council</w:t>
      </w:r>
      <w:r w:rsidRPr="00F65E2D">
        <w:rPr>
          <w:rFonts w:ascii="Times New Roman" w:eastAsia="Times New Roman" w:hAnsi="Times New Roman" w:cs="Times New Roman"/>
          <w:sz w:val="24"/>
          <w:szCs w:val="24"/>
        </w:rPr>
        <w:t xml:space="preserve"> for consideration via an Issue Report, then</w:t>
      </w:r>
      <w:r w:rsidR="00AB5166">
        <w:rPr>
          <w:rFonts w:ascii="Times New Roman" w:eastAsia="Times New Roman" w:hAnsi="Times New Roman" w:cs="Times New Roman"/>
          <w:sz w:val="24"/>
          <w:szCs w:val="24"/>
        </w:rPr>
        <w:t xml:space="preserve"> </w:t>
      </w:r>
      <w:r w:rsidR="00AB5166">
        <w:rPr>
          <w:rFonts w:ascii="Times New Roman" w:eastAsia="Times New Roman" w:hAnsi="Times New Roman" w:cs="Times New Roman"/>
          <w:color w:val="FF0000"/>
          <w:sz w:val="24"/>
          <w:szCs w:val="24"/>
        </w:rPr>
        <w:t xml:space="preserve">each house of the </w:t>
      </w:r>
      <w:proofErr w:type="gramStart"/>
      <w:r w:rsidR="00AB5166">
        <w:rPr>
          <w:rFonts w:ascii="Times New Roman" w:eastAsia="Times New Roman" w:hAnsi="Times New Roman" w:cs="Times New Roman"/>
          <w:color w:val="FF0000"/>
          <w:sz w:val="24"/>
          <w:szCs w:val="24"/>
        </w:rPr>
        <w:t xml:space="preserve">GNSO </w:t>
      </w:r>
      <w:r w:rsidRPr="00F65E2D">
        <w:rPr>
          <w:rFonts w:ascii="Times New Roman" w:eastAsia="Times New Roman" w:hAnsi="Times New Roman" w:cs="Times New Roman"/>
          <w:sz w:val="24"/>
          <w:szCs w:val="24"/>
        </w:rPr>
        <w:t xml:space="preserve"> </w:t>
      </w:r>
      <w:r w:rsidRPr="00AB5166">
        <w:rPr>
          <w:rFonts w:ascii="Times New Roman" w:eastAsia="Times New Roman" w:hAnsi="Times New Roman" w:cs="Times New Roman"/>
          <w:strike/>
          <w:sz w:val="24"/>
          <w:szCs w:val="24"/>
        </w:rPr>
        <w:t>the</w:t>
      </w:r>
      <w:proofErr w:type="gramEnd"/>
      <w:r w:rsidRPr="00AB5166">
        <w:rPr>
          <w:rFonts w:ascii="Times New Roman" w:eastAsia="Times New Roman" w:hAnsi="Times New Roman" w:cs="Times New Roman"/>
          <w:strike/>
          <w:sz w:val="24"/>
          <w:szCs w:val="24"/>
        </w:rPr>
        <w:t xml:space="preserve"> Council</w:t>
      </w:r>
      <w:r w:rsidRPr="00F65E2D">
        <w:rPr>
          <w:rFonts w:ascii="Times New Roman" w:eastAsia="Times New Roman" w:hAnsi="Times New Roman" w:cs="Times New Roman"/>
          <w:sz w:val="24"/>
          <w:szCs w:val="24"/>
        </w:rPr>
        <w:t xml:space="preserve"> shall meet within fifteen (15) calendar days after receipt of such Report to vote on whether to initiate the PDP. Such meeting may be convened in any manner deemed appropriate by the Council, including in person, via conference call or via electronic mail.</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20" w:name="AnnexA-3c"/>
      <w:bookmarkEnd w:id="20"/>
      <w:r w:rsidRPr="00F65E2D">
        <w:rPr>
          <w:rFonts w:ascii="Times New Roman" w:eastAsia="Times New Roman" w:hAnsi="Times New Roman" w:cs="Times New Roman"/>
          <w:sz w:val="24"/>
          <w:szCs w:val="24"/>
        </w:rPr>
        <w:t xml:space="preserve">c. </w:t>
      </w:r>
      <w:r w:rsidRPr="00F65E2D">
        <w:rPr>
          <w:rFonts w:ascii="Times New Roman" w:eastAsia="Times New Roman" w:hAnsi="Times New Roman" w:cs="Times New Roman"/>
          <w:i/>
          <w:iCs/>
          <w:sz w:val="24"/>
          <w:szCs w:val="24"/>
        </w:rPr>
        <w:t xml:space="preserve">Vote of the </w:t>
      </w:r>
      <w:r w:rsidR="000E279F">
        <w:rPr>
          <w:rFonts w:ascii="Times New Roman" w:eastAsia="Times New Roman" w:hAnsi="Times New Roman" w:cs="Times New Roman"/>
          <w:i/>
          <w:iCs/>
          <w:color w:val="FF0000"/>
          <w:sz w:val="24"/>
          <w:szCs w:val="24"/>
        </w:rPr>
        <w:t xml:space="preserve">GNSO </w:t>
      </w:r>
      <w:r w:rsidRPr="000E279F">
        <w:rPr>
          <w:rFonts w:ascii="Times New Roman" w:eastAsia="Times New Roman" w:hAnsi="Times New Roman" w:cs="Times New Roman"/>
          <w:i/>
          <w:iCs/>
          <w:strike/>
          <w:sz w:val="24"/>
          <w:szCs w:val="24"/>
        </w:rPr>
        <w:t>Council</w:t>
      </w:r>
      <w:r w:rsidRPr="00F65E2D">
        <w:rPr>
          <w:rFonts w:ascii="Times New Roman" w:eastAsia="Times New Roman" w:hAnsi="Times New Roman" w:cs="Times New Roman"/>
          <w:i/>
          <w:iCs/>
          <w:sz w:val="24"/>
          <w:szCs w:val="24"/>
        </w:rPr>
        <w:t>.</w:t>
      </w:r>
      <w:r w:rsidRPr="00F65E2D">
        <w:rPr>
          <w:rFonts w:ascii="Times New Roman" w:eastAsia="Times New Roman" w:hAnsi="Times New Roman" w:cs="Times New Roman"/>
          <w:sz w:val="24"/>
          <w:szCs w:val="24"/>
        </w:rPr>
        <w:t xml:space="preserve"> A vote of </w:t>
      </w:r>
      <w:r w:rsidR="000E279F">
        <w:rPr>
          <w:rFonts w:ascii="Times New Roman" w:eastAsia="Times New Roman" w:hAnsi="Times New Roman" w:cs="Times New Roman"/>
          <w:color w:val="FF0000"/>
          <w:sz w:val="24"/>
          <w:szCs w:val="24"/>
        </w:rPr>
        <w:t xml:space="preserve">either (i) </w:t>
      </w:r>
      <w:r w:rsidRPr="00F65E2D">
        <w:rPr>
          <w:rFonts w:ascii="Times New Roman" w:eastAsia="Times New Roman" w:hAnsi="Times New Roman" w:cs="Times New Roman"/>
          <w:sz w:val="24"/>
          <w:szCs w:val="24"/>
        </w:rPr>
        <w:t xml:space="preserve">more than 33% of </w:t>
      </w:r>
      <w:r w:rsidR="000E279F">
        <w:rPr>
          <w:rFonts w:ascii="Times New Roman" w:eastAsia="Times New Roman" w:hAnsi="Times New Roman" w:cs="Times New Roman"/>
          <w:color w:val="FF0000"/>
          <w:sz w:val="24"/>
          <w:szCs w:val="24"/>
        </w:rPr>
        <w:t xml:space="preserve">both houses of the GNSO or (ii) more than sixty-six percent (66%) of one house of the GNSO </w:t>
      </w:r>
      <w:proofErr w:type="spellStart"/>
      <w:r w:rsidRPr="000E279F">
        <w:rPr>
          <w:rFonts w:ascii="Times New Roman" w:eastAsia="Times New Roman" w:hAnsi="Times New Roman" w:cs="Times New Roman"/>
          <w:strike/>
          <w:sz w:val="24"/>
          <w:szCs w:val="24"/>
        </w:rPr>
        <w:t>the</w:t>
      </w:r>
      <w:proofErr w:type="spellEnd"/>
      <w:r w:rsidRPr="000E279F">
        <w:rPr>
          <w:rFonts w:ascii="Times New Roman" w:eastAsia="Times New Roman" w:hAnsi="Times New Roman" w:cs="Times New Roman"/>
          <w:strike/>
          <w:sz w:val="24"/>
          <w:szCs w:val="24"/>
        </w:rPr>
        <w:t xml:space="preserve"> Council members present</w:t>
      </w:r>
      <w:r w:rsidRPr="00F65E2D">
        <w:rPr>
          <w:rFonts w:ascii="Times New Roman" w:eastAsia="Times New Roman" w:hAnsi="Times New Roman" w:cs="Times New Roman"/>
          <w:sz w:val="24"/>
          <w:szCs w:val="24"/>
        </w:rPr>
        <w:t xml:space="preserve"> in favor of initiating the PDP will suffice to initiate the PDP; unless the Staff Recommendation stated that the issue is not properly within the scope of the ICANN policy process or the GNSO, in which case </w:t>
      </w:r>
      <w:r w:rsidRPr="00EB583D">
        <w:rPr>
          <w:rFonts w:ascii="Times New Roman" w:eastAsia="Times New Roman" w:hAnsi="Times New Roman" w:cs="Times New Roman"/>
          <w:sz w:val="24"/>
          <w:szCs w:val="24"/>
        </w:rPr>
        <w:t>a Supermajority Vote of the</w:t>
      </w:r>
      <w:r w:rsidR="00EB583D">
        <w:rPr>
          <w:rFonts w:ascii="Times New Roman" w:eastAsia="Times New Roman" w:hAnsi="Times New Roman" w:cs="Times New Roman"/>
          <w:sz w:val="24"/>
          <w:szCs w:val="24"/>
        </w:rPr>
        <w:t xml:space="preserve"> </w:t>
      </w:r>
      <w:r w:rsidR="00EB583D">
        <w:rPr>
          <w:rFonts w:ascii="Times New Roman" w:eastAsia="Times New Roman" w:hAnsi="Times New Roman" w:cs="Times New Roman"/>
          <w:color w:val="FF0000"/>
          <w:sz w:val="24"/>
          <w:szCs w:val="24"/>
        </w:rPr>
        <w:t>GNSO</w:t>
      </w:r>
      <w:r w:rsidRPr="00197E68">
        <w:rPr>
          <w:rFonts w:ascii="Times New Roman" w:eastAsia="Times New Roman" w:hAnsi="Times New Roman" w:cs="Times New Roman"/>
          <w:strike/>
          <w:sz w:val="24"/>
          <w:szCs w:val="24"/>
        </w:rPr>
        <w:t xml:space="preserve"> Council members present</w:t>
      </w:r>
      <w:r w:rsidRPr="00F65E2D">
        <w:rPr>
          <w:rFonts w:ascii="Times New Roman" w:eastAsia="Times New Roman" w:hAnsi="Times New Roman" w:cs="Times New Roman"/>
          <w:sz w:val="24"/>
          <w:szCs w:val="24"/>
        </w:rPr>
        <w:t xml:space="preserve"> in favor of initiating the PDP will be required to initiate the PDP.</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21" w:name="AnnexA-4"/>
      <w:bookmarkEnd w:id="21"/>
      <w:r w:rsidRPr="00F65E2D">
        <w:rPr>
          <w:rFonts w:ascii="Times New Roman" w:eastAsia="Times New Roman" w:hAnsi="Times New Roman" w:cs="Times New Roman"/>
          <w:b/>
          <w:bCs/>
          <w:sz w:val="24"/>
          <w:szCs w:val="24"/>
        </w:rPr>
        <w:t>4. Commencement of the PDP</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t>At the meeting of the Council initiating the PDP, the Council shall decide, by a majority vote of members present at the meeting, whether to appoint a task force to address the issue. If the Council votes:</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22" w:name="AnnexA-4a"/>
      <w:bookmarkEnd w:id="22"/>
      <w:r w:rsidRPr="00F65E2D">
        <w:rPr>
          <w:rFonts w:ascii="Times New Roman" w:eastAsia="Times New Roman" w:hAnsi="Times New Roman" w:cs="Times New Roman"/>
          <w:sz w:val="24"/>
          <w:szCs w:val="24"/>
        </w:rPr>
        <w:t xml:space="preserve">a. In favor of convening a task force, it shall do so in accordance with the provisions of </w:t>
      </w:r>
      <w:hyperlink r:id="rId5" w:anchor="AnnexA-7" w:history="1">
        <w:r w:rsidRPr="00F65E2D">
          <w:rPr>
            <w:rFonts w:ascii="Times New Roman" w:eastAsia="Times New Roman" w:hAnsi="Times New Roman" w:cs="Times New Roman"/>
            <w:color w:val="0000FF"/>
            <w:sz w:val="24"/>
            <w:szCs w:val="24"/>
            <w:u w:val="single"/>
          </w:rPr>
          <w:t>Item 7 below</w:t>
        </w:r>
      </w:hyperlink>
      <w:r w:rsidRPr="00F65E2D">
        <w:rPr>
          <w:rFonts w:ascii="Times New Roman" w:eastAsia="Times New Roman" w:hAnsi="Times New Roman" w:cs="Times New Roman"/>
          <w:sz w:val="24"/>
          <w:szCs w:val="24"/>
        </w:rPr>
        <w: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23" w:name="AnnexA-4b"/>
      <w:bookmarkEnd w:id="23"/>
      <w:r w:rsidRPr="00F65E2D">
        <w:rPr>
          <w:rFonts w:ascii="Times New Roman" w:eastAsia="Times New Roman" w:hAnsi="Times New Roman" w:cs="Times New Roman"/>
          <w:sz w:val="24"/>
          <w:szCs w:val="24"/>
        </w:rPr>
        <w:t xml:space="preserve">b. Against convening a task force, then it will collect information on the policy issue in accordance with the provisions of </w:t>
      </w:r>
      <w:hyperlink r:id="rId6" w:anchor="AnnexA-8" w:history="1">
        <w:r w:rsidRPr="00F65E2D">
          <w:rPr>
            <w:rFonts w:ascii="Times New Roman" w:eastAsia="Times New Roman" w:hAnsi="Times New Roman" w:cs="Times New Roman"/>
            <w:color w:val="0000FF"/>
            <w:sz w:val="24"/>
            <w:szCs w:val="24"/>
            <w:u w:val="single"/>
          </w:rPr>
          <w:t>Item 8 below</w:t>
        </w:r>
      </w:hyperlink>
      <w:r w:rsidRPr="00F65E2D">
        <w:rPr>
          <w:rFonts w:ascii="Times New Roman" w:eastAsia="Times New Roman" w:hAnsi="Times New Roman" w:cs="Times New Roman"/>
          <w:sz w:val="24"/>
          <w:szCs w:val="24"/>
        </w:rPr>
        <w: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24" w:name="AnnexA-5"/>
      <w:bookmarkEnd w:id="24"/>
      <w:r w:rsidRPr="00F65E2D">
        <w:rPr>
          <w:rFonts w:ascii="Times New Roman" w:eastAsia="Times New Roman" w:hAnsi="Times New Roman" w:cs="Times New Roman"/>
          <w:b/>
          <w:bCs/>
          <w:sz w:val="24"/>
          <w:szCs w:val="24"/>
        </w:rPr>
        <w:t>5. Composition and Selection of Task Forces</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25" w:name="AnnexA-5a"/>
      <w:bookmarkEnd w:id="25"/>
      <w:r w:rsidRPr="00F65E2D">
        <w:rPr>
          <w:rFonts w:ascii="Times New Roman" w:eastAsia="Times New Roman" w:hAnsi="Times New Roman" w:cs="Times New Roman"/>
          <w:sz w:val="24"/>
          <w:szCs w:val="24"/>
        </w:rPr>
        <w:t xml:space="preserve">a. Upon voting to appoint a task force, the Council shall invite each of the constituencies of the GNSO to appoint one individual to participate in the task force. Additionally, the Council may </w:t>
      </w:r>
      <w:r w:rsidRPr="00F65E2D">
        <w:rPr>
          <w:rFonts w:ascii="Times New Roman" w:eastAsia="Times New Roman" w:hAnsi="Times New Roman" w:cs="Times New Roman"/>
          <w:sz w:val="24"/>
          <w:szCs w:val="24"/>
        </w:rPr>
        <w:lastRenderedPageBreak/>
        <w:t>appoint up to three outside advisors to sit on the task force. (Each task force member is referred to in this Annex as a "Representative" and collectively, the "Representatives"). The Council may increase the number of Representatives per constituency that may sit on a task force in its discretion in circumstances that it deems necessary or appropriate.</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26" w:name="AnnexA-5b"/>
      <w:bookmarkEnd w:id="26"/>
      <w:r w:rsidRPr="00F65E2D">
        <w:rPr>
          <w:rFonts w:ascii="Times New Roman" w:eastAsia="Times New Roman" w:hAnsi="Times New Roman" w:cs="Times New Roman"/>
          <w:sz w:val="24"/>
          <w:szCs w:val="24"/>
        </w:rPr>
        <w:t>b. Any constituency wishing to appoint a Representative to the task force must submit the name of the constituency designee to the Staff Manager within ten (10) calendar days after such request in order to be included on the task force. Such designee need not be a member of the Council, but must be an individual who has an interest, and ideally knowledge and expertise, in the area to be developed, coupled with the ability to devote a substantial amount of time to task force activities.</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27" w:name="AnnexA-5c"/>
      <w:bookmarkEnd w:id="27"/>
      <w:r w:rsidRPr="00F65E2D">
        <w:rPr>
          <w:rFonts w:ascii="Times New Roman" w:eastAsia="Times New Roman" w:hAnsi="Times New Roman" w:cs="Times New Roman"/>
          <w:sz w:val="24"/>
          <w:szCs w:val="24"/>
        </w:rPr>
        <w:t>c. The Council may also pursue other options that it deems appropriate to assist in the PDP, including appointing a particular individual or organization to gather information on the issue or scheduling meetings for deliberation or briefing. All such information shall be submitted to the Staff Manager within thirty-five (35) calendar days after initiation of the PDP.</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28" w:name="AnnexA-6"/>
      <w:bookmarkEnd w:id="28"/>
      <w:r w:rsidRPr="00F65E2D">
        <w:rPr>
          <w:rFonts w:ascii="Times New Roman" w:eastAsia="Times New Roman" w:hAnsi="Times New Roman" w:cs="Times New Roman"/>
          <w:b/>
          <w:bCs/>
          <w:sz w:val="24"/>
          <w:szCs w:val="24"/>
        </w:rPr>
        <w:t>6. Public Notification of Initiation of the PDP</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t xml:space="preserve">After initiation of the PDP, ICANN shall post a notification of such action to the Website. A public comment period shall be </w:t>
      </w:r>
      <w:proofErr w:type="spellStart"/>
      <w:r w:rsidRPr="00F65E2D">
        <w:rPr>
          <w:rFonts w:ascii="Times New Roman" w:eastAsia="Times New Roman" w:hAnsi="Times New Roman" w:cs="Times New Roman"/>
          <w:sz w:val="24"/>
          <w:szCs w:val="24"/>
        </w:rPr>
        <w:t>commenced</w:t>
      </w:r>
      <w:proofErr w:type="spellEnd"/>
      <w:r w:rsidRPr="00F65E2D">
        <w:rPr>
          <w:rFonts w:ascii="Times New Roman" w:eastAsia="Times New Roman" w:hAnsi="Times New Roman" w:cs="Times New Roman"/>
          <w:sz w:val="24"/>
          <w:szCs w:val="24"/>
        </w:rPr>
        <w:t xml:space="preserve"> for the issue for a period of twenty (20) calendar days after initiation of the PDP. The Staff </w:t>
      </w:r>
      <w:proofErr w:type="gramStart"/>
      <w:r w:rsidRPr="00F65E2D">
        <w:rPr>
          <w:rFonts w:ascii="Times New Roman" w:eastAsia="Times New Roman" w:hAnsi="Times New Roman" w:cs="Times New Roman"/>
          <w:sz w:val="24"/>
          <w:szCs w:val="24"/>
        </w:rPr>
        <w:t>Manager,</w:t>
      </w:r>
      <w:proofErr w:type="gramEnd"/>
      <w:r w:rsidRPr="00F65E2D">
        <w:rPr>
          <w:rFonts w:ascii="Times New Roman" w:eastAsia="Times New Roman" w:hAnsi="Times New Roman" w:cs="Times New Roman"/>
          <w:sz w:val="24"/>
          <w:szCs w:val="24"/>
        </w:rPr>
        <w:t xml:space="preserve"> or some other designated representative of ICANN shall review the public comments and incorporate them into a report (the "Public Comment Report") to be included in either the Preliminary Task Force Report or the Initial Report, as applicable.</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29" w:name="AnnexA-7"/>
      <w:bookmarkEnd w:id="29"/>
      <w:r w:rsidRPr="00F65E2D">
        <w:rPr>
          <w:rFonts w:ascii="Times New Roman" w:eastAsia="Times New Roman" w:hAnsi="Times New Roman" w:cs="Times New Roman"/>
          <w:b/>
          <w:bCs/>
          <w:sz w:val="24"/>
          <w:szCs w:val="24"/>
        </w:rPr>
        <w:t>7. Task Forces</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30" w:name="AnnexA-7a"/>
      <w:bookmarkEnd w:id="30"/>
      <w:r w:rsidRPr="00F65E2D">
        <w:rPr>
          <w:rFonts w:ascii="Times New Roman" w:eastAsia="Times New Roman" w:hAnsi="Times New Roman" w:cs="Times New Roman"/>
          <w:sz w:val="24"/>
          <w:szCs w:val="24"/>
        </w:rPr>
        <w:t xml:space="preserve">a. </w:t>
      </w:r>
      <w:r w:rsidRPr="00F65E2D">
        <w:rPr>
          <w:rFonts w:ascii="Times New Roman" w:eastAsia="Times New Roman" w:hAnsi="Times New Roman" w:cs="Times New Roman"/>
          <w:i/>
          <w:iCs/>
          <w:sz w:val="24"/>
          <w:szCs w:val="24"/>
        </w:rPr>
        <w:t>Role of Task Force.</w:t>
      </w:r>
      <w:r w:rsidRPr="00F65E2D">
        <w:rPr>
          <w:rFonts w:ascii="Times New Roman" w:eastAsia="Times New Roman" w:hAnsi="Times New Roman" w:cs="Times New Roman"/>
          <w:sz w:val="24"/>
          <w:szCs w:val="24"/>
        </w:rPr>
        <w:t xml:space="preserve"> If a task force is created, its role will generally be to (i) gather information detailing the positions of formal constituencies and provisional constituencies, if any, within the GNSO; and (ii) otherwise obtain relevant information that will enable the Task Force Report to be as complete and informative as possible.</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t>The task force shall not have any formal decision-making authority. Rather, the role of the task force shall be to gather information that will document the positions of various parties or groups as specifically and comprehensively as possible, thereby enabling the Council to have a meaningful and informed deliberation on the issue.</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31" w:name="AnnexA-7b"/>
      <w:bookmarkEnd w:id="31"/>
      <w:r w:rsidRPr="00F65E2D">
        <w:rPr>
          <w:rFonts w:ascii="Times New Roman" w:eastAsia="Times New Roman" w:hAnsi="Times New Roman" w:cs="Times New Roman"/>
          <w:sz w:val="24"/>
          <w:szCs w:val="24"/>
        </w:rPr>
        <w:t xml:space="preserve">b. </w:t>
      </w:r>
      <w:r w:rsidRPr="00F65E2D">
        <w:rPr>
          <w:rFonts w:ascii="Times New Roman" w:eastAsia="Times New Roman" w:hAnsi="Times New Roman" w:cs="Times New Roman"/>
          <w:i/>
          <w:iCs/>
          <w:sz w:val="24"/>
          <w:szCs w:val="24"/>
        </w:rPr>
        <w:t>Task Force Charter or Terms of Reference.</w:t>
      </w:r>
      <w:r w:rsidRPr="00F65E2D">
        <w:rPr>
          <w:rFonts w:ascii="Times New Roman" w:eastAsia="Times New Roman" w:hAnsi="Times New Roman" w:cs="Times New Roman"/>
          <w:sz w:val="24"/>
          <w:szCs w:val="24"/>
        </w:rPr>
        <w:t xml:space="preserve"> The Council, with the assistance of the Staff Manager, shall develop a charter or terms of reference for the task force (the "Charter") within ten (10) calendar days after initiation of the PDP. Such Charter will include:</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32" w:name="AnnexA-7b1"/>
      <w:bookmarkEnd w:id="32"/>
      <w:r w:rsidRPr="00F65E2D">
        <w:rPr>
          <w:rFonts w:ascii="Times New Roman" w:eastAsia="Times New Roman" w:hAnsi="Times New Roman" w:cs="Times New Roman"/>
          <w:sz w:val="24"/>
          <w:szCs w:val="24"/>
        </w:rPr>
        <w:t xml:space="preserve">1. </w:t>
      </w:r>
      <w:proofErr w:type="gramStart"/>
      <w:r w:rsidRPr="00F65E2D">
        <w:rPr>
          <w:rFonts w:ascii="Times New Roman" w:eastAsia="Times New Roman" w:hAnsi="Times New Roman" w:cs="Times New Roman"/>
          <w:sz w:val="24"/>
          <w:szCs w:val="24"/>
        </w:rPr>
        <w:t>the</w:t>
      </w:r>
      <w:proofErr w:type="gramEnd"/>
      <w:r w:rsidRPr="00F65E2D">
        <w:rPr>
          <w:rFonts w:ascii="Times New Roman" w:eastAsia="Times New Roman" w:hAnsi="Times New Roman" w:cs="Times New Roman"/>
          <w:sz w:val="24"/>
          <w:szCs w:val="24"/>
        </w:rPr>
        <w:t xml:space="preserve"> issue to be addressed by the task force, as such issue was articulated for the vote before the Council that commenced the PDP;</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33" w:name="AnnexA-7b2"/>
      <w:bookmarkEnd w:id="33"/>
      <w:r w:rsidRPr="00F65E2D">
        <w:rPr>
          <w:rFonts w:ascii="Times New Roman" w:eastAsia="Times New Roman" w:hAnsi="Times New Roman" w:cs="Times New Roman"/>
          <w:sz w:val="24"/>
          <w:szCs w:val="24"/>
        </w:rPr>
        <w:lastRenderedPageBreak/>
        <w:t xml:space="preserve">2. </w:t>
      </w:r>
      <w:proofErr w:type="gramStart"/>
      <w:r w:rsidRPr="00F65E2D">
        <w:rPr>
          <w:rFonts w:ascii="Times New Roman" w:eastAsia="Times New Roman" w:hAnsi="Times New Roman" w:cs="Times New Roman"/>
          <w:sz w:val="24"/>
          <w:szCs w:val="24"/>
        </w:rPr>
        <w:t>the</w:t>
      </w:r>
      <w:proofErr w:type="gramEnd"/>
      <w:r w:rsidRPr="00F65E2D">
        <w:rPr>
          <w:rFonts w:ascii="Times New Roman" w:eastAsia="Times New Roman" w:hAnsi="Times New Roman" w:cs="Times New Roman"/>
          <w:sz w:val="24"/>
          <w:szCs w:val="24"/>
        </w:rPr>
        <w:t xml:space="preserve"> specific timeline that the task force must adhere to, as set forth below, unless the Board determines that there is a compelling reason to extend the timeline; and</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34" w:name="AnnexA-7b3"/>
      <w:bookmarkEnd w:id="34"/>
      <w:r w:rsidRPr="00F65E2D">
        <w:rPr>
          <w:rFonts w:ascii="Times New Roman" w:eastAsia="Times New Roman" w:hAnsi="Times New Roman" w:cs="Times New Roman"/>
          <w:sz w:val="24"/>
          <w:szCs w:val="24"/>
        </w:rPr>
        <w:t xml:space="preserve">3. </w:t>
      </w:r>
      <w:proofErr w:type="gramStart"/>
      <w:r w:rsidRPr="00F65E2D">
        <w:rPr>
          <w:rFonts w:ascii="Times New Roman" w:eastAsia="Times New Roman" w:hAnsi="Times New Roman" w:cs="Times New Roman"/>
          <w:sz w:val="24"/>
          <w:szCs w:val="24"/>
        </w:rPr>
        <w:t>any</w:t>
      </w:r>
      <w:proofErr w:type="gramEnd"/>
      <w:r w:rsidRPr="00F65E2D">
        <w:rPr>
          <w:rFonts w:ascii="Times New Roman" w:eastAsia="Times New Roman" w:hAnsi="Times New Roman" w:cs="Times New Roman"/>
          <w:sz w:val="24"/>
          <w:szCs w:val="24"/>
        </w:rPr>
        <w:t xml:space="preserve"> specific instructions from the Council for the task force, including whether or not the task force should solicit the advice of outside advisors on the issue.</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t>The task force shall prepare its report and otherwise conduct its activities in accordance with the Charter. Any request to deviate from the Charter must be formally presented to the Council and may only be undertaken by the task force upon a vote of a majority of the Council members present.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35" w:name="AnnexA-7c"/>
      <w:bookmarkEnd w:id="35"/>
      <w:r w:rsidRPr="00F65E2D">
        <w:rPr>
          <w:rFonts w:ascii="Times New Roman" w:eastAsia="Times New Roman" w:hAnsi="Times New Roman" w:cs="Times New Roman"/>
          <w:sz w:val="24"/>
          <w:szCs w:val="24"/>
        </w:rPr>
        <w:t xml:space="preserve">c. </w:t>
      </w:r>
      <w:r w:rsidRPr="00F65E2D">
        <w:rPr>
          <w:rFonts w:ascii="Times New Roman" w:eastAsia="Times New Roman" w:hAnsi="Times New Roman" w:cs="Times New Roman"/>
          <w:i/>
          <w:iCs/>
          <w:sz w:val="24"/>
          <w:szCs w:val="24"/>
        </w:rPr>
        <w:t>Appointment of Task Force Chair.</w:t>
      </w:r>
      <w:r w:rsidRPr="00F65E2D">
        <w:rPr>
          <w:rFonts w:ascii="Times New Roman" w:eastAsia="Times New Roman" w:hAnsi="Times New Roman" w:cs="Times New Roman"/>
          <w:sz w:val="24"/>
          <w:szCs w:val="24"/>
        </w:rPr>
        <w:t xml:space="preserve"> The Staff Manager shall convene the first meeting of the task force within five (5) calendar days after receipt of the Charter. At the initial meeting, the task force members will, among other things, vote to appoint a task force chair. The chair shall be responsible for organizing the activities of the task force, including compiling the Task Force Report. The chair of a task force need not be a member of the Council.</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36" w:name="AnnexA-7d"/>
      <w:bookmarkEnd w:id="36"/>
      <w:r w:rsidRPr="00F65E2D">
        <w:rPr>
          <w:rFonts w:ascii="Times New Roman" w:eastAsia="Times New Roman" w:hAnsi="Times New Roman" w:cs="Times New Roman"/>
          <w:sz w:val="24"/>
          <w:szCs w:val="24"/>
        </w:rPr>
        <w:t xml:space="preserve">d. </w:t>
      </w:r>
      <w:r w:rsidRPr="00F65E2D">
        <w:rPr>
          <w:rFonts w:ascii="Times New Roman" w:eastAsia="Times New Roman" w:hAnsi="Times New Roman" w:cs="Times New Roman"/>
          <w:i/>
          <w:iCs/>
          <w:sz w:val="24"/>
          <w:szCs w:val="24"/>
        </w:rPr>
        <w:t>Collection of Information.</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37" w:name="AnnexA-7d1"/>
      <w:bookmarkEnd w:id="37"/>
      <w:r w:rsidRPr="00F65E2D">
        <w:rPr>
          <w:rFonts w:ascii="Times New Roman" w:eastAsia="Times New Roman" w:hAnsi="Times New Roman" w:cs="Times New Roman"/>
          <w:sz w:val="24"/>
          <w:szCs w:val="24"/>
        </w:rPr>
        <w:t xml:space="preserve">1. </w:t>
      </w:r>
      <w:r w:rsidRPr="00F65E2D">
        <w:rPr>
          <w:rFonts w:ascii="Times New Roman" w:eastAsia="Times New Roman" w:hAnsi="Times New Roman" w:cs="Times New Roman"/>
          <w:i/>
          <w:iCs/>
          <w:sz w:val="24"/>
          <w:szCs w:val="24"/>
        </w:rPr>
        <w:t>Constituency Statements.</w:t>
      </w:r>
      <w:r w:rsidRPr="00F65E2D">
        <w:rPr>
          <w:rFonts w:ascii="Times New Roman" w:eastAsia="Times New Roman" w:hAnsi="Times New Roman" w:cs="Times New Roman"/>
          <w:sz w:val="24"/>
          <w:szCs w:val="24"/>
        </w:rPr>
        <w:t xml:space="preserve"> The Representatives will each be responsible for soliciting the position of their constituencies, at a minimum, and other comments as each Representative deems appropriate, regarding the issue under consideration. This position and other comments, as applicable, should be submitted in a formal statement to the task force chair (each, a "Constituency Statement") within thirty-five (35) calendar days after initiation of the PDP. Every Constituency Statement shall include at least the following:</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38" w:name="AnnexA-7d1i"/>
      <w:bookmarkEnd w:id="38"/>
      <w:r w:rsidRPr="00F65E2D">
        <w:rPr>
          <w:rFonts w:ascii="Times New Roman" w:eastAsia="Times New Roman" w:hAnsi="Times New Roman" w:cs="Times New Roman"/>
          <w:sz w:val="24"/>
          <w:szCs w:val="24"/>
        </w:rPr>
        <w:t>(i) If a Supermajority Vote was reached, a clear statement of the constituency's position on the issue;</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39" w:name="AnnexA-7d1ii"/>
      <w:bookmarkEnd w:id="39"/>
      <w:r w:rsidRPr="00F65E2D">
        <w:rPr>
          <w:rFonts w:ascii="Times New Roman" w:eastAsia="Times New Roman" w:hAnsi="Times New Roman" w:cs="Times New Roman"/>
          <w:sz w:val="24"/>
          <w:szCs w:val="24"/>
        </w:rPr>
        <w:t>(ii) If a Supermajority Vote was not reached, a clear statement of all positions espoused by constituency members;</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40" w:name="AnnexA-7d1iii"/>
      <w:bookmarkEnd w:id="40"/>
      <w:r w:rsidRPr="00F65E2D">
        <w:rPr>
          <w:rFonts w:ascii="Times New Roman" w:eastAsia="Times New Roman" w:hAnsi="Times New Roman" w:cs="Times New Roman"/>
          <w:sz w:val="24"/>
          <w:szCs w:val="24"/>
        </w:rPr>
        <w:t>(iii) A clear statement of how the constituency arrived at its position(s). Specifically, the statement should detail specific constituency meetings, teleconferences, or other means of deliberating an issue, and a list of all members who participated or otherwise submitted their views;</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41" w:name="AnnexA-7d1iv"/>
      <w:bookmarkEnd w:id="41"/>
      <w:proofErr w:type="gramStart"/>
      <w:r w:rsidRPr="00F65E2D">
        <w:rPr>
          <w:rFonts w:ascii="Times New Roman" w:eastAsia="Times New Roman" w:hAnsi="Times New Roman" w:cs="Times New Roman"/>
          <w:sz w:val="24"/>
          <w:szCs w:val="24"/>
        </w:rPr>
        <w:t>(iv) An</w:t>
      </w:r>
      <w:proofErr w:type="gramEnd"/>
      <w:r w:rsidRPr="00F65E2D">
        <w:rPr>
          <w:rFonts w:ascii="Times New Roman" w:eastAsia="Times New Roman" w:hAnsi="Times New Roman" w:cs="Times New Roman"/>
          <w:sz w:val="24"/>
          <w:szCs w:val="24"/>
        </w:rPr>
        <w:t xml:space="preserve"> analysis of how the issue would affect the constituency, including any financial impact on the constituency; and</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42" w:name="AnnexA-7d1v"/>
      <w:bookmarkEnd w:id="42"/>
      <w:r w:rsidRPr="00F65E2D">
        <w:rPr>
          <w:rFonts w:ascii="Times New Roman" w:eastAsia="Times New Roman" w:hAnsi="Times New Roman" w:cs="Times New Roman"/>
          <w:sz w:val="24"/>
          <w:szCs w:val="24"/>
        </w:rPr>
        <w:t>(v) An analysis of the period of time that would likely be necessary to implement the policy.</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43" w:name="AnnexA-7d2"/>
      <w:bookmarkEnd w:id="43"/>
      <w:r w:rsidRPr="00F65E2D">
        <w:rPr>
          <w:rFonts w:ascii="Times New Roman" w:eastAsia="Times New Roman" w:hAnsi="Times New Roman" w:cs="Times New Roman"/>
          <w:sz w:val="24"/>
          <w:szCs w:val="24"/>
        </w:rPr>
        <w:t xml:space="preserve">2. </w:t>
      </w:r>
      <w:proofErr w:type="gramStart"/>
      <w:r w:rsidRPr="00F65E2D">
        <w:rPr>
          <w:rFonts w:ascii="Times New Roman" w:eastAsia="Times New Roman" w:hAnsi="Times New Roman" w:cs="Times New Roman"/>
          <w:i/>
          <w:iCs/>
          <w:sz w:val="24"/>
          <w:szCs w:val="24"/>
        </w:rPr>
        <w:t>Outside</w:t>
      </w:r>
      <w:proofErr w:type="gramEnd"/>
      <w:r w:rsidRPr="00F65E2D">
        <w:rPr>
          <w:rFonts w:ascii="Times New Roman" w:eastAsia="Times New Roman" w:hAnsi="Times New Roman" w:cs="Times New Roman"/>
          <w:i/>
          <w:iCs/>
          <w:sz w:val="24"/>
          <w:szCs w:val="24"/>
        </w:rPr>
        <w:t xml:space="preserve"> Advisors.</w:t>
      </w:r>
      <w:r w:rsidRPr="00F65E2D">
        <w:rPr>
          <w:rFonts w:ascii="Times New Roman" w:eastAsia="Times New Roman" w:hAnsi="Times New Roman" w:cs="Times New Roman"/>
          <w:sz w:val="24"/>
          <w:szCs w:val="24"/>
        </w:rPr>
        <w:t xml:space="preserve"> The task force, should it deem it appropriate or helpful, may solicit the opinions of outside advisors, experts, or other members of the public, in addition to those of constituency members. Such opinions should be set forth in a report prepared by such outside advisors, and (i) clearly labeled as coming from outside advisors; (ii) accompanied by a detailed </w:t>
      </w:r>
      <w:r w:rsidRPr="00F65E2D">
        <w:rPr>
          <w:rFonts w:ascii="Times New Roman" w:eastAsia="Times New Roman" w:hAnsi="Times New Roman" w:cs="Times New Roman"/>
          <w:sz w:val="24"/>
          <w:szCs w:val="24"/>
        </w:rPr>
        <w:lastRenderedPageBreak/>
        <w:t>statement of the advisors' (A) qualifications and relevant experience; and (B) potential conflicts of interest. These reports should be submitted in a formal statement to the task force chair within thirty-five (35) calendar days after initiation of the PDP.</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44" w:name="AnnexA-7e"/>
      <w:bookmarkEnd w:id="44"/>
      <w:r w:rsidRPr="00F65E2D">
        <w:rPr>
          <w:rFonts w:ascii="Times New Roman" w:eastAsia="Times New Roman" w:hAnsi="Times New Roman" w:cs="Times New Roman"/>
          <w:sz w:val="24"/>
          <w:szCs w:val="24"/>
        </w:rPr>
        <w:t xml:space="preserve">e. </w:t>
      </w:r>
      <w:r w:rsidRPr="00F65E2D">
        <w:rPr>
          <w:rFonts w:ascii="Times New Roman" w:eastAsia="Times New Roman" w:hAnsi="Times New Roman" w:cs="Times New Roman"/>
          <w:i/>
          <w:iCs/>
          <w:sz w:val="24"/>
          <w:szCs w:val="24"/>
        </w:rPr>
        <w:t>Task Force Report.</w:t>
      </w:r>
      <w:r w:rsidRPr="00F65E2D">
        <w:rPr>
          <w:rFonts w:ascii="Times New Roman" w:eastAsia="Times New Roman" w:hAnsi="Times New Roman" w:cs="Times New Roman"/>
          <w:sz w:val="24"/>
          <w:szCs w:val="24"/>
        </w:rPr>
        <w:t xml:space="preserve"> The chair of the task force, working with the Staff Manager, shall compile the Constituency Statements, Public Comment Report, and other information or reports, as applicable, into a single document ("Preliminary Task Force Report") and distribute the Preliminary Task Force Report to the full task force within forty (40) calendar days after initiation of the PDP. The task force shall have a final task force meeting within five (5) days after the date of distribution of the Preliminary Task Force Report to deliberate the issues and try and reach a Supermajority Vote. Within five (5) calendar days after the final task force meeting, the chair of the task force and the Staff Manager shall create the final task force report (the "Task Force Report") and post it on the Comment Site. Each Task Force Report must include:</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45" w:name="AnnexA-7e1"/>
      <w:bookmarkEnd w:id="45"/>
      <w:r w:rsidRPr="00F65E2D">
        <w:rPr>
          <w:rFonts w:ascii="Times New Roman" w:eastAsia="Times New Roman" w:hAnsi="Times New Roman" w:cs="Times New Roman"/>
          <w:sz w:val="24"/>
          <w:szCs w:val="24"/>
        </w:rPr>
        <w:t>1. A clear statement of any Supermajority Vote position of the task force on the issue;</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46" w:name="AnnexA-7e2"/>
      <w:bookmarkEnd w:id="46"/>
      <w:r w:rsidRPr="00F65E2D">
        <w:rPr>
          <w:rFonts w:ascii="Times New Roman" w:eastAsia="Times New Roman" w:hAnsi="Times New Roman" w:cs="Times New Roman"/>
          <w:sz w:val="24"/>
          <w:szCs w:val="24"/>
        </w:rPr>
        <w:t xml:space="preserve">2. If a Supermajority Vote was not reached, a clear statement of all positions espoused by task force members submitted within the twenty-day timeline for submission of constituency reports. Each statement should clearly indicate (i) the reasons underlying the position and (ii) the </w:t>
      </w:r>
      <w:proofErr w:type="gramStart"/>
      <w:r w:rsidRPr="00F65E2D">
        <w:rPr>
          <w:rFonts w:ascii="Times New Roman" w:eastAsia="Times New Roman" w:hAnsi="Times New Roman" w:cs="Times New Roman"/>
          <w:sz w:val="24"/>
          <w:szCs w:val="24"/>
        </w:rPr>
        <w:t>constituency(</w:t>
      </w:r>
      <w:proofErr w:type="spellStart"/>
      <w:proofErr w:type="gramEnd"/>
      <w:r w:rsidRPr="00F65E2D">
        <w:rPr>
          <w:rFonts w:ascii="Times New Roman" w:eastAsia="Times New Roman" w:hAnsi="Times New Roman" w:cs="Times New Roman"/>
          <w:sz w:val="24"/>
          <w:szCs w:val="24"/>
        </w:rPr>
        <w:t>ies</w:t>
      </w:r>
      <w:proofErr w:type="spellEnd"/>
      <w:r w:rsidRPr="00F65E2D">
        <w:rPr>
          <w:rFonts w:ascii="Times New Roman" w:eastAsia="Times New Roman" w:hAnsi="Times New Roman" w:cs="Times New Roman"/>
          <w:sz w:val="24"/>
          <w:szCs w:val="24"/>
        </w:rPr>
        <w:t>) that held the position;</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47" w:name="AnnexA-7e3"/>
      <w:bookmarkEnd w:id="47"/>
      <w:r w:rsidRPr="00F65E2D">
        <w:rPr>
          <w:rFonts w:ascii="Times New Roman" w:eastAsia="Times New Roman" w:hAnsi="Times New Roman" w:cs="Times New Roman"/>
          <w:sz w:val="24"/>
          <w:szCs w:val="24"/>
        </w:rPr>
        <w:t>3. An analysis of how the issue would affect each constituency of the task force, including any financial impact on the constituency;</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48" w:name="AnnexA-7e4"/>
      <w:bookmarkEnd w:id="48"/>
      <w:r w:rsidRPr="00F65E2D">
        <w:rPr>
          <w:rFonts w:ascii="Times New Roman" w:eastAsia="Times New Roman" w:hAnsi="Times New Roman" w:cs="Times New Roman"/>
          <w:sz w:val="24"/>
          <w:szCs w:val="24"/>
        </w:rPr>
        <w:t>4. An analysis of the period of time that would likely be necessary to implement the policy; and</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49" w:name="7e5"/>
      <w:bookmarkEnd w:id="49"/>
      <w:r w:rsidRPr="00F65E2D">
        <w:rPr>
          <w:rFonts w:ascii="Times New Roman" w:eastAsia="Times New Roman" w:hAnsi="Times New Roman" w:cs="Times New Roman"/>
          <w:sz w:val="24"/>
          <w:szCs w:val="24"/>
        </w:rPr>
        <w:t>5. The advice of any outside advisors appointed to the task force by the Council, accompanied by a detailed statement of the advisors' (i) qualifications and relevant experience; and (ii) potential conflicts of interest.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50" w:name="AnnexA-8"/>
      <w:bookmarkEnd w:id="50"/>
      <w:r w:rsidRPr="00F65E2D">
        <w:rPr>
          <w:rFonts w:ascii="Times New Roman" w:eastAsia="Times New Roman" w:hAnsi="Times New Roman" w:cs="Times New Roman"/>
          <w:b/>
          <w:bCs/>
          <w:sz w:val="24"/>
          <w:szCs w:val="24"/>
        </w:rPr>
        <w:t xml:space="preserve">8. Procedure if No Task Force is </w:t>
      </w:r>
      <w:proofErr w:type="gramStart"/>
      <w:r w:rsidRPr="00F65E2D">
        <w:rPr>
          <w:rFonts w:ascii="Times New Roman" w:eastAsia="Times New Roman" w:hAnsi="Times New Roman" w:cs="Times New Roman"/>
          <w:b/>
          <w:bCs/>
          <w:sz w:val="24"/>
          <w:szCs w:val="24"/>
        </w:rPr>
        <w:t>Formed</w:t>
      </w:r>
      <w:proofErr w:type="gramEnd"/>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51" w:name="AnnexA-8a"/>
      <w:bookmarkEnd w:id="51"/>
      <w:r w:rsidRPr="00F65E2D">
        <w:rPr>
          <w:rFonts w:ascii="Times New Roman" w:eastAsia="Times New Roman" w:hAnsi="Times New Roman" w:cs="Times New Roman"/>
          <w:sz w:val="24"/>
          <w:szCs w:val="24"/>
        </w:rPr>
        <w:t>a. If the Council decides not to convene a task force, the Council will request that, within ten (10) calendar days thereafter, each constituency appoint a representative to solicit the constituency's views on the issue. Each such representative shall be asked to submit a Constituency Statement to the Staff Manager within thirty-five (35) calendar days after initiation of the PDP.</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52" w:name="AnnexA-8b"/>
      <w:bookmarkEnd w:id="52"/>
      <w:r w:rsidRPr="00F65E2D">
        <w:rPr>
          <w:rFonts w:ascii="Times New Roman" w:eastAsia="Times New Roman" w:hAnsi="Times New Roman" w:cs="Times New Roman"/>
          <w:sz w:val="24"/>
          <w:szCs w:val="24"/>
        </w:rPr>
        <w:t>b. The Council may also pursue other options that it deems appropriate to assist in the PDP, including appointing a particular individual or organization to gather information on the issue or scheduling meetings for deliberation or briefing. All such information shall be submitted to the Staff Manager within thirty-five (35) calendar days after initiation of the PDP.</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53" w:name="AnnexA-8c"/>
      <w:bookmarkEnd w:id="53"/>
      <w:r w:rsidRPr="00F65E2D">
        <w:rPr>
          <w:rFonts w:ascii="Times New Roman" w:eastAsia="Times New Roman" w:hAnsi="Times New Roman" w:cs="Times New Roman"/>
          <w:sz w:val="24"/>
          <w:szCs w:val="24"/>
        </w:rPr>
        <w:t xml:space="preserve">c. The Staff Manager will take all Constituency Statements, Public Comment Statements, and other information and compile (and post on the Comment Site) an Initial Report within fifty (50) </w:t>
      </w:r>
      <w:r w:rsidRPr="00F65E2D">
        <w:rPr>
          <w:rFonts w:ascii="Times New Roman" w:eastAsia="Times New Roman" w:hAnsi="Times New Roman" w:cs="Times New Roman"/>
          <w:sz w:val="24"/>
          <w:szCs w:val="24"/>
        </w:rPr>
        <w:lastRenderedPageBreak/>
        <w:t>calendar days after initiation of the PDP. Thereafter, the PDP shall follow the provisions of Item 9 below in creating a Final Report.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54" w:name="AnnexA-9"/>
      <w:bookmarkEnd w:id="54"/>
      <w:r w:rsidRPr="00F65E2D">
        <w:rPr>
          <w:rFonts w:ascii="Times New Roman" w:eastAsia="Times New Roman" w:hAnsi="Times New Roman" w:cs="Times New Roman"/>
          <w:b/>
          <w:bCs/>
          <w:sz w:val="24"/>
          <w:szCs w:val="24"/>
        </w:rPr>
        <w:t>9. Public Comments to the Task Force Report or Initial Report</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55" w:name="AnnexA-9a"/>
      <w:bookmarkEnd w:id="55"/>
      <w:r w:rsidRPr="00F65E2D">
        <w:rPr>
          <w:rFonts w:ascii="Times New Roman" w:eastAsia="Times New Roman" w:hAnsi="Times New Roman" w:cs="Times New Roman"/>
          <w:sz w:val="24"/>
          <w:szCs w:val="24"/>
        </w:rPr>
        <w:t>a. The public comment period will last for twenty (20) calendar days after posting of the Task Force Report or Initial Report. Any individual or organization may submit comments during the public comment period, including any constituency that did not participate in the task force. All comments shall be accompanied by the name of the author of the comments, the author's relevant experience, and the author's interest in the issue.</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56" w:name="AnnexA-9b"/>
      <w:bookmarkEnd w:id="56"/>
      <w:r w:rsidRPr="00F65E2D">
        <w:rPr>
          <w:rFonts w:ascii="Times New Roman" w:eastAsia="Times New Roman" w:hAnsi="Times New Roman" w:cs="Times New Roman"/>
          <w:sz w:val="24"/>
          <w:szCs w:val="24"/>
        </w:rPr>
        <w:t>b. At the end of the twenty (20) day period, the Staff Manager will be responsible for reviewing the comments received and adding those deemed appropriate for inclusion in the Staff Manager's reasonable discretion to the Task Force Report or Initial Report (collectively, the "Final Report"). The Staff Manager shall not be obligated to include all comments made during the comment period, including each comment made by any one individual or organization.</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57" w:name="AnnexA-9c"/>
      <w:bookmarkEnd w:id="57"/>
      <w:r w:rsidRPr="00F65E2D">
        <w:rPr>
          <w:rFonts w:ascii="Times New Roman" w:eastAsia="Times New Roman" w:hAnsi="Times New Roman" w:cs="Times New Roman"/>
          <w:sz w:val="24"/>
          <w:szCs w:val="24"/>
        </w:rPr>
        <w:t>c. The Staff Manager shall prepare the Final Report and submit it to the Council chair within ten (10) calendar days after the end of the public comment period.</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58" w:name="AnnexA-10"/>
      <w:bookmarkEnd w:id="58"/>
      <w:r w:rsidRPr="00F65E2D">
        <w:rPr>
          <w:rFonts w:ascii="Times New Roman" w:eastAsia="Times New Roman" w:hAnsi="Times New Roman" w:cs="Times New Roman"/>
          <w:b/>
          <w:bCs/>
          <w:sz w:val="24"/>
          <w:szCs w:val="24"/>
        </w:rPr>
        <w:t>10. Council Deliberation</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59" w:name="AnnexA-10a"/>
      <w:bookmarkEnd w:id="59"/>
      <w:r w:rsidRPr="00F65E2D">
        <w:rPr>
          <w:rFonts w:ascii="Times New Roman" w:eastAsia="Times New Roman" w:hAnsi="Times New Roman" w:cs="Times New Roman"/>
          <w:sz w:val="24"/>
          <w:szCs w:val="24"/>
        </w:rPr>
        <w:t>a. Upon receipt of a Final Report, whether as the result of a task force or otherwise, the Council chair will (i) distribute the Final Report to all Council members; and (ii) call for a Council meeting within ten (10) calendar days thereafter. The Council may commence its deliberation on the issue prior to the formal meeting, including via in-person meetings, conference calls, e-mail discussions or any other means the Council may choose. The deliberation process shall culminate in a formal Council meeting either in person or via teleconference, wherein the Council will work towards achieving a Supermajority Vote to present to the Board.</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60" w:name="AnnexA-10b"/>
      <w:bookmarkEnd w:id="60"/>
      <w:r w:rsidRPr="00F65E2D">
        <w:rPr>
          <w:rFonts w:ascii="Times New Roman" w:eastAsia="Times New Roman" w:hAnsi="Times New Roman" w:cs="Times New Roman"/>
          <w:sz w:val="24"/>
          <w:szCs w:val="24"/>
        </w:rPr>
        <w:t xml:space="preserve">b. The Council may, if it so chooses, </w:t>
      </w:r>
      <w:proofErr w:type="gramStart"/>
      <w:r w:rsidRPr="00F65E2D">
        <w:rPr>
          <w:rFonts w:ascii="Times New Roman" w:eastAsia="Times New Roman" w:hAnsi="Times New Roman" w:cs="Times New Roman"/>
          <w:sz w:val="24"/>
          <w:szCs w:val="24"/>
        </w:rPr>
        <w:t>solicit</w:t>
      </w:r>
      <w:proofErr w:type="gramEnd"/>
      <w:r w:rsidRPr="00F65E2D">
        <w:rPr>
          <w:rFonts w:ascii="Times New Roman" w:eastAsia="Times New Roman" w:hAnsi="Times New Roman" w:cs="Times New Roman"/>
          <w:sz w:val="24"/>
          <w:szCs w:val="24"/>
        </w:rPr>
        <w:t xml:space="preserve"> the opinions of outside advisors at its final meeting. The opinions of these advisors, if relied upon by the Council, shall be (i) embodied in the Council's report to the Board, (ii) specifically identified as coming from an outside advisor; and (iii) be accompanied by a detailed statement of the advisor's (x) qualifications and relevant experience; and (y) potential conflicts of interest.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61" w:name="AnnexA-11"/>
      <w:bookmarkEnd w:id="61"/>
      <w:r w:rsidRPr="00F65E2D">
        <w:rPr>
          <w:rFonts w:ascii="Times New Roman" w:eastAsia="Times New Roman" w:hAnsi="Times New Roman" w:cs="Times New Roman"/>
          <w:b/>
          <w:bCs/>
          <w:sz w:val="24"/>
          <w:szCs w:val="24"/>
        </w:rPr>
        <w:t>11. Council Report to the Board</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t>The Staff Manager will be present at the final meeting of the Council, and will have five (5) calendar days after the meeting to incorporate the views of the Council into a report to be submitted to the Board (the "Board Report"). The Board Report must contain at least the following:</w:t>
      </w:r>
    </w:p>
    <w:p w:rsidR="00F65E2D" w:rsidRPr="00065F81" w:rsidRDefault="00F65E2D" w:rsidP="00065F81">
      <w:pPr>
        <w:pStyle w:val="ListParagraph"/>
        <w:numPr>
          <w:ilvl w:val="0"/>
          <w:numId w:val="1"/>
        </w:numPr>
        <w:spacing w:beforeAutospacing="1" w:after="100" w:afterAutospacing="1" w:line="240" w:lineRule="auto"/>
        <w:rPr>
          <w:rFonts w:ascii="Times New Roman" w:eastAsia="Times New Roman" w:hAnsi="Times New Roman" w:cs="Times New Roman"/>
          <w:sz w:val="24"/>
          <w:szCs w:val="24"/>
        </w:rPr>
      </w:pPr>
      <w:bookmarkStart w:id="62" w:name="AnnexA-11a"/>
      <w:bookmarkEnd w:id="62"/>
      <w:r w:rsidRPr="00065F81">
        <w:rPr>
          <w:rFonts w:ascii="Times New Roman" w:eastAsia="Times New Roman" w:hAnsi="Times New Roman" w:cs="Times New Roman"/>
          <w:sz w:val="24"/>
          <w:szCs w:val="24"/>
        </w:rPr>
        <w:t>A clear statement of any Supermajority Vote</w:t>
      </w:r>
      <w:r w:rsidR="006F5539">
        <w:rPr>
          <w:rFonts w:ascii="Times New Roman" w:eastAsia="Times New Roman" w:hAnsi="Times New Roman" w:cs="Times New Roman"/>
          <w:color w:val="FF0000"/>
          <w:sz w:val="24"/>
          <w:szCs w:val="24"/>
        </w:rPr>
        <w:t xml:space="preserve"> of the GNSO</w:t>
      </w:r>
      <w:r w:rsidRPr="00065F81">
        <w:rPr>
          <w:rFonts w:ascii="Times New Roman" w:eastAsia="Times New Roman" w:hAnsi="Times New Roman" w:cs="Times New Roman"/>
          <w:sz w:val="24"/>
          <w:szCs w:val="24"/>
        </w:rPr>
        <w:t xml:space="preserve"> recommendation</w:t>
      </w:r>
      <w:r w:rsidR="006F5539">
        <w:rPr>
          <w:rFonts w:ascii="Times New Roman" w:eastAsia="Times New Roman" w:hAnsi="Times New Roman" w:cs="Times New Roman"/>
          <w:color w:val="FF0000"/>
          <w:sz w:val="24"/>
          <w:szCs w:val="24"/>
        </w:rPr>
        <w:t xml:space="preserve">, or in the case of an approval of a PDP via the vote set forth in Section 12(ii) below, clear statement by such group of the recommendation, </w:t>
      </w:r>
      <w:r w:rsidRPr="00065F81">
        <w:rPr>
          <w:rFonts w:ascii="Times New Roman" w:eastAsia="Times New Roman" w:hAnsi="Times New Roman" w:cs="Times New Roman"/>
          <w:sz w:val="24"/>
          <w:szCs w:val="24"/>
        </w:rPr>
        <w:t xml:space="preserve"> </w:t>
      </w:r>
      <w:r w:rsidRPr="006F5539">
        <w:rPr>
          <w:rFonts w:ascii="Times New Roman" w:eastAsia="Times New Roman" w:hAnsi="Times New Roman" w:cs="Times New Roman"/>
          <w:strike/>
          <w:sz w:val="24"/>
          <w:szCs w:val="24"/>
        </w:rPr>
        <w:t>of the</w:t>
      </w:r>
      <w:r w:rsidR="0027458A" w:rsidRPr="00065F81">
        <w:rPr>
          <w:rFonts w:ascii="Times New Roman" w:eastAsia="Times New Roman" w:hAnsi="Times New Roman" w:cs="Times New Roman"/>
          <w:color w:val="FF0000"/>
          <w:sz w:val="24"/>
          <w:szCs w:val="24"/>
        </w:rPr>
        <w:t xml:space="preserve">  </w:t>
      </w:r>
      <w:r w:rsidRPr="00065F81">
        <w:rPr>
          <w:rFonts w:ascii="Times New Roman" w:eastAsia="Times New Roman" w:hAnsi="Times New Roman" w:cs="Times New Roman"/>
          <w:strike/>
          <w:sz w:val="24"/>
          <w:szCs w:val="24"/>
        </w:rPr>
        <w:t>Council</w:t>
      </w:r>
      <w:r w:rsidRPr="00065F81">
        <w:rPr>
          <w:rFonts w:ascii="Times New Roman" w:eastAsia="Times New Roman" w:hAnsi="Times New Roman" w:cs="Times New Roman"/>
          <w:sz w:val="24"/>
          <w:szCs w:val="24"/>
        </w:rPr>
        <w:t>;</w:t>
      </w:r>
    </w:p>
    <w:p w:rsidR="00F65E2D" w:rsidRPr="008F24A2" w:rsidRDefault="00F65E2D" w:rsidP="00F65E2D">
      <w:pPr>
        <w:spacing w:before="100" w:beforeAutospacing="1" w:after="100" w:afterAutospacing="1" w:line="240" w:lineRule="auto"/>
        <w:rPr>
          <w:rFonts w:ascii="Times New Roman" w:eastAsia="Times New Roman" w:hAnsi="Times New Roman" w:cs="Times New Roman"/>
          <w:strike/>
          <w:sz w:val="24"/>
          <w:szCs w:val="24"/>
        </w:rPr>
      </w:pPr>
      <w:bookmarkStart w:id="63" w:name="AnnexA-11b"/>
      <w:bookmarkEnd w:id="63"/>
      <w:r w:rsidRPr="00F65E2D">
        <w:rPr>
          <w:rFonts w:ascii="Times New Roman" w:eastAsia="Times New Roman" w:hAnsi="Times New Roman" w:cs="Times New Roman"/>
          <w:sz w:val="24"/>
          <w:szCs w:val="24"/>
        </w:rPr>
        <w:lastRenderedPageBreak/>
        <w:t>b. If a Supermajority Vote</w:t>
      </w:r>
      <w:r w:rsidR="006F5539">
        <w:rPr>
          <w:rFonts w:ascii="Times New Roman" w:eastAsia="Times New Roman" w:hAnsi="Times New Roman" w:cs="Times New Roman"/>
          <w:color w:val="FF0000"/>
          <w:sz w:val="24"/>
          <w:szCs w:val="24"/>
        </w:rPr>
        <w:t xml:space="preserve"> of the GNSO or an approval of the PDP via 12(ii) below</w:t>
      </w:r>
      <w:r w:rsidRPr="00F65E2D">
        <w:rPr>
          <w:rFonts w:ascii="Times New Roman" w:eastAsia="Times New Roman" w:hAnsi="Times New Roman" w:cs="Times New Roman"/>
          <w:sz w:val="24"/>
          <w:szCs w:val="24"/>
        </w:rPr>
        <w:t xml:space="preserve"> was not reached, a </w:t>
      </w:r>
      <w:r w:rsidRPr="00B8086E">
        <w:rPr>
          <w:rFonts w:ascii="Times New Roman" w:eastAsia="Times New Roman" w:hAnsi="Times New Roman" w:cs="Times New Roman"/>
          <w:sz w:val="24"/>
          <w:szCs w:val="24"/>
        </w:rPr>
        <w:t xml:space="preserve">clear statement of all positions held by Council members. Each statement should clearly indicate (i) the reasons underlying each position and (ii) the </w:t>
      </w:r>
      <w:proofErr w:type="gramStart"/>
      <w:r w:rsidRPr="00B8086E">
        <w:rPr>
          <w:rFonts w:ascii="Times New Roman" w:eastAsia="Times New Roman" w:hAnsi="Times New Roman" w:cs="Times New Roman"/>
          <w:sz w:val="24"/>
          <w:szCs w:val="24"/>
        </w:rPr>
        <w:t>constituency(</w:t>
      </w:r>
      <w:proofErr w:type="spellStart"/>
      <w:proofErr w:type="gramEnd"/>
      <w:r w:rsidRPr="00B8086E">
        <w:rPr>
          <w:rFonts w:ascii="Times New Roman" w:eastAsia="Times New Roman" w:hAnsi="Times New Roman" w:cs="Times New Roman"/>
          <w:sz w:val="24"/>
          <w:szCs w:val="24"/>
        </w:rPr>
        <w:t>ies</w:t>
      </w:r>
      <w:proofErr w:type="spellEnd"/>
      <w:r w:rsidRPr="00B8086E">
        <w:rPr>
          <w:rFonts w:ascii="Times New Roman" w:eastAsia="Times New Roman" w:hAnsi="Times New Roman" w:cs="Times New Roman"/>
          <w:sz w:val="24"/>
          <w:szCs w:val="24"/>
        </w:rPr>
        <w:t>) that held the position</w:t>
      </w:r>
      <w:r w:rsidRPr="008F24A2">
        <w:rPr>
          <w:rFonts w:ascii="Times New Roman" w:eastAsia="Times New Roman" w:hAnsi="Times New Roman" w:cs="Times New Roman"/>
          <w:strike/>
          <w:sz w:val="24"/>
          <w:szCs w:val="24"/>
        </w:rPr>
        <w: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64" w:name="AnnexA-11c"/>
      <w:bookmarkEnd w:id="64"/>
      <w:r w:rsidRPr="00F65E2D">
        <w:rPr>
          <w:rFonts w:ascii="Times New Roman" w:eastAsia="Times New Roman" w:hAnsi="Times New Roman" w:cs="Times New Roman"/>
          <w:sz w:val="24"/>
          <w:szCs w:val="24"/>
        </w:rPr>
        <w:t>c. An analysis of how the issue would affect each constituency, including any financial impact on the constituency;</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65" w:name="AnnexA-11d"/>
      <w:bookmarkEnd w:id="65"/>
      <w:r w:rsidRPr="00F65E2D">
        <w:rPr>
          <w:rFonts w:ascii="Times New Roman" w:eastAsia="Times New Roman" w:hAnsi="Times New Roman" w:cs="Times New Roman"/>
          <w:sz w:val="24"/>
          <w:szCs w:val="24"/>
        </w:rPr>
        <w:t>d. An analysis of the period of time that would likely be necessary to implement the policy;</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66" w:name="AnnexA-11e"/>
      <w:bookmarkEnd w:id="66"/>
      <w:r w:rsidRPr="00F65E2D">
        <w:rPr>
          <w:rFonts w:ascii="Times New Roman" w:eastAsia="Times New Roman" w:hAnsi="Times New Roman" w:cs="Times New Roman"/>
          <w:sz w:val="24"/>
          <w:szCs w:val="24"/>
        </w:rPr>
        <w:t>e. The advice of any outside advisors relied upon, which should be accompanied by a detailed statement of the advisor's (i) qualifications and relevant experience; and (ii) potential conflicts of interest;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67" w:name="AnnexA-11f"/>
      <w:bookmarkEnd w:id="67"/>
      <w:proofErr w:type="gramStart"/>
      <w:r w:rsidRPr="00F65E2D">
        <w:rPr>
          <w:rFonts w:ascii="Times New Roman" w:eastAsia="Times New Roman" w:hAnsi="Times New Roman" w:cs="Times New Roman"/>
          <w:sz w:val="24"/>
          <w:szCs w:val="24"/>
        </w:rPr>
        <w:t>f</w:t>
      </w:r>
      <w:proofErr w:type="gramEnd"/>
      <w:r w:rsidRPr="00F65E2D">
        <w:rPr>
          <w:rFonts w:ascii="Times New Roman" w:eastAsia="Times New Roman" w:hAnsi="Times New Roman" w:cs="Times New Roman"/>
          <w:sz w:val="24"/>
          <w:szCs w:val="24"/>
        </w:rPr>
        <w:t>. The Final Report submitted to the Council; and</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68" w:name="AnnexA-11g"/>
      <w:bookmarkEnd w:id="68"/>
      <w:r w:rsidRPr="00F65E2D">
        <w:rPr>
          <w:rFonts w:ascii="Times New Roman" w:eastAsia="Times New Roman" w:hAnsi="Times New Roman" w:cs="Times New Roman"/>
          <w:sz w:val="24"/>
          <w:szCs w:val="24"/>
        </w:rPr>
        <w:t>g. A copy of the minutes of the Council deliberation on the policy issue, including the all opinions expressed during such deliberation, accompanied by a description of who expressed such opinions.</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69" w:name="AnnexA-12"/>
      <w:bookmarkEnd w:id="69"/>
      <w:r w:rsidRPr="00F65E2D">
        <w:rPr>
          <w:rFonts w:ascii="Times New Roman" w:eastAsia="Times New Roman" w:hAnsi="Times New Roman" w:cs="Times New Roman"/>
          <w:b/>
          <w:bCs/>
          <w:sz w:val="24"/>
          <w:szCs w:val="24"/>
        </w:rPr>
        <w:t>12. Agreement of the Council</w:t>
      </w:r>
    </w:p>
    <w:p w:rsidR="00F65E2D" w:rsidRPr="00F65E2D" w:rsidRDefault="00B8086E" w:rsidP="00F65E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Either (i) a</w:t>
      </w:r>
      <w:r w:rsidR="00F65E2D" w:rsidRPr="00F65E2D">
        <w:rPr>
          <w:rFonts w:ascii="Times New Roman" w:eastAsia="Times New Roman" w:hAnsi="Times New Roman" w:cs="Times New Roman"/>
          <w:sz w:val="24"/>
          <w:szCs w:val="24"/>
        </w:rPr>
        <w:t xml:space="preserve"> Supermajority Vote of the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GNSO</w:t>
      </w:r>
      <w:r w:rsidR="00F65E2D" w:rsidRPr="00F65E2D">
        <w:rPr>
          <w:rFonts w:ascii="Times New Roman" w:eastAsia="Times New Roman" w:hAnsi="Times New Roman" w:cs="Times New Roman"/>
          <w:sz w:val="24"/>
          <w:szCs w:val="24"/>
        </w:rPr>
        <w:t xml:space="preserve"> </w:t>
      </w:r>
      <w:r w:rsidR="00F65E2D" w:rsidRPr="00B8086E">
        <w:rPr>
          <w:rFonts w:ascii="Times New Roman" w:eastAsia="Times New Roman" w:hAnsi="Times New Roman" w:cs="Times New Roman"/>
          <w:strike/>
          <w:sz w:val="24"/>
          <w:szCs w:val="24"/>
        </w:rPr>
        <w:t>Council members</w:t>
      </w:r>
      <w:r w:rsidR="00F65E2D" w:rsidRPr="00F65E2D">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or (ii) vote of a majority of both house; provided that such vote includes the affirmative vote of at least one representative of at least 3 of the 4 GNSO Stakeholder Groups, </w:t>
      </w:r>
      <w:r w:rsidR="00F65E2D" w:rsidRPr="00F65E2D">
        <w:rPr>
          <w:rFonts w:ascii="Times New Roman" w:eastAsia="Times New Roman" w:hAnsi="Times New Roman" w:cs="Times New Roman"/>
          <w:sz w:val="24"/>
          <w:szCs w:val="24"/>
        </w:rPr>
        <w:t xml:space="preserve">will be deemed to reflect the view of </w:t>
      </w:r>
      <w:proofErr w:type="gramStart"/>
      <w:r w:rsidR="00F65E2D" w:rsidRPr="00F65E2D">
        <w:rPr>
          <w:rFonts w:ascii="Times New Roman" w:eastAsia="Times New Roman" w:hAnsi="Times New Roman" w:cs="Times New Roman"/>
          <w:sz w:val="24"/>
          <w:szCs w:val="24"/>
        </w:rPr>
        <w:t xml:space="preserve">the </w:t>
      </w:r>
      <w:r>
        <w:rPr>
          <w:rFonts w:ascii="Times New Roman" w:eastAsia="Times New Roman" w:hAnsi="Times New Roman" w:cs="Times New Roman"/>
          <w:color w:val="FF0000"/>
          <w:sz w:val="24"/>
          <w:szCs w:val="24"/>
        </w:rPr>
        <w:t xml:space="preserve"> </w:t>
      </w:r>
      <w:r w:rsidR="00F65E2D" w:rsidRPr="00F65E2D">
        <w:rPr>
          <w:rFonts w:ascii="Times New Roman" w:eastAsia="Times New Roman" w:hAnsi="Times New Roman" w:cs="Times New Roman"/>
          <w:sz w:val="24"/>
          <w:szCs w:val="24"/>
        </w:rPr>
        <w:t>Council</w:t>
      </w:r>
      <w:proofErr w:type="gramEnd"/>
      <w:r w:rsidR="00F65E2D" w:rsidRPr="00F65E2D">
        <w:rPr>
          <w:rFonts w:ascii="Times New Roman" w:eastAsia="Times New Roman" w:hAnsi="Times New Roman" w:cs="Times New Roman"/>
          <w:sz w:val="24"/>
          <w:szCs w:val="24"/>
        </w:rPr>
        <w:t>, and may be conveyed to the Board as the Council's recommendation. Abstentions shall not be permitted; thus all Council members must cast a vote unless they identify a financial interest in the outcome of the policy issue. Notwithstanding the foregoing, as set forth above, all viewpoints expressed by Council members during the PDP must be included in the Board Report.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70" w:name="AnnexA-13"/>
      <w:bookmarkEnd w:id="70"/>
      <w:r w:rsidRPr="00F65E2D">
        <w:rPr>
          <w:rFonts w:ascii="Times New Roman" w:eastAsia="Times New Roman" w:hAnsi="Times New Roman" w:cs="Times New Roman"/>
          <w:b/>
          <w:bCs/>
          <w:sz w:val="24"/>
          <w:szCs w:val="24"/>
        </w:rPr>
        <w:t>13. Board Vote</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71" w:name="AnnexA-13a"/>
      <w:bookmarkEnd w:id="71"/>
      <w:r w:rsidRPr="00F65E2D">
        <w:rPr>
          <w:rFonts w:ascii="Times New Roman" w:eastAsia="Times New Roman" w:hAnsi="Times New Roman" w:cs="Times New Roman"/>
          <w:sz w:val="24"/>
          <w:szCs w:val="24"/>
        </w:rPr>
        <w:t>a. The Board will meet to discuss the GNSO Council recommendation as soon as feasible after receipt of the Board Report from the Staff Manager.</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72" w:name="AnnexA-13b"/>
      <w:bookmarkEnd w:id="72"/>
      <w:r w:rsidRPr="00F65E2D">
        <w:rPr>
          <w:rFonts w:ascii="Times New Roman" w:eastAsia="Times New Roman" w:hAnsi="Times New Roman" w:cs="Times New Roman"/>
          <w:sz w:val="24"/>
          <w:szCs w:val="24"/>
        </w:rPr>
        <w:t>b. In the event that the Council reached a Supermajority Vote, the Board shall adopt the policy according to the Council Supermajority Vote recommendation unless by a vote of more than sixty-six (66%) percent of the Board determines that such policy is not in the best interests of the ICANN community or ICANN.</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73" w:name="AnnexA-13c"/>
      <w:bookmarkEnd w:id="73"/>
      <w:r w:rsidRPr="00F65E2D">
        <w:rPr>
          <w:rFonts w:ascii="Times New Roman" w:eastAsia="Times New Roman" w:hAnsi="Times New Roman" w:cs="Times New Roman"/>
          <w:sz w:val="24"/>
          <w:szCs w:val="24"/>
        </w:rPr>
        <w:t>c. In the event that the Board determines not to act in accordance with the Council Supermajority Vote recommendation, the Board shall (i) articulate the reasons for its determination in a report to the Council (the "Board Statement"); and (ii) submit the Board Statement to the Council.</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74" w:name="AnnexA-13d"/>
      <w:bookmarkEnd w:id="74"/>
      <w:r w:rsidRPr="00F65E2D">
        <w:rPr>
          <w:rFonts w:ascii="Times New Roman" w:eastAsia="Times New Roman" w:hAnsi="Times New Roman" w:cs="Times New Roman"/>
          <w:sz w:val="24"/>
          <w:szCs w:val="24"/>
        </w:rPr>
        <w:t xml:space="preserve">d. The Council shall review the Board Statement for discussion with the Board within twenty (20) calendar days after the Council's receipt of the Board Statement. The Board shall determine </w:t>
      </w:r>
      <w:r w:rsidRPr="00F65E2D">
        <w:rPr>
          <w:rFonts w:ascii="Times New Roman" w:eastAsia="Times New Roman" w:hAnsi="Times New Roman" w:cs="Times New Roman"/>
          <w:sz w:val="24"/>
          <w:szCs w:val="24"/>
        </w:rPr>
        <w:lastRenderedPageBreak/>
        <w:t>the method (e.g., by teleconference, e-mail, or otherwise) by which the Council and Board will discuss the Board Statement.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75" w:name="AnnexA-13e"/>
      <w:bookmarkEnd w:id="75"/>
      <w:r w:rsidRPr="00F65E2D">
        <w:rPr>
          <w:rFonts w:ascii="Times New Roman" w:eastAsia="Times New Roman" w:hAnsi="Times New Roman" w:cs="Times New Roman"/>
          <w:sz w:val="24"/>
          <w:szCs w:val="24"/>
        </w:rPr>
        <w:t>e. At the conclusion of the Council and Board discussions, the Council shall meet to affirm or modify its recommendation, and communicate that conclusion (the "Supplemental Recommendation") to the Board, including an explanation for its current recommendation. In the event that the Council is able to reach a Supermajority Vote on the Supplemental Recommendation, the Board shall adopt the recommendation unless more than sixty-six (66%) percent of the Board determines that such policy is not in the interests of the ICANN community or ICANN.</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76" w:name="AnnexA-13f"/>
      <w:bookmarkEnd w:id="76"/>
      <w:r w:rsidRPr="00F65E2D">
        <w:rPr>
          <w:rFonts w:ascii="Times New Roman" w:eastAsia="Times New Roman" w:hAnsi="Times New Roman" w:cs="Times New Roman"/>
          <w:sz w:val="24"/>
          <w:szCs w:val="24"/>
        </w:rPr>
        <w:t>f. In any case in which the Council is not able to reach Supermajority, a majority vote of the Board will be sufficient to act.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77" w:name="AnnexA-13g"/>
      <w:bookmarkEnd w:id="77"/>
      <w:r w:rsidRPr="00F65E2D">
        <w:rPr>
          <w:rFonts w:ascii="Times New Roman" w:eastAsia="Times New Roman" w:hAnsi="Times New Roman" w:cs="Times New Roman"/>
          <w:sz w:val="24"/>
          <w:szCs w:val="24"/>
        </w:rPr>
        <w:t>g. When a final decision on a GNSO Council Recommendation or Supplemental Recommendation is timely, the Board shall take a preliminary vote and, where practicable, will publish a tentative decision that allows for a ten (10) day period of public comment prior to a final decision by the Board.</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78" w:name="AnnexA-14"/>
      <w:bookmarkEnd w:id="78"/>
      <w:r w:rsidRPr="00F65E2D">
        <w:rPr>
          <w:rFonts w:ascii="Times New Roman" w:eastAsia="Times New Roman" w:hAnsi="Times New Roman" w:cs="Times New Roman"/>
          <w:b/>
          <w:bCs/>
          <w:sz w:val="24"/>
          <w:szCs w:val="24"/>
        </w:rPr>
        <w:t>14. Implementation of the Policy</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t>Upon a final decision of the Board, the Board shall, as appropriate, give authorization or direction to the ICANN staff to take all necessary steps to implement the policy.</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79" w:name="AnnexA-15"/>
      <w:bookmarkEnd w:id="79"/>
      <w:r w:rsidRPr="00F65E2D">
        <w:rPr>
          <w:rFonts w:ascii="Times New Roman" w:eastAsia="Times New Roman" w:hAnsi="Times New Roman" w:cs="Times New Roman"/>
          <w:b/>
          <w:bCs/>
          <w:sz w:val="24"/>
          <w:szCs w:val="24"/>
        </w:rPr>
        <w:t>15. Maintenance of Records</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t>Throughout the PDP, from policy suggestion to a final decision by the Board, ICANN will maintain on the Website, a status web page detailing the progress of each PDP issue, which will describe:</w:t>
      </w:r>
    </w:p>
    <w:p w:rsidR="00F65E2D" w:rsidRPr="00F65E2D" w:rsidRDefault="00F65E2D" w:rsidP="00F65E2D">
      <w:pPr>
        <w:spacing w:beforeAutospacing="1" w:after="100" w:afterAutospacing="1" w:line="240" w:lineRule="auto"/>
        <w:rPr>
          <w:rFonts w:ascii="Times New Roman" w:eastAsia="Times New Roman" w:hAnsi="Times New Roman" w:cs="Times New Roman"/>
          <w:sz w:val="24"/>
          <w:szCs w:val="24"/>
        </w:rPr>
      </w:pPr>
      <w:bookmarkStart w:id="80" w:name="AnnexA-15a"/>
      <w:bookmarkEnd w:id="80"/>
      <w:r w:rsidRPr="00F65E2D">
        <w:rPr>
          <w:rFonts w:ascii="Times New Roman" w:eastAsia="Times New Roman" w:hAnsi="Times New Roman" w:cs="Times New Roman"/>
          <w:sz w:val="24"/>
          <w:szCs w:val="24"/>
        </w:rPr>
        <w:t>a. The initial suggestion for a policy;</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81" w:name="AnnexA-15b"/>
      <w:bookmarkEnd w:id="81"/>
      <w:r w:rsidRPr="00F65E2D">
        <w:rPr>
          <w:rFonts w:ascii="Times New Roman" w:eastAsia="Times New Roman" w:hAnsi="Times New Roman" w:cs="Times New Roman"/>
          <w:sz w:val="24"/>
          <w:szCs w:val="24"/>
        </w:rPr>
        <w:t>b. A list of all suggestions that do not result in the creation of an Issue Report;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82" w:name="AnnexA-15c"/>
      <w:bookmarkEnd w:id="82"/>
      <w:r w:rsidRPr="00F65E2D">
        <w:rPr>
          <w:rFonts w:ascii="Times New Roman" w:eastAsia="Times New Roman" w:hAnsi="Times New Roman" w:cs="Times New Roman"/>
          <w:sz w:val="24"/>
          <w:szCs w:val="24"/>
        </w:rPr>
        <w:t>c. The timeline to be followed for each policy;</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83" w:name="AnnexA-15d"/>
      <w:bookmarkEnd w:id="83"/>
      <w:r w:rsidRPr="00F65E2D">
        <w:rPr>
          <w:rFonts w:ascii="Times New Roman" w:eastAsia="Times New Roman" w:hAnsi="Times New Roman" w:cs="Times New Roman"/>
          <w:sz w:val="24"/>
          <w:szCs w:val="24"/>
        </w:rPr>
        <w:t>d. All discussions among the Council regarding the policy;</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84" w:name="AnnexA-15e"/>
      <w:bookmarkEnd w:id="84"/>
      <w:r w:rsidRPr="00F65E2D">
        <w:rPr>
          <w:rFonts w:ascii="Times New Roman" w:eastAsia="Times New Roman" w:hAnsi="Times New Roman" w:cs="Times New Roman"/>
          <w:sz w:val="24"/>
          <w:szCs w:val="24"/>
        </w:rPr>
        <w:t>e. All reports from task forces, the Staff Manager, the Council and the Board; and</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85" w:name="AnnexA-15f"/>
      <w:bookmarkEnd w:id="85"/>
      <w:r w:rsidRPr="00F65E2D">
        <w:rPr>
          <w:rFonts w:ascii="Times New Roman" w:eastAsia="Times New Roman" w:hAnsi="Times New Roman" w:cs="Times New Roman"/>
          <w:sz w:val="24"/>
          <w:szCs w:val="24"/>
        </w:rPr>
        <w:t>f. All public comments submitted.</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bookmarkStart w:id="86" w:name="AnnexA-16"/>
      <w:bookmarkEnd w:id="86"/>
      <w:r w:rsidRPr="00F65E2D">
        <w:rPr>
          <w:rFonts w:ascii="Times New Roman" w:eastAsia="Times New Roman" w:hAnsi="Times New Roman" w:cs="Times New Roman"/>
          <w:b/>
          <w:bCs/>
          <w:sz w:val="24"/>
          <w:szCs w:val="24"/>
        </w:rPr>
        <w:t>16. Additional Definitions</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t>"Comment Site" and "Website" refer to one or more web sites designated by ICANN on which notifications and comments regarding the PDP will be posted.</w:t>
      </w:r>
    </w:p>
    <w:p w:rsid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lastRenderedPageBreak/>
        <w:t>"Staff Manager" means an ICANN staff person(s) who manages the PDP.</w:t>
      </w:r>
    </w:p>
    <w:p w:rsidR="00DD2DDD" w:rsidRDefault="00DD2DDD" w:rsidP="00F65E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Except in the case of a Supermajority Vote of the GNSO, which is defined below, in all other cases a </w:t>
      </w:r>
      <w:r>
        <w:rPr>
          <w:rFonts w:ascii="Times New Roman" w:eastAsia="Times New Roman" w:hAnsi="Times New Roman" w:cs="Times New Roman"/>
          <w:sz w:val="24"/>
          <w:szCs w:val="24"/>
        </w:rPr>
        <w:t>“</w:t>
      </w:r>
      <w:r w:rsidRPr="00F65E2D">
        <w:rPr>
          <w:rFonts w:ascii="Times New Roman" w:eastAsia="Times New Roman" w:hAnsi="Times New Roman" w:cs="Times New Roman"/>
          <w:sz w:val="24"/>
          <w:szCs w:val="24"/>
        </w:rPr>
        <w:t xml:space="preserve">Supermajority Vote" means a vote of more than </w:t>
      </w:r>
      <w:r w:rsidRPr="00DD2DDD">
        <w:rPr>
          <w:rFonts w:ascii="Times New Roman" w:eastAsia="Times New Roman" w:hAnsi="Times New Roman" w:cs="Times New Roman"/>
          <w:sz w:val="24"/>
          <w:szCs w:val="24"/>
        </w:rPr>
        <w:t>sixty-six</w:t>
      </w:r>
      <w:r>
        <w:rPr>
          <w:rFonts w:ascii="Times New Roman" w:eastAsia="Times New Roman" w:hAnsi="Times New Roman" w:cs="Times New Roman"/>
          <w:sz w:val="24"/>
          <w:szCs w:val="24"/>
        </w:rPr>
        <w:t xml:space="preserve"> </w:t>
      </w:r>
      <w:r w:rsidRPr="00DD2DDD">
        <w:rPr>
          <w:rFonts w:ascii="Times New Roman" w:eastAsia="Times New Roman" w:hAnsi="Times New Roman" w:cs="Times New Roman"/>
          <w:sz w:val="24"/>
          <w:szCs w:val="24"/>
        </w:rPr>
        <w:t>percent</w:t>
      </w:r>
      <w:r>
        <w:rPr>
          <w:rFonts w:ascii="Times New Roman" w:eastAsia="Times New Roman" w:hAnsi="Times New Roman" w:cs="Times New Roman"/>
          <w:sz w:val="24"/>
          <w:szCs w:val="24"/>
        </w:rPr>
        <w:t xml:space="preserve"> (66%)</w:t>
      </w:r>
      <w:r w:rsidRPr="00DD2DDD">
        <w:rPr>
          <w:rFonts w:ascii="Times New Roman" w:eastAsia="Times New Roman" w:hAnsi="Times New Roman" w:cs="Times New Roman"/>
          <w:sz w:val="24"/>
          <w:szCs w:val="24"/>
        </w:rPr>
        <w:t xml:space="preserve"> of the members present at a meeting of the applicable body</w:t>
      </w:r>
      <w:r>
        <w:rPr>
          <w:rFonts w:ascii="Times New Roman" w:eastAsia="Times New Roman" w:hAnsi="Times New Roman" w:cs="Times New Roman"/>
          <w:sz w:val="24"/>
          <w:szCs w:val="24"/>
        </w:rPr>
        <w:t>.</w:t>
      </w:r>
    </w:p>
    <w:p w:rsidR="00F65E2D" w:rsidRPr="00F65E2D" w:rsidRDefault="00F65E2D" w:rsidP="00F65E2D">
      <w:pPr>
        <w:spacing w:before="100" w:beforeAutospacing="1" w:after="100" w:afterAutospacing="1" w:line="240" w:lineRule="auto"/>
        <w:rPr>
          <w:rFonts w:ascii="Times New Roman" w:eastAsia="Times New Roman" w:hAnsi="Times New Roman" w:cs="Times New Roman"/>
          <w:sz w:val="24"/>
          <w:szCs w:val="24"/>
        </w:rPr>
      </w:pPr>
      <w:r w:rsidRPr="00F65E2D">
        <w:rPr>
          <w:rFonts w:ascii="Times New Roman" w:eastAsia="Times New Roman" w:hAnsi="Times New Roman" w:cs="Times New Roman"/>
          <w:sz w:val="24"/>
          <w:szCs w:val="24"/>
        </w:rPr>
        <w:t>"Supermajority Vote</w:t>
      </w:r>
      <w:r w:rsidR="00EB583D">
        <w:rPr>
          <w:rFonts w:ascii="Times New Roman" w:eastAsia="Times New Roman" w:hAnsi="Times New Roman" w:cs="Times New Roman"/>
          <w:color w:val="FF0000"/>
          <w:sz w:val="24"/>
          <w:szCs w:val="24"/>
        </w:rPr>
        <w:t xml:space="preserve"> of the GNSO</w:t>
      </w:r>
      <w:r w:rsidRPr="00F65E2D">
        <w:rPr>
          <w:rFonts w:ascii="Times New Roman" w:eastAsia="Times New Roman" w:hAnsi="Times New Roman" w:cs="Times New Roman"/>
          <w:sz w:val="24"/>
          <w:szCs w:val="24"/>
        </w:rPr>
        <w:t xml:space="preserve">" means a vote of more than </w:t>
      </w:r>
      <w:r w:rsidRPr="00EB583D">
        <w:rPr>
          <w:rFonts w:ascii="Times New Roman" w:eastAsia="Times New Roman" w:hAnsi="Times New Roman" w:cs="Times New Roman"/>
          <w:strike/>
          <w:sz w:val="24"/>
          <w:szCs w:val="24"/>
        </w:rPr>
        <w:t>sixty-six</w:t>
      </w:r>
      <w:r w:rsidR="00EB583D">
        <w:rPr>
          <w:rFonts w:ascii="Times New Roman" w:eastAsia="Times New Roman" w:hAnsi="Times New Roman" w:cs="Times New Roman"/>
          <w:sz w:val="24"/>
          <w:szCs w:val="24"/>
        </w:rPr>
        <w:t xml:space="preserve"> </w:t>
      </w:r>
      <w:r w:rsidR="00EB583D">
        <w:rPr>
          <w:rFonts w:ascii="Times New Roman" w:eastAsia="Times New Roman" w:hAnsi="Times New Roman" w:cs="Times New Roman"/>
          <w:color w:val="FF0000"/>
          <w:sz w:val="24"/>
          <w:szCs w:val="24"/>
        </w:rPr>
        <w:t>seventy-five percent (75%) of one house of the GNSO plus a m</w:t>
      </w:r>
      <w:r w:rsidR="00EB583D" w:rsidRPr="00065F81">
        <w:rPr>
          <w:rFonts w:ascii="Times New Roman" w:eastAsia="Times New Roman" w:hAnsi="Times New Roman" w:cs="Times New Roman"/>
          <w:color w:val="FF0000"/>
          <w:sz w:val="24"/>
          <w:szCs w:val="24"/>
        </w:rPr>
        <w:t xml:space="preserve">ajority of </w:t>
      </w:r>
      <w:r w:rsidR="00EB583D">
        <w:rPr>
          <w:rFonts w:ascii="Times New Roman" w:eastAsia="Times New Roman" w:hAnsi="Times New Roman" w:cs="Times New Roman"/>
          <w:color w:val="FF0000"/>
          <w:sz w:val="24"/>
          <w:szCs w:val="24"/>
        </w:rPr>
        <w:t>the other</w:t>
      </w:r>
      <w:r w:rsidR="00EB583D" w:rsidRPr="00065F81">
        <w:rPr>
          <w:rFonts w:ascii="Times New Roman" w:eastAsia="Times New Roman" w:hAnsi="Times New Roman" w:cs="Times New Roman"/>
          <w:color w:val="FF0000"/>
          <w:sz w:val="24"/>
          <w:szCs w:val="24"/>
        </w:rPr>
        <w:t xml:space="preserve"> </w:t>
      </w:r>
      <w:r w:rsidR="00EB583D">
        <w:rPr>
          <w:rFonts w:ascii="Times New Roman" w:eastAsia="Times New Roman" w:hAnsi="Times New Roman" w:cs="Times New Roman"/>
          <w:color w:val="FF0000"/>
          <w:sz w:val="24"/>
          <w:szCs w:val="24"/>
        </w:rPr>
        <w:t>house</w:t>
      </w:r>
      <w:r w:rsidRPr="00F65E2D">
        <w:rPr>
          <w:rFonts w:ascii="Times New Roman" w:eastAsia="Times New Roman" w:hAnsi="Times New Roman" w:cs="Times New Roman"/>
          <w:sz w:val="24"/>
          <w:szCs w:val="24"/>
        </w:rPr>
        <w:t>.</w:t>
      </w:r>
    </w:p>
    <w:p w:rsidR="00F65E2D" w:rsidRPr="00F65E2D" w:rsidRDefault="002C0695" w:rsidP="00F65E2D">
      <w:pPr>
        <w:spacing w:after="0" w:line="240" w:lineRule="auto"/>
        <w:rPr>
          <w:rFonts w:ascii="Times New Roman" w:eastAsia="Times New Roman" w:hAnsi="Times New Roman" w:cs="Times New Roman"/>
          <w:sz w:val="24"/>
          <w:szCs w:val="24"/>
        </w:rPr>
      </w:pPr>
      <w:r w:rsidRPr="002C0695">
        <w:rPr>
          <w:rFonts w:ascii="Times New Roman" w:eastAsia="Times New Roman" w:hAnsi="Times New Roman" w:cs="Times New Roman"/>
          <w:sz w:val="24"/>
          <w:szCs w:val="24"/>
        </w:rPr>
        <w:pict>
          <v:rect id="_x0000_i1025" style="width:0;height:.75pt" o:hralign="center" o:hrstd="t" o:hrnoshade="t" o:hr="t" fillcolor="#aca899" stroked="f"/>
        </w:pict>
      </w:r>
    </w:p>
    <w:p w:rsidR="00B55FA7" w:rsidRDefault="00B55FA7"/>
    <w:sectPr w:rsidR="00B55FA7" w:rsidSect="002C06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70936"/>
    <w:multiLevelType w:val="hybridMultilevel"/>
    <w:tmpl w:val="C6D80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5E2D"/>
    <w:rsid w:val="00065F81"/>
    <w:rsid w:val="000E279F"/>
    <w:rsid w:val="00197E68"/>
    <w:rsid w:val="0027458A"/>
    <w:rsid w:val="002C0695"/>
    <w:rsid w:val="00483EAC"/>
    <w:rsid w:val="00524A93"/>
    <w:rsid w:val="006F5539"/>
    <w:rsid w:val="008F24A2"/>
    <w:rsid w:val="00AB5166"/>
    <w:rsid w:val="00B55FA7"/>
    <w:rsid w:val="00B8086E"/>
    <w:rsid w:val="00D2094E"/>
    <w:rsid w:val="00DD2DDD"/>
    <w:rsid w:val="00EB583D"/>
    <w:rsid w:val="00F65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E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5E2D"/>
    <w:rPr>
      <w:color w:val="0000FF"/>
      <w:u w:val="single"/>
    </w:rPr>
  </w:style>
  <w:style w:type="paragraph" w:styleId="ListParagraph">
    <w:name w:val="List Paragraph"/>
    <w:basedOn w:val="Normal"/>
    <w:uiPriority w:val="34"/>
    <w:qFormat/>
    <w:rsid w:val="00065F81"/>
    <w:pPr>
      <w:ind w:left="720"/>
      <w:contextualSpacing/>
    </w:pPr>
  </w:style>
</w:styles>
</file>

<file path=word/webSettings.xml><?xml version="1.0" encoding="utf-8"?>
<w:webSettings xmlns:r="http://schemas.openxmlformats.org/officeDocument/2006/relationships" xmlns:w="http://schemas.openxmlformats.org/wordprocessingml/2006/main">
  <w:divs>
    <w:div w:id="185682486">
      <w:bodyDiv w:val="1"/>
      <w:marLeft w:val="0"/>
      <w:marRight w:val="0"/>
      <w:marTop w:val="0"/>
      <w:marBottom w:val="0"/>
      <w:divBdr>
        <w:top w:val="none" w:sz="0" w:space="0" w:color="auto"/>
        <w:left w:val="none" w:sz="0" w:space="0" w:color="auto"/>
        <w:bottom w:val="none" w:sz="0" w:space="0" w:color="auto"/>
        <w:right w:val="none" w:sz="0" w:space="0" w:color="auto"/>
      </w:divBdr>
      <w:divsChild>
        <w:div w:id="1621911599">
          <w:marLeft w:val="0"/>
          <w:marRight w:val="0"/>
          <w:marTop w:val="0"/>
          <w:marBottom w:val="0"/>
          <w:divBdr>
            <w:top w:val="none" w:sz="0" w:space="0" w:color="auto"/>
            <w:left w:val="none" w:sz="0" w:space="0" w:color="auto"/>
            <w:bottom w:val="none" w:sz="0" w:space="0" w:color="auto"/>
            <w:right w:val="none" w:sz="0" w:space="0" w:color="auto"/>
          </w:divBdr>
          <w:divsChild>
            <w:div w:id="1461068204">
              <w:marLeft w:val="0"/>
              <w:marRight w:val="0"/>
              <w:marTop w:val="0"/>
              <w:marBottom w:val="0"/>
              <w:divBdr>
                <w:top w:val="none" w:sz="0" w:space="0" w:color="auto"/>
                <w:left w:val="none" w:sz="0" w:space="0" w:color="auto"/>
                <w:bottom w:val="none" w:sz="0" w:space="0" w:color="auto"/>
                <w:right w:val="none" w:sz="0" w:space="0" w:color="auto"/>
              </w:divBdr>
              <w:divsChild>
                <w:div w:id="1072119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24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299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53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856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9521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736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73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865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094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309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419571">
                  <w:blockQuote w:val="1"/>
                  <w:marLeft w:val="720"/>
                  <w:marRight w:val="720"/>
                  <w:marTop w:val="100"/>
                  <w:marBottom w:val="100"/>
                  <w:divBdr>
                    <w:top w:val="none" w:sz="0" w:space="0" w:color="auto"/>
                    <w:left w:val="none" w:sz="0" w:space="0" w:color="auto"/>
                    <w:bottom w:val="none" w:sz="0" w:space="0" w:color="auto"/>
                    <w:right w:val="none" w:sz="0" w:space="0" w:color="auto"/>
                  </w:divBdr>
                </w:div>
                <w:div w:id="416752753">
                  <w:blockQuote w:val="1"/>
                  <w:marLeft w:val="720"/>
                  <w:marRight w:val="720"/>
                  <w:marTop w:val="100"/>
                  <w:marBottom w:val="100"/>
                  <w:divBdr>
                    <w:top w:val="none" w:sz="0" w:space="0" w:color="auto"/>
                    <w:left w:val="none" w:sz="0" w:space="0" w:color="auto"/>
                    <w:bottom w:val="none" w:sz="0" w:space="0" w:color="auto"/>
                    <w:right w:val="none" w:sz="0" w:space="0" w:color="auto"/>
                  </w:divBdr>
                </w:div>
                <w:div w:id="659963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54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1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248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ann.org/en/general/bylaws.htm" TargetMode="External"/><Relationship Id="rId5" Type="http://schemas.openxmlformats.org/officeDocument/2006/relationships/hyperlink" Target="http://www.icann.org/en/general/bylaw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21156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Neuman</dc:creator>
  <cp:keywords/>
  <dc:description/>
  <cp:lastModifiedBy>Jeff Neuman</cp:lastModifiedBy>
  <cp:revision>12</cp:revision>
  <dcterms:created xsi:type="dcterms:W3CDTF">2009-04-03T00:35:00Z</dcterms:created>
  <dcterms:modified xsi:type="dcterms:W3CDTF">2009-04-03T01:24:00Z</dcterms:modified>
</cp:coreProperties>
</file>