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860" w:rsidRDefault="00920CA1">
      <w:r>
        <w:rPr>
          <w:noProof/>
        </w:rPr>
        <w:pict>
          <v:shapetype id="_x0000_t202" coordsize="21600,21600" o:spt="202" path="m,l,21600r21600,l21600,xe">
            <v:stroke joinstyle="miter"/>
            <v:path gradientshapeok="t" o:connecttype="rect"/>
          </v:shapetype>
          <v:shape id="_x0000_s1029" type="#_x0000_t202" style="position:absolute;margin-left:23.75pt;margin-top:549.5pt;width:2in;height:119.1pt;z-index:251660288" filled="f" stroked="f">
            <v:textbox style="mso-next-textbox:#_x0000_s1029">
              <w:txbxContent>
                <w:p w:rsidR="00756BED" w:rsidRPr="0091661B" w:rsidRDefault="00756BED" w:rsidP="00D04118">
                  <w:pPr>
                    <w:rPr>
                      <w:rFonts w:ascii="Calibri" w:eastAsia="Calibri" w:hAnsi="Calibri" w:cs="Arial"/>
                      <w:sz w:val="32"/>
                      <w:szCs w:val="32"/>
                    </w:rPr>
                  </w:pPr>
                  <w:r w:rsidRPr="0091661B">
                    <w:rPr>
                      <w:rFonts w:ascii="Calibri" w:eastAsia="Calibri" w:hAnsi="Calibri" w:cs="Arial"/>
                      <w:sz w:val="32"/>
                      <w:szCs w:val="32"/>
                    </w:rPr>
                    <w:t>Status: Draft</w:t>
                  </w:r>
                </w:p>
                <w:p w:rsidR="00756BED" w:rsidRDefault="00756BED" w:rsidP="00D04118">
                  <w:pPr>
                    <w:rPr>
                      <w:rFonts w:cs="Arial"/>
                      <w:sz w:val="32"/>
                      <w:szCs w:val="32"/>
                    </w:rPr>
                  </w:pPr>
                  <w:r>
                    <w:rPr>
                      <w:rFonts w:ascii="Calibri" w:eastAsia="Calibri" w:hAnsi="Calibri" w:cs="Arial"/>
                      <w:sz w:val="32"/>
                      <w:szCs w:val="32"/>
                    </w:rPr>
                    <w:t>Version: 0.3</w:t>
                  </w:r>
                </w:p>
                <w:p w:rsidR="00756BED" w:rsidRPr="0091661B" w:rsidRDefault="00756BED" w:rsidP="00D04118">
                  <w:pPr>
                    <w:rPr>
                      <w:rFonts w:ascii="Calibri" w:eastAsia="Calibri" w:hAnsi="Calibri" w:cs="Arial"/>
                      <w:sz w:val="32"/>
                      <w:szCs w:val="32"/>
                    </w:rPr>
                  </w:pPr>
                  <w:r>
                    <w:rPr>
                      <w:rFonts w:cs="Arial"/>
                      <w:sz w:val="32"/>
                      <w:szCs w:val="32"/>
                    </w:rPr>
                    <w:t>11/20/2009</w:t>
                  </w:r>
                </w:p>
              </w:txbxContent>
            </v:textbox>
          </v:shape>
        </w:pict>
      </w:r>
      <w:r>
        <w:rPr>
          <w:noProof/>
        </w:rPr>
        <w:pict>
          <v:rect id="_x0000_s1031" style="position:absolute;margin-left:.95pt;margin-top:7.95pt;width:538.15pt;height:690.1pt;z-index:251657215" filled="f"/>
        </w:pict>
      </w:r>
      <w:r w:rsidR="00E1006C">
        <w:rPr>
          <w:noProof/>
        </w:rPr>
        <w:drawing>
          <wp:anchor distT="0" distB="0" distL="114300" distR="114300" simplePos="0" relativeHeight="251658240" behindDoc="0" locked="0" layoutInCell="1" allowOverlap="1">
            <wp:simplePos x="0" y="0"/>
            <wp:positionH relativeFrom="column">
              <wp:posOffset>93980</wp:posOffset>
            </wp:positionH>
            <wp:positionV relativeFrom="paragraph">
              <wp:posOffset>252095</wp:posOffset>
            </wp:positionV>
            <wp:extent cx="1230630" cy="995680"/>
            <wp:effectExtent l="19050" t="0" r="7620" b="0"/>
            <wp:wrapSquare wrapText="bothSides"/>
            <wp:docPr id="3" name="Picture 1" descr="ICANNLogodkbluesm"/>
            <wp:cNvGraphicFramePr/>
            <a:graphic xmlns:a="http://schemas.openxmlformats.org/drawingml/2006/main">
              <a:graphicData uri="http://schemas.openxmlformats.org/drawingml/2006/picture">
                <pic:pic xmlns:pic="http://schemas.openxmlformats.org/drawingml/2006/picture">
                  <pic:nvPicPr>
                    <pic:cNvPr id="8" name="Picture 9" descr="ICANNLogodkbluesm"/>
                    <pic:cNvPicPr>
                      <a:picLocks noChangeAspect="1" noChangeArrowheads="1"/>
                    </pic:cNvPicPr>
                  </pic:nvPicPr>
                  <pic:blipFill>
                    <a:blip r:embed="rId6" cstate="print"/>
                    <a:srcRect/>
                    <a:stretch>
                      <a:fillRect/>
                    </a:stretch>
                  </pic:blipFill>
                  <pic:spPr bwMode="auto">
                    <a:xfrm>
                      <a:off x="0" y="0"/>
                      <a:ext cx="1230630" cy="995680"/>
                    </a:xfrm>
                    <a:prstGeom prst="rect">
                      <a:avLst/>
                    </a:prstGeom>
                    <a:noFill/>
                    <a:ln w="9525">
                      <a:noFill/>
                      <a:miter lim="800000"/>
                      <a:headEnd/>
                      <a:tailEnd/>
                    </a:ln>
                  </pic:spPr>
                </pic:pic>
              </a:graphicData>
            </a:graphic>
          </wp:anchor>
        </w:drawing>
      </w:r>
      <w:r w:rsidR="00E1006C">
        <w:rPr>
          <w:noProof/>
        </w:rPr>
        <w:drawing>
          <wp:anchor distT="0" distB="0" distL="114300" distR="114300" simplePos="0" relativeHeight="251662336" behindDoc="1" locked="0" layoutInCell="1" allowOverlap="1">
            <wp:simplePos x="0" y="0"/>
            <wp:positionH relativeFrom="column">
              <wp:posOffset>53169</wp:posOffset>
            </wp:positionH>
            <wp:positionV relativeFrom="paragraph">
              <wp:posOffset>129654</wp:posOffset>
            </wp:positionV>
            <wp:extent cx="6750239" cy="1241946"/>
            <wp:effectExtent l="19050" t="0" r="0" b="0"/>
            <wp:wrapNone/>
            <wp:docPr id="5" name="Picture 2" descr="PPslide5"/>
            <wp:cNvGraphicFramePr/>
            <a:graphic xmlns:a="http://schemas.openxmlformats.org/drawingml/2006/main">
              <a:graphicData uri="http://schemas.openxmlformats.org/drawingml/2006/picture">
                <pic:pic xmlns:pic="http://schemas.openxmlformats.org/drawingml/2006/picture">
                  <pic:nvPicPr>
                    <pic:cNvPr id="7" name="Picture 10" descr="PPslide5"/>
                    <pic:cNvPicPr>
                      <a:picLocks noChangeAspect="1" noChangeArrowheads="1"/>
                    </pic:cNvPicPr>
                  </pic:nvPicPr>
                  <pic:blipFill>
                    <a:blip r:embed="rId7" cstate="print"/>
                    <a:srcRect/>
                    <a:stretch>
                      <a:fillRect/>
                    </a:stretch>
                  </pic:blipFill>
                  <pic:spPr bwMode="auto">
                    <a:xfrm>
                      <a:off x="0" y="0"/>
                      <a:ext cx="6750239" cy="1241946"/>
                    </a:xfrm>
                    <a:prstGeom prst="rect">
                      <a:avLst/>
                    </a:prstGeom>
                    <a:solidFill>
                      <a:srgbClr val="9ABCDE"/>
                    </a:solidFill>
                    <a:ln w="9525">
                      <a:noFill/>
                      <a:miter lim="800000"/>
                      <a:headEnd/>
                      <a:tailEnd/>
                    </a:ln>
                  </pic:spPr>
                </pic:pic>
              </a:graphicData>
            </a:graphic>
          </wp:anchor>
        </w:drawing>
      </w:r>
      <w:r>
        <w:rPr>
          <w:noProof/>
        </w:rPr>
        <w:pict>
          <v:shape id="_x0000_s1030" type="#_x0000_t202" style="position:absolute;margin-left:162pt;margin-top:157.2pt;width:5in;height:484.15pt;z-index:251661312;mso-position-horizontal-relative:text;mso-position-vertical-relative:text" filled="f" stroked="f">
            <v:textbox style="mso-next-textbox:#_x0000_s1030">
              <w:txbxContent>
                <w:p w:rsidR="00756BED" w:rsidRPr="00C62219" w:rsidRDefault="00756BED" w:rsidP="00D04118">
                  <w:pPr>
                    <w:rPr>
                      <w:rFonts w:ascii="Arial Rounded MT Bold" w:hAnsi="Arial Rounded MT Bold"/>
                      <w:b/>
                      <w:sz w:val="88"/>
                      <w:szCs w:val="88"/>
                    </w:rPr>
                  </w:pPr>
                  <w:r w:rsidRPr="00C62219">
                    <w:rPr>
                      <w:rFonts w:ascii="Arial Rounded MT Bold" w:hAnsi="Arial Rounded MT Bold"/>
                      <w:b/>
                      <w:sz w:val="88"/>
                      <w:szCs w:val="88"/>
                    </w:rPr>
                    <w:t>Uniformity of Contracts</w:t>
                  </w:r>
                </w:p>
                <w:p w:rsidR="00756BED" w:rsidRPr="00C62219" w:rsidRDefault="00756BED" w:rsidP="00D04118">
                  <w:pPr>
                    <w:rPr>
                      <w:rFonts w:ascii="Arial Rounded MT Bold" w:hAnsi="Arial Rounded MT Bold"/>
                      <w:b/>
                      <w:sz w:val="88"/>
                      <w:szCs w:val="88"/>
                    </w:rPr>
                  </w:pPr>
                  <w:r w:rsidRPr="00C62219">
                    <w:rPr>
                      <w:rFonts w:ascii="Arial Rounded MT Bold" w:hAnsi="Arial Rounded MT Bold"/>
                      <w:b/>
                      <w:sz w:val="88"/>
                      <w:szCs w:val="88"/>
                    </w:rPr>
                    <w:t>Sub-Team Recommendations</w:t>
                  </w:r>
                </w:p>
                <w:p w:rsidR="00756BED" w:rsidRDefault="00756BED" w:rsidP="00D04118">
                  <w:pPr>
                    <w:rPr>
                      <w:rFonts w:ascii="Arial Rounded MT Bold" w:hAnsi="Arial Rounded MT Bold"/>
                      <w:b/>
                      <w:sz w:val="96"/>
                      <w:szCs w:val="96"/>
                    </w:rPr>
                  </w:pPr>
                </w:p>
                <w:p w:rsidR="00756BED" w:rsidRDefault="00756BED" w:rsidP="00D04118">
                  <w:pPr>
                    <w:rPr>
                      <w:rFonts w:ascii="Arial Rounded MT Bold" w:hAnsi="Arial Rounded MT Bold"/>
                      <w:b/>
                      <w:sz w:val="44"/>
                      <w:szCs w:val="44"/>
                    </w:rPr>
                  </w:pPr>
                  <w:r>
                    <w:rPr>
                      <w:rFonts w:ascii="Arial Rounded MT Bold" w:hAnsi="Arial Rounded MT Bold"/>
                      <w:b/>
                      <w:sz w:val="44"/>
                      <w:szCs w:val="44"/>
                    </w:rPr>
                    <w:t>Registration Abuse Policies</w:t>
                  </w:r>
                </w:p>
                <w:p w:rsidR="00756BED" w:rsidRPr="00D04118" w:rsidRDefault="00756BED" w:rsidP="00D04118">
                  <w:pPr>
                    <w:rPr>
                      <w:rFonts w:ascii="Arial Rounded MT Bold" w:eastAsia="Calibri" w:hAnsi="Arial Rounded MT Bold" w:cs="Times New Roman"/>
                      <w:b/>
                      <w:sz w:val="44"/>
                      <w:szCs w:val="44"/>
                    </w:rPr>
                  </w:pPr>
                  <w:r>
                    <w:rPr>
                      <w:rFonts w:ascii="Arial Rounded MT Bold" w:hAnsi="Arial Rounded MT Bold"/>
                      <w:b/>
                      <w:sz w:val="44"/>
                      <w:szCs w:val="44"/>
                    </w:rPr>
                    <w:t>Working Group</w:t>
                  </w:r>
                </w:p>
              </w:txbxContent>
            </v:textbox>
          </v:shape>
        </w:pict>
      </w:r>
      <w:r>
        <w:rPr>
          <w:noProof/>
        </w:rPr>
        <w:pict>
          <v:line id="_x0000_s1028" style="position:absolute;z-index:251659264;mso-position-horizontal-relative:text;mso-position-vertical-relative:text" from="140.35pt,128.6pt" to="140.35pt,668.6pt" strokecolor="#31849b [2408]" strokeweight="5pt"/>
        </w:pict>
      </w:r>
      <w:r w:rsidR="00D04118">
        <w:t xml:space="preserve"> </w:t>
      </w:r>
      <w:r w:rsidR="00045860">
        <w:br w:type="page"/>
      </w:r>
    </w:p>
    <w:p w:rsidR="00FB341A" w:rsidRPr="00B376C4" w:rsidRDefault="00FB341A" w:rsidP="00B376C4">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sidRPr="00B376C4">
        <w:rPr>
          <w:b/>
          <w:bCs/>
          <w:color w:val="31849B" w:themeColor="accent5" w:themeShade="BF"/>
          <w:sz w:val="40"/>
          <w:szCs w:val="22"/>
        </w:rPr>
        <w:lastRenderedPageBreak/>
        <w:t>Issue:</w:t>
      </w:r>
    </w:p>
    <w:p w:rsidR="004750FA" w:rsidRDefault="004750FA">
      <w:pPr>
        <w:rPr>
          <w:rFonts w:ascii="Arial" w:hAnsi="Arial" w:cs="Arial"/>
          <w:sz w:val="20"/>
          <w:szCs w:val="20"/>
          <w:highlight w:val="yellow"/>
        </w:rPr>
      </w:pPr>
    </w:p>
    <w:p w:rsidR="008F5D14" w:rsidRDefault="002C5EEB" w:rsidP="006273E2">
      <w:pPr>
        <w:jc w:val="both"/>
        <w:rPr>
          <w:rFonts w:ascii="Arial" w:hAnsi="Arial" w:cs="Arial"/>
          <w:sz w:val="20"/>
          <w:szCs w:val="20"/>
        </w:rPr>
      </w:pPr>
      <w:r w:rsidRPr="00341323">
        <w:rPr>
          <w:rFonts w:ascii="Arial" w:hAnsi="Arial" w:cs="Arial"/>
          <w:sz w:val="20"/>
          <w:szCs w:val="20"/>
        </w:rPr>
        <w:t>Today, the Domain Name Space is experiencing a large degree of varying abuse that threaten</w:t>
      </w:r>
      <w:r w:rsidR="006273E2">
        <w:rPr>
          <w:rFonts w:ascii="Arial" w:hAnsi="Arial" w:cs="Arial"/>
          <w:sz w:val="20"/>
          <w:szCs w:val="20"/>
        </w:rPr>
        <w:t>s</w:t>
      </w:r>
      <w:r w:rsidRPr="00341323">
        <w:rPr>
          <w:rFonts w:ascii="Arial" w:hAnsi="Arial" w:cs="Arial"/>
          <w:sz w:val="20"/>
          <w:szCs w:val="20"/>
        </w:rPr>
        <w:t xml:space="preserve"> the stability and security of the internet.  The issues relative to </w:t>
      </w:r>
      <w:r w:rsidR="00341323">
        <w:rPr>
          <w:rFonts w:ascii="Arial" w:hAnsi="Arial" w:cs="Arial"/>
          <w:sz w:val="20"/>
          <w:szCs w:val="20"/>
        </w:rPr>
        <w:t>abuse have taken center stage with</w:t>
      </w:r>
      <w:r w:rsidRPr="00341323">
        <w:rPr>
          <w:rFonts w:ascii="Arial" w:hAnsi="Arial" w:cs="Arial"/>
          <w:sz w:val="20"/>
          <w:szCs w:val="20"/>
        </w:rPr>
        <w:t xml:space="preserve"> respect to the ongoing efforts of expanding the domain name space.  In December of 2008, a Working Group was formed based </w:t>
      </w:r>
      <w:r w:rsidR="00341323">
        <w:rPr>
          <w:rFonts w:ascii="Arial" w:hAnsi="Arial" w:cs="Arial"/>
          <w:sz w:val="20"/>
          <w:szCs w:val="20"/>
        </w:rPr>
        <w:t>up</w:t>
      </w:r>
      <w:r w:rsidRPr="00341323">
        <w:rPr>
          <w:rFonts w:ascii="Arial" w:hAnsi="Arial" w:cs="Arial"/>
          <w:sz w:val="20"/>
          <w:szCs w:val="20"/>
        </w:rPr>
        <w:t>on the GNSO Issues Report on Registration Abuse Po</w:t>
      </w:r>
      <w:r w:rsidR="003139AE">
        <w:rPr>
          <w:rFonts w:ascii="Arial" w:hAnsi="Arial" w:cs="Arial"/>
          <w:sz w:val="20"/>
          <w:szCs w:val="20"/>
        </w:rPr>
        <w:t>licies.  The objectives of the Working G</w:t>
      </w:r>
      <w:r w:rsidRPr="00341323">
        <w:rPr>
          <w:rFonts w:ascii="Arial" w:hAnsi="Arial" w:cs="Arial"/>
          <w:sz w:val="20"/>
          <w:szCs w:val="20"/>
        </w:rPr>
        <w:t>roup are to gather facts, define terms, and provide the appropriate focus and definition of the policy issue(s), if any, to be addressed, enabl</w:t>
      </w:r>
      <w:r w:rsidR="00341323">
        <w:rPr>
          <w:rFonts w:ascii="Arial" w:hAnsi="Arial" w:cs="Arial"/>
          <w:sz w:val="20"/>
          <w:szCs w:val="20"/>
        </w:rPr>
        <w:t>ing</w:t>
      </w:r>
      <w:r w:rsidRPr="00341323">
        <w:rPr>
          <w:rFonts w:ascii="Arial" w:hAnsi="Arial" w:cs="Arial"/>
          <w:sz w:val="20"/>
          <w:szCs w:val="20"/>
        </w:rPr>
        <w:t xml:space="preserve"> the GNSO Council to make an informed decision as to whether to launch a PDP on registration abuse.  One specific object</w:t>
      </w:r>
      <w:r w:rsidR="00341323" w:rsidRPr="00341323">
        <w:rPr>
          <w:rFonts w:ascii="Arial" w:hAnsi="Arial" w:cs="Arial"/>
          <w:sz w:val="20"/>
          <w:szCs w:val="20"/>
        </w:rPr>
        <w:t>ive</w:t>
      </w:r>
      <w:r w:rsidR="003139AE">
        <w:rPr>
          <w:rFonts w:ascii="Arial" w:hAnsi="Arial" w:cs="Arial"/>
          <w:sz w:val="20"/>
          <w:szCs w:val="20"/>
        </w:rPr>
        <w:t xml:space="preserve"> of the W</w:t>
      </w:r>
      <w:r w:rsidRPr="00341323">
        <w:rPr>
          <w:rFonts w:ascii="Arial" w:hAnsi="Arial" w:cs="Arial"/>
          <w:sz w:val="20"/>
          <w:szCs w:val="20"/>
        </w:rPr>
        <w:t xml:space="preserve">orking </w:t>
      </w:r>
      <w:r w:rsidR="003139AE">
        <w:rPr>
          <w:rFonts w:ascii="Arial" w:hAnsi="Arial" w:cs="Arial"/>
          <w:sz w:val="20"/>
          <w:szCs w:val="20"/>
        </w:rPr>
        <w:t>G</w:t>
      </w:r>
      <w:r w:rsidRPr="00341323">
        <w:rPr>
          <w:rFonts w:ascii="Arial" w:hAnsi="Arial" w:cs="Arial"/>
          <w:sz w:val="20"/>
          <w:szCs w:val="20"/>
        </w:rPr>
        <w:t xml:space="preserve">roup is to understand variance in </w:t>
      </w:r>
      <w:r w:rsidR="00341323">
        <w:rPr>
          <w:rFonts w:ascii="Arial" w:hAnsi="Arial" w:cs="Arial"/>
          <w:sz w:val="20"/>
          <w:szCs w:val="20"/>
        </w:rPr>
        <w:t xml:space="preserve">contracts and </w:t>
      </w:r>
      <w:r w:rsidRPr="00341323">
        <w:rPr>
          <w:rFonts w:ascii="Arial" w:hAnsi="Arial" w:cs="Arial"/>
          <w:sz w:val="20"/>
          <w:szCs w:val="20"/>
        </w:rPr>
        <w:t>agreements among the</w:t>
      </w:r>
      <w:r w:rsidR="00341323" w:rsidRPr="00341323">
        <w:rPr>
          <w:rFonts w:ascii="Arial" w:hAnsi="Arial" w:cs="Arial"/>
          <w:sz w:val="20"/>
          <w:szCs w:val="20"/>
        </w:rPr>
        <w:t xml:space="preserve"> market participants and to understand if uniformity could enhance or improve the current market space relative to abuse.</w:t>
      </w:r>
    </w:p>
    <w:p w:rsidR="00B376C4" w:rsidRPr="00210FA0" w:rsidRDefault="00B376C4">
      <w:pPr>
        <w:rPr>
          <w:rFonts w:ascii="Arial" w:hAnsi="Arial" w:cs="Arial"/>
          <w:sz w:val="20"/>
          <w:szCs w:val="20"/>
        </w:rPr>
      </w:pPr>
    </w:p>
    <w:p w:rsidR="00C90563" w:rsidRPr="00210FA0" w:rsidRDefault="00C90563">
      <w:pPr>
        <w:rPr>
          <w:rFonts w:ascii="Arial" w:hAnsi="Arial" w:cs="Arial"/>
          <w:sz w:val="20"/>
          <w:szCs w:val="20"/>
        </w:rPr>
      </w:pPr>
    </w:p>
    <w:p w:rsidR="00C90563" w:rsidRPr="004750FA" w:rsidRDefault="00C90563" w:rsidP="004750FA">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sidRPr="004750FA">
        <w:rPr>
          <w:b/>
          <w:bCs/>
          <w:color w:val="31849B" w:themeColor="accent5" w:themeShade="BF"/>
          <w:sz w:val="40"/>
          <w:szCs w:val="22"/>
        </w:rPr>
        <w:t>Background:</w:t>
      </w:r>
    </w:p>
    <w:p w:rsidR="004750FA" w:rsidRDefault="004750FA" w:rsidP="002E52D3">
      <w:pPr>
        <w:rPr>
          <w:rFonts w:ascii="Arial" w:hAnsi="Arial" w:cs="Arial"/>
          <w:sz w:val="20"/>
          <w:szCs w:val="20"/>
        </w:rPr>
      </w:pPr>
    </w:p>
    <w:p w:rsidR="002E52D3" w:rsidRPr="002E52D3" w:rsidRDefault="00302DE6" w:rsidP="006273E2">
      <w:pPr>
        <w:jc w:val="both"/>
        <w:rPr>
          <w:rFonts w:ascii="Arial" w:hAnsi="Arial" w:cs="Arial"/>
          <w:sz w:val="20"/>
          <w:szCs w:val="20"/>
        </w:rPr>
      </w:pPr>
      <w:r w:rsidRPr="00210FA0">
        <w:rPr>
          <w:rFonts w:ascii="Arial" w:hAnsi="Arial" w:cs="Arial"/>
          <w:sz w:val="20"/>
          <w:szCs w:val="20"/>
        </w:rPr>
        <w:t xml:space="preserve">To meet the challenge of the issue described above, a sub-team was formed within the Registration Abuse Policies – Working Group.  This </w:t>
      </w:r>
      <w:r w:rsidR="002E52D3">
        <w:rPr>
          <w:rFonts w:ascii="Arial" w:hAnsi="Arial" w:cs="Arial"/>
          <w:sz w:val="20"/>
          <w:szCs w:val="20"/>
        </w:rPr>
        <w:t>Sub-Team</w:t>
      </w:r>
      <w:r w:rsidRPr="00210FA0">
        <w:rPr>
          <w:rFonts w:ascii="Arial" w:hAnsi="Arial" w:cs="Arial"/>
          <w:sz w:val="20"/>
          <w:szCs w:val="20"/>
        </w:rPr>
        <w:t xml:space="preserve"> was tasked with the specific topic of contra</w:t>
      </w:r>
      <w:r w:rsidR="002E52D3">
        <w:rPr>
          <w:rFonts w:ascii="Arial" w:hAnsi="Arial" w:cs="Arial"/>
          <w:sz w:val="20"/>
          <w:szCs w:val="20"/>
        </w:rPr>
        <w:t>ct uniformity relative to abuse as defined by the larger Working G</w:t>
      </w:r>
      <w:r w:rsidRPr="00210FA0">
        <w:rPr>
          <w:rFonts w:ascii="Arial" w:hAnsi="Arial" w:cs="Arial"/>
          <w:sz w:val="20"/>
          <w:szCs w:val="20"/>
        </w:rPr>
        <w:t>roup.</w:t>
      </w:r>
      <w:r w:rsidR="002E52D3">
        <w:rPr>
          <w:rFonts w:ascii="Arial" w:hAnsi="Arial" w:cs="Arial"/>
          <w:sz w:val="20"/>
          <w:szCs w:val="20"/>
        </w:rPr>
        <w:t xml:space="preserve"> </w:t>
      </w:r>
    </w:p>
    <w:p w:rsidR="002E52D3" w:rsidRPr="00210FA0" w:rsidRDefault="002E52D3" w:rsidP="004B349D">
      <w:pPr>
        <w:ind w:left="30"/>
        <w:rPr>
          <w:rFonts w:ascii="Arial" w:hAnsi="Arial" w:cs="Arial"/>
          <w:sz w:val="20"/>
          <w:szCs w:val="20"/>
        </w:rPr>
      </w:pPr>
    </w:p>
    <w:p w:rsidR="00302DE6" w:rsidRPr="00210FA0" w:rsidRDefault="0073619E" w:rsidP="00302DE6">
      <w:pPr>
        <w:rPr>
          <w:rFonts w:ascii="Arial" w:hAnsi="Arial" w:cs="Arial"/>
          <w:color w:val="000000" w:themeColor="text1"/>
        </w:rPr>
      </w:pPr>
      <w:r w:rsidRPr="00210FA0">
        <w:rPr>
          <w:rFonts w:ascii="Arial" w:hAnsi="Arial" w:cs="Arial"/>
          <w:b/>
          <w:bCs/>
          <w:color w:val="000000" w:themeColor="text1"/>
          <w:u w:val="single"/>
        </w:rPr>
        <w:t>Uniformity of Contracts</w:t>
      </w:r>
      <w:r w:rsidR="00302DE6" w:rsidRPr="00210FA0">
        <w:rPr>
          <w:rFonts w:ascii="Arial" w:hAnsi="Arial" w:cs="Arial"/>
          <w:b/>
          <w:bCs/>
          <w:color w:val="000000" w:themeColor="text1"/>
          <w:u w:val="single"/>
        </w:rPr>
        <w:t xml:space="preserve"> </w:t>
      </w:r>
      <w:r w:rsidR="00341323">
        <w:rPr>
          <w:rFonts w:ascii="Arial" w:hAnsi="Arial" w:cs="Arial"/>
          <w:b/>
          <w:bCs/>
          <w:color w:val="000000" w:themeColor="text1"/>
          <w:u w:val="single"/>
        </w:rPr>
        <w:t xml:space="preserve">Sub-Team </w:t>
      </w:r>
      <w:r w:rsidR="00302DE6" w:rsidRPr="00210FA0">
        <w:rPr>
          <w:rFonts w:ascii="Arial" w:hAnsi="Arial" w:cs="Arial"/>
          <w:b/>
          <w:bCs/>
          <w:color w:val="000000" w:themeColor="text1"/>
          <w:u w:val="single"/>
        </w:rPr>
        <w:t>Charter</w:t>
      </w:r>
      <w:r w:rsidRPr="00210FA0">
        <w:rPr>
          <w:rFonts w:ascii="Arial" w:hAnsi="Arial" w:cs="Arial"/>
          <w:b/>
          <w:bCs/>
          <w:color w:val="000000" w:themeColor="text1"/>
          <w:u w:val="single"/>
        </w:rPr>
        <w:t>:</w:t>
      </w:r>
    </w:p>
    <w:p w:rsidR="002E52D3" w:rsidRDefault="002E52D3" w:rsidP="00302DE6">
      <w:pPr>
        <w:rPr>
          <w:rFonts w:ascii="Arial" w:hAnsi="Arial" w:cs="Arial"/>
          <w:sz w:val="20"/>
          <w:szCs w:val="20"/>
        </w:rPr>
      </w:pPr>
    </w:p>
    <w:p w:rsidR="002E52D3" w:rsidRDefault="002E52D3" w:rsidP="006273E2">
      <w:pPr>
        <w:jc w:val="both"/>
        <w:rPr>
          <w:rFonts w:ascii="Arial" w:hAnsi="Arial" w:cs="Arial"/>
          <w:sz w:val="20"/>
          <w:szCs w:val="20"/>
        </w:rPr>
      </w:pPr>
      <w:r>
        <w:rPr>
          <w:rFonts w:ascii="Arial" w:hAnsi="Arial" w:cs="Arial"/>
          <w:sz w:val="20"/>
          <w:szCs w:val="20"/>
        </w:rPr>
        <w:t>The Uniformity of Contracts</w:t>
      </w:r>
      <w:r w:rsidR="00341323">
        <w:rPr>
          <w:rFonts w:ascii="Arial" w:hAnsi="Arial" w:cs="Arial"/>
          <w:sz w:val="20"/>
          <w:szCs w:val="20"/>
        </w:rPr>
        <w:t xml:space="preserve"> (UoC)</w:t>
      </w:r>
      <w:r w:rsidR="00491A2F">
        <w:rPr>
          <w:rFonts w:ascii="Arial" w:hAnsi="Arial" w:cs="Arial"/>
          <w:sz w:val="20"/>
          <w:szCs w:val="20"/>
        </w:rPr>
        <w:t xml:space="preserve"> Sub-Team</w:t>
      </w:r>
      <w:r>
        <w:rPr>
          <w:rFonts w:ascii="Arial" w:hAnsi="Arial" w:cs="Arial"/>
          <w:sz w:val="20"/>
          <w:szCs w:val="20"/>
        </w:rPr>
        <w:t xml:space="preserve"> </w:t>
      </w:r>
      <w:r w:rsidR="00341323">
        <w:rPr>
          <w:rFonts w:ascii="Arial" w:hAnsi="Arial" w:cs="Arial"/>
          <w:sz w:val="20"/>
          <w:szCs w:val="20"/>
        </w:rPr>
        <w:t>charter is to conduct abuse dispersion research, identify issues with policy, and develops</w:t>
      </w:r>
      <w:r>
        <w:rPr>
          <w:rFonts w:ascii="Arial" w:hAnsi="Arial" w:cs="Arial"/>
          <w:sz w:val="20"/>
          <w:szCs w:val="20"/>
        </w:rPr>
        <w:t xml:space="preserve"> recommendations, if any, </w:t>
      </w:r>
      <w:r w:rsidRPr="00210FA0">
        <w:rPr>
          <w:rFonts w:ascii="Arial" w:hAnsi="Arial" w:cs="Arial"/>
          <w:sz w:val="20"/>
          <w:szCs w:val="20"/>
        </w:rPr>
        <w:t xml:space="preserve">to fully appreciate the current </w:t>
      </w:r>
      <w:r>
        <w:rPr>
          <w:rFonts w:ascii="Arial" w:hAnsi="Arial" w:cs="Arial"/>
          <w:sz w:val="20"/>
          <w:szCs w:val="20"/>
        </w:rPr>
        <w:t>state</w:t>
      </w:r>
      <w:r w:rsidR="00491A2F">
        <w:rPr>
          <w:rFonts w:ascii="Arial" w:hAnsi="Arial" w:cs="Arial"/>
          <w:sz w:val="20"/>
          <w:szCs w:val="20"/>
        </w:rPr>
        <w:t xml:space="preserve"> environment of ICANN sanctioned contracts and agreements,</w:t>
      </w:r>
      <w:r w:rsidRPr="00210FA0">
        <w:rPr>
          <w:rFonts w:ascii="Arial" w:hAnsi="Arial" w:cs="Arial"/>
          <w:sz w:val="20"/>
          <w:szCs w:val="20"/>
        </w:rPr>
        <w:t xml:space="preserve"> </w:t>
      </w:r>
      <w:r w:rsidR="00491A2F">
        <w:rPr>
          <w:rFonts w:ascii="Arial" w:hAnsi="Arial" w:cs="Arial"/>
          <w:sz w:val="20"/>
          <w:szCs w:val="20"/>
        </w:rPr>
        <w:t>with consideration of the following</w:t>
      </w:r>
      <w:r w:rsidRPr="00210FA0">
        <w:rPr>
          <w:rFonts w:ascii="Arial" w:hAnsi="Arial" w:cs="Arial"/>
          <w:sz w:val="20"/>
          <w:szCs w:val="20"/>
        </w:rPr>
        <w:t>:</w:t>
      </w:r>
    </w:p>
    <w:p w:rsidR="002E52D3" w:rsidRDefault="00302DE6" w:rsidP="006273E2">
      <w:pPr>
        <w:pStyle w:val="ListParagraph"/>
        <w:numPr>
          <w:ilvl w:val="0"/>
          <w:numId w:val="17"/>
        </w:numPr>
        <w:jc w:val="both"/>
        <w:rPr>
          <w:rFonts w:ascii="Arial" w:hAnsi="Arial" w:cs="Arial"/>
          <w:sz w:val="20"/>
          <w:szCs w:val="20"/>
        </w:rPr>
      </w:pPr>
      <w:r w:rsidRPr="002E52D3">
        <w:rPr>
          <w:rFonts w:ascii="Arial" w:hAnsi="Arial" w:cs="Arial"/>
          <w:sz w:val="20"/>
          <w:szCs w:val="20"/>
        </w:rPr>
        <w:t>Understand if registration abuses are occurring that might be curtailed or better addressed if consistent registration a</w:t>
      </w:r>
      <w:r w:rsidR="002E52D3" w:rsidRPr="002E52D3">
        <w:rPr>
          <w:rFonts w:ascii="Arial" w:hAnsi="Arial" w:cs="Arial"/>
          <w:sz w:val="20"/>
          <w:szCs w:val="20"/>
        </w:rPr>
        <w:t>buse policies were established</w:t>
      </w:r>
    </w:p>
    <w:p w:rsidR="002E52D3" w:rsidRDefault="00302DE6" w:rsidP="006273E2">
      <w:pPr>
        <w:pStyle w:val="ListParagraph"/>
        <w:numPr>
          <w:ilvl w:val="0"/>
          <w:numId w:val="17"/>
        </w:numPr>
        <w:jc w:val="both"/>
        <w:rPr>
          <w:rFonts w:ascii="Arial" w:hAnsi="Arial" w:cs="Arial"/>
          <w:sz w:val="20"/>
          <w:szCs w:val="20"/>
        </w:rPr>
      </w:pPr>
      <w:r w:rsidRPr="002E52D3">
        <w:rPr>
          <w:rFonts w:ascii="Arial" w:hAnsi="Arial" w:cs="Arial"/>
          <w:sz w:val="20"/>
          <w:szCs w:val="20"/>
        </w:rPr>
        <w:t>Determine if and how {registration} abuse is dealt with in those registries {and registrars} that do not have an</w:t>
      </w:r>
      <w:r w:rsidR="002E52D3" w:rsidRPr="002E52D3">
        <w:rPr>
          <w:rFonts w:ascii="Arial" w:hAnsi="Arial" w:cs="Arial"/>
          <w:sz w:val="20"/>
          <w:szCs w:val="20"/>
        </w:rPr>
        <w:t>y specific {policies} in place</w:t>
      </w:r>
    </w:p>
    <w:p w:rsidR="00302DE6" w:rsidRPr="002E52D3" w:rsidRDefault="00302DE6" w:rsidP="006273E2">
      <w:pPr>
        <w:pStyle w:val="ListParagraph"/>
        <w:numPr>
          <w:ilvl w:val="0"/>
          <w:numId w:val="17"/>
        </w:numPr>
        <w:jc w:val="both"/>
        <w:rPr>
          <w:rFonts w:ascii="Arial" w:hAnsi="Arial" w:cs="Arial"/>
          <w:sz w:val="20"/>
          <w:szCs w:val="20"/>
        </w:rPr>
      </w:pPr>
      <w:r w:rsidRPr="002E52D3">
        <w:rPr>
          <w:rFonts w:ascii="Arial" w:hAnsi="Arial" w:cs="Arial"/>
          <w:sz w:val="20"/>
          <w:szCs w:val="20"/>
        </w:rPr>
        <w:t>Identify how these registration abuse provisions are {...} implemented in practice or deemed effective i</w:t>
      </w:r>
      <w:r w:rsidR="002E52D3">
        <w:rPr>
          <w:rFonts w:ascii="Arial" w:hAnsi="Arial" w:cs="Arial"/>
          <w:sz w:val="20"/>
          <w:szCs w:val="20"/>
        </w:rPr>
        <w:t>n addressing registration abuse</w:t>
      </w:r>
    </w:p>
    <w:p w:rsidR="00302DE6" w:rsidRPr="00210FA0" w:rsidRDefault="00491A2F" w:rsidP="006273E2">
      <w:pPr>
        <w:jc w:val="both"/>
        <w:rPr>
          <w:rFonts w:ascii="Arial" w:hAnsi="Arial" w:cs="Arial"/>
          <w:sz w:val="20"/>
          <w:szCs w:val="20"/>
        </w:rPr>
      </w:pPr>
      <w:r>
        <w:rPr>
          <w:rFonts w:ascii="Arial" w:hAnsi="Arial" w:cs="Arial"/>
          <w:sz w:val="20"/>
          <w:szCs w:val="20"/>
        </w:rPr>
        <w:t xml:space="preserve">Additional </w:t>
      </w:r>
      <w:r w:rsidR="00302DE6" w:rsidRPr="00210FA0">
        <w:rPr>
          <w:rFonts w:ascii="Arial" w:hAnsi="Arial" w:cs="Arial"/>
          <w:sz w:val="20"/>
          <w:szCs w:val="20"/>
        </w:rPr>
        <w:t>research should be conducted to include the practices of relevant entities other than the contracted parties, such as abusers, registrants, law enforcement, service providers, and so on.</w:t>
      </w:r>
    </w:p>
    <w:p w:rsidR="002E52D3" w:rsidRDefault="002E52D3" w:rsidP="00302DE6">
      <w:pPr>
        <w:rPr>
          <w:rFonts w:ascii="Arial" w:hAnsi="Arial" w:cs="Arial"/>
          <w:sz w:val="20"/>
          <w:szCs w:val="20"/>
        </w:rPr>
      </w:pPr>
    </w:p>
    <w:p w:rsidR="002E52D3" w:rsidRPr="00210FA0" w:rsidRDefault="002E52D3" w:rsidP="002E52D3">
      <w:pPr>
        <w:rPr>
          <w:rFonts w:ascii="Arial" w:hAnsi="Arial" w:cs="Arial"/>
          <w:color w:val="000000" w:themeColor="text1"/>
        </w:rPr>
      </w:pPr>
      <w:r w:rsidRPr="00210FA0">
        <w:rPr>
          <w:rFonts w:ascii="Arial" w:hAnsi="Arial" w:cs="Arial"/>
          <w:b/>
          <w:bCs/>
          <w:color w:val="000000" w:themeColor="text1"/>
          <w:u w:val="single"/>
        </w:rPr>
        <w:t xml:space="preserve">Uniformity of Contracts </w:t>
      </w:r>
      <w:r w:rsidR="00341323">
        <w:rPr>
          <w:rFonts w:ascii="Arial" w:hAnsi="Arial" w:cs="Arial"/>
          <w:b/>
          <w:bCs/>
          <w:color w:val="000000" w:themeColor="text1"/>
          <w:u w:val="single"/>
        </w:rPr>
        <w:t>Sub-</w:t>
      </w:r>
      <w:r>
        <w:rPr>
          <w:rFonts w:ascii="Arial" w:hAnsi="Arial" w:cs="Arial"/>
          <w:b/>
          <w:bCs/>
          <w:color w:val="000000" w:themeColor="text1"/>
          <w:u w:val="single"/>
        </w:rPr>
        <w:t>Team</w:t>
      </w:r>
      <w:r w:rsidRPr="00210FA0">
        <w:rPr>
          <w:rFonts w:ascii="Arial" w:hAnsi="Arial" w:cs="Arial"/>
          <w:b/>
          <w:bCs/>
          <w:color w:val="000000" w:themeColor="text1"/>
          <w:u w:val="single"/>
        </w:rPr>
        <w:t>:</w:t>
      </w:r>
    </w:p>
    <w:p w:rsidR="002E52D3" w:rsidRDefault="002E52D3" w:rsidP="00302DE6">
      <w:pPr>
        <w:rPr>
          <w:rFonts w:ascii="Arial" w:hAnsi="Arial" w:cs="Arial"/>
          <w:sz w:val="20"/>
          <w:szCs w:val="20"/>
        </w:rPr>
      </w:pPr>
    </w:p>
    <w:tbl>
      <w:tblPr>
        <w:tblW w:w="4620" w:type="dxa"/>
        <w:tblInd w:w="93" w:type="dxa"/>
        <w:tblLook w:val="04A0"/>
      </w:tblPr>
      <w:tblGrid>
        <w:gridCol w:w="3433"/>
        <w:gridCol w:w="1187"/>
      </w:tblGrid>
      <w:tr w:rsidR="002E52D3" w:rsidRPr="002E52D3" w:rsidTr="00B52A86">
        <w:trPr>
          <w:trHeight w:val="330"/>
        </w:trPr>
        <w:tc>
          <w:tcPr>
            <w:tcW w:w="3440" w:type="dxa"/>
            <w:tcBorders>
              <w:top w:val="single" w:sz="4" w:space="0" w:color="auto"/>
              <w:left w:val="single" w:sz="4" w:space="0" w:color="auto"/>
              <w:bottom w:val="single" w:sz="4" w:space="0" w:color="auto"/>
              <w:right w:val="single" w:sz="4" w:space="0" w:color="auto"/>
            </w:tcBorders>
            <w:shd w:val="clear" w:color="000000" w:fill="D8D8D8"/>
            <w:vAlign w:val="bottom"/>
            <w:hideMark/>
          </w:tcPr>
          <w:p w:rsidR="002E52D3" w:rsidRPr="002E52D3" w:rsidRDefault="002E52D3" w:rsidP="00B52A86">
            <w:pPr>
              <w:spacing w:line="240" w:lineRule="auto"/>
              <w:rPr>
                <w:rFonts w:ascii="Calibri" w:eastAsia="Times New Roman" w:hAnsi="Calibri" w:cs="Times New Roman"/>
                <w:b/>
                <w:bCs/>
                <w:color w:val="000000"/>
              </w:rPr>
            </w:pPr>
            <w:r w:rsidRPr="002E52D3">
              <w:rPr>
                <w:rFonts w:ascii="Calibri" w:eastAsia="Times New Roman" w:hAnsi="Calibri" w:cs="Times New Roman"/>
                <w:b/>
                <w:bCs/>
                <w:color w:val="000000"/>
              </w:rPr>
              <w:t>RAPWG Chair:</w:t>
            </w:r>
          </w:p>
        </w:tc>
        <w:tc>
          <w:tcPr>
            <w:tcW w:w="1180" w:type="dxa"/>
            <w:tcBorders>
              <w:top w:val="single" w:sz="4" w:space="0" w:color="auto"/>
              <w:left w:val="nil"/>
              <w:bottom w:val="single" w:sz="4" w:space="0" w:color="auto"/>
              <w:right w:val="single" w:sz="4" w:space="0" w:color="auto"/>
            </w:tcBorders>
            <w:shd w:val="clear" w:color="000000" w:fill="D8D8D8"/>
            <w:vAlign w:val="bottom"/>
            <w:hideMark/>
          </w:tcPr>
          <w:p w:rsidR="002E52D3" w:rsidRPr="002E52D3" w:rsidRDefault="002E52D3" w:rsidP="00B52A86">
            <w:pPr>
              <w:spacing w:line="240" w:lineRule="auto"/>
              <w:jc w:val="center"/>
              <w:rPr>
                <w:rFonts w:ascii="Calibri" w:eastAsia="Times New Roman" w:hAnsi="Calibri" w:cs="Times New Roman"/>
                <w:b/>
                <w:bCs/>
                <w:color w:val="000000"/>
              </w:rPr>
            </w:pPr>
            <w:r w:rsidRPr="002E52D3">
              <w:rPr>
                <w:rFonts w:ascii="Calibri" w:eastAsia="Times New Roman" w:hAnsi="Calibri" w:cs="Times New Roman"/>
                <w:b/>
                <w:bCs/>
                <w:color w:val="000000"/>
              </w:rPr>
              <w:t>Affiliation:</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Greg Aaron</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RyC</w:t>
            </w:r>
          </w:p>
        </w:tc>
      </w:tr>
      <w:tr w:rsidR="002E52D3" w:rsidRPr="002E52D3" w:rsidTr="00B52A86">
        <w:trPr>
          <w:trHeight w:val="330"/>
        </w:trPr>
        <w:tc>
          <w:tcPr>
            <w:tcW w:w="4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 </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000000" w:fill="D8D8D8"/>
            <w:vAlign w:val="bottom"/>
            <w:hideMark/>
          </w:tcPr>
          <w:p w:rsidR="002E52D3" w:rsidRPr="002E52D3" w:rsidRDefault="002E52D3" w:rsidP="00B52A86">
            <w:pPr>
              <w:spacing w:line="240" w:lineRule="auto"/>
              <w:rPr>
                <w:rFonts w:ascii="Calibri" w:eastAsia="Times New Roman" w:hAnsi="Calibri" w:cs="Times New Roman"/>
                <w:b/>
                <w:bCs/>
                <w:color w:val="000000"/>
              </w:rPr>
            </w:pPr>
            <w:r w:rsidRPr="002E52D3">
              <w:rPr>
                <w:rFonts w:ascii="Calibri" w:eastAsia="Times New Roman" w:hAnsi="Calibri" w:cs="Times New Roman"/>
                <w:b/>
                <w:bCs/>
                <w:color w:val="000000"/>
              </w:rPr>
              <w:t>Subteam Members:</w:t>
            </w:r>
          </w:p>
        </w:tc>
        <w:tc>
          <w:tcPr>
            <w:tcW w:w="1180" w:type="dxa"/>
            <w:tcBorders>
              <w:top w:val="nil"/>
              <w:left w:val="nil"/>
              <w:bottom w:val="single" w:sz="4" w:space="0" w:color="auto"/>
              <w:right w:val="single" w:sz="4" w:space="0" w:color="auto"/>
            </w:tcBorders>
            <w:shd w:val="clear" w:color="000000" w:fill="D8D8D8"/>
            <w:vAlign w:val="bottom"/>
            <w:hideMark/>
          </w:tcPr>
          <w:p w:rsidR="002E52D3" w:rsidRPr="002E52D3" w:rsidRDefault="002E52D3" w:rsidP="00B52A86">
            <w:pPr>
              <w:spacing w:line="240" w:lineRule="auto"/>
              <w:jc w:val="center"/>
              <w:rPr>
                <w:rFonts w:ascii="Calibri" w:eastAsia="Times New Roman" w:hAnsi="Calibri" w:cs="Times New Roman"/>
                <w:b/>
                <w:bCs/>
                <w:color w:val="000000"/>
              </w:rPr>
            </w:pPr>
            <w:r w:rsidRPr="002E52D3">
              <w:rPr>
                <w:rFonts w:ascii="Calibri" w:eastAsia="Times New Roman" w:hAnsi="Calibri" w:cs="Times New Roman"/>
                <w:b/>
                <w:bCs/>
                <w:color w:val="000000"/>
              </w:rPr>
              <w:t>Affiliation:</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Mike Rodenbaugh (Council Liaison)</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CBUC</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Mike O'Conner</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CBUC</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Berry Cobb</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CBUC</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Pr>
                <w:rFonts w:ascii="Calibri" w:eastAsia="Times New Roman" w:hAnsi="Calibri" w:cs="Times New Roman"/>
                <w:color w:val="000000"/>
              </w:rPr>
              <w:t>James Bla</w:t>
            </w:r>
            <w:r w:rsidRPr="002E52D3">
              <w:rPr>
                <w:rFonts w:ascii="Calibri" w:eastAsia="Times New Roman" w:hAnsi="Calibri" w:cs="Times New Roman"/>
                <w:color w:val="000000"/>
              </w:rPr>
              <w:t>del</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RC</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Jeff Neuman</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RyC</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Marika Konings</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ICANN</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Margie Milam</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ICANN</w:t>
            </w:r>
          </w:p>
        </w:tc>
      </w:tr>
      <w:tr w:rsidR="002E52D3" w:rsidRPr="002E52D3" w:rsidTr="00B52A86">
        <w:trPr>
          <w:trHeight w:val="330"/>
        </w:trPr>
        <w:tc>
          <w:tcPr>
            <w:tcW w:w="3440" w:type="dxa"/>
            <w:tcBorders>
              <w:top w:val="nil"/>
              <w:left w:val="single" w:sz="4" w:space="0" w:color="auto"/>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Gisella Gruber-White</w:t>
            </w:r>
          </w:p>
        </w:tc>
        <w:tc>
          <w:tcPr>
            <w:tcW w:w="1180" w:type="dxa"/>
            <w:tcBorders>
              <w:top w:val="nil"/>
              <w:left w:val="nil"/>
              <w:bottom w:val="single" w:sz="4" w:space="0" w:color="auto"/>
              <w:right w:val="single" w:sz="4" w:space="0" w:color="auto"/>
            </w:tcBorders>
            <w:shd w:val="clear" w:color="auto" w:fill="auto"/>
            <w:vAlign w:val="bottom"/>
            <w:hideMark/>
          </w:tcPr>
          <w:p w:rsidR="002E52D3" w:rsidRPr="002E52D3" w:rsidRDefault="002E52D3" w:rsidP="00B52A86">
            <w:pPr>
              <w:spacing w:line="240" w:lineRule="auto"/>
              <w:rPr>
                <w:rFonts w:ascii="Calibri" w:eastAsia="Times New Roman" w:hAnsi="Calibri" w:cs="Times New Roman"/>
                <w:color w:val="000000"/>
              </w:rPr>
            </w:pPr>
            <w:r w:rsidRPr="002E52D3">
              <w:rPr>
                <w:rFonts w:ascii="Calibri" w:eastAsia="Times New Roman" w:hAnsi="Calibri" w:cs="Times New Roman"/>
                <w:color w:val="000000"/>
              </w:rPr>
              <w:t>ICANN</w:t>
            </w:r>
          </w:p>
        </w:tc>
      </w:tr>
    </w:tbl>
    <w:p w:rsidR="002E52D3" w:rsidRPr="00210FA0" w:rsidRDefault="002E52D3" w:rsidP="00302DE6">
      <w:pPr>
        <w:rPr>
          <w:rFonts w:ascii="Arial" w:hAnsi="Arial" w:cs="Arial"/>
          <w:sz w:val="20"/>
          <w:szCs w:val="20"/>
        </w:rPr>
      </w:pPr>
    </w:p>
    <w:p w:rsidR="00302DE6" w:rsidRPr="00210FA0" w:rsidRDefault="00302DE6" w:rsidP="004B349D">
      <w:pPr>
        <w:ind w:left="30"/>
        <w:rPr>
          <w:rFonts w:ascii="Arial" w:hAnsi="Arial" w:cs="Arial"/>
          <w:sz w:val="20"/>
          <w:szCs w:val="20"/>
        </w:rPr>
      </w:pPr>
    </w:p>
    <w:p w:rsidR="0073619E" w:rsidRDefault="00341323" w:rsidP="0073619E">
      <w:pPr>
        <w:rPr>
          <w:rFonts w:ascii="Arial" w:hAnsi="Arial" w:cs="Arial"/>
          <w:b/>
          <w:bCs/>
          <w:color w:val="000000" w:themeColor="text1"/>
          <w:u w:val="single"/>
        </w:rPr>
      </w:pPr>
      <w:r>
        <w:rPr>
          <w:rFonts w:ascii="Arial" w:hAnsi="Arial" w:cs="Arial"/>
          <w:b/>
          <w:bCs/>
          <w:color w:val="000000" w:themeColor="text1"/>
          <w:u w:val="single"/>
        </w:rPr>
        <w:lastRenderedPageBreak/>
        <w:t xml:space="preserve">Uniformity of </w:t>
      </w:r>
      <w:r w:rsidR="0073619E" w:rsidRPr="00210FA0">
        <w:rPr>
          <w:rFonts w:ascii="Arial" w:hAnsi="Arial" w:cs="Arial"/>
          <w:b/>
          <w:bCs/>
          <w:color w:val="000000" w:themeColor="text1"/>
          <w:u w:val="single"/>
        </w:rPr>
        <w:t>C</w:t>
      </w:r>
      <w:r>
        <w:rPr>
          <w:rFonts w:ascii="Arial" w:hAnsi="Arial" w:cs="Arial"/>
          <w:b/>
          <w:bCs/>
          <w:color w:val="000000" w:themeColor="text1"/>
          <w:u w:val="single"/>
        </w:rPr>
        <w:t>ontracts Sub-Team</w:t>
      </w:r>
      <w:r w:rsidR="0073619E" w:rsidRPr="00210FA0">
        <w:rPr>
          <w:rFonts w:ascii="Arial" w:hAnsi="Arial" w:cs="Arial"/>
          <w:b/>
          <w:bCs/>
          <w:color w:val="000000" w:themeColor="text1"/>
          <w:u w:val="single"/>
        </w:rPr>
        <w:t xml:space="preserve"> Timeline:</w:t>
      </w:r>
    </w:p>
    <w:p w:rsidR="002E52D3" w:rsidRPr="00210FA0" w:rsidRDefault="002E52D3" w:rsidP="0073619E">
      <w:pPr>
        <w:rPr>
          <w:rFonts w:ascii="Arial" w:hAnsi="Arial" w:cs="Arial"/>
          <w:b/>
          <w:bCs/>
          <w:color w:val="000000" w:themeColor="text1"/>
          <w:u w:val="single"/>
        </w:rPr>
      </w:pPr>
    </w:p>
    <w:tbl>
      <w:tblPr>
        <w:tblStyle w:val="TableGrid"/>
        <w:tblW w:w="0" w:type="auto"/>
        <w:tblInd w:w="30" w:type="dxa"/>
        <w:tblLook w:val="04A0"/>
      </w:tblPr>
      <w:tblGrid>
        <w:gridCol w:w="1968"/>
        <w:gridCol w:w="9018"/>
      </w:tblGrid>
      <w:tr w:rsidR="006C6673" w:rsidRPr="00AA632F" w:rsidTr="006C6673">
        <w:tc>
          <w:tcPr>
            <w:tcW w:w="1968" w:type="dxa"/>
            <w:shd w:val="clear" w:color="auto" w:fill="D9D9D9" w:themeFill="background1" w:themeFillShade="D9"/>
          </w:tcPr>
          <w:p w:rsidR="006C6673" w:rsidRPr="00AA632F" w:rsidRDefault="006C6673" w:rsidP="006C6673">
            <w:pPr>
              <w:jc w:val="center"/>
              <w:rPr>
                <w:rFonts w:ascii="Arial" w:hAnsi="Arial" w:cs="Arial"/>
                <w:b/>
              </w:rPr>
            </w:pPr>
            <w:r w:rsidRPr="00AA632F">
              <w:rPr>
                <w:rFonts w:ascii="Arial" w:hAnsi="Arial" w:cs="Arial"/>
                <w:b/>
              </w:rPr>
              <w:t>Date</w:t>
            </w:r>
          </w:p>
        </w:tc>
        <w:tc>
          <w:tcPr>
            <w:tcW w:w="9018" w:type="dxa"/>
            <w:shd w:val="clear" w:color="auto" w:fill="D9D9D9" w:themeFill="background1" w:themeFillShade="D9"/>
          </w:tcPr>
          <w:p w:rsidR="006C6673" w:rsidRPr="00AA632F" w:rsidRDefault="006C6673" w:rsidP="006C6673">
            <w:pPr>
              <w:jc w:val="center"/>
              <w:rPr>
                <w:rFonts w:ascii="Arial" w:hAnsi="Arial" w:cs="Arial"/>
                <w:b/>
              </w:rPr>
            </w:pPr>
            <w:r w:rsidRPr="00AA632F">
              <w:rPr>
                <w:rFonts w:ascii="Arial" w:hAnsi="Arial" w:cs="Arial"/>
                <w:b/>
              </w:rPr>
              <w:t>Event</w:t>
            </w:r>
          </w:p>
        </w:tc>
      </w:tr>
      <w:tr w:rsidR="006C6673" w:rsidRPr="00AA632F" w:rsidTr="006C6673">
        <w:tc>
          <w:tcPr>
            <w:tcW w:w="1968" w:type="dxa"/>
          </w:tcPr>
          <w:p w:rsidR="006C6673" w:rsidRPr="00AA632F" w:rsidRDefault="006C6673" w:rsidP="006C6673">
            <w:pPr>
              <w:jc w:val="center"/>
              <w:rPr>
                <w:rFonts w:ascii="Arial" w:hAnsi="Arial" w:cs="Arial"/>
              </w:rPr>
            </w:pPr>
            <w:r w:rsidRPr="00AA632F">
              <w:rPr>
                <w:rFonts w:ascii="Arial" w:hAnsi="Arial" w:cs="Arial"/>
              </w:rPr>
              <w:t>7/6/2009</w:t>
            </w:r>
          </w:p>
        </w:tc>
        <w:tc>
          <w:tcPr>
            <w:tcW w:w="9018" w:type="dxa"/>
          </w:tcPr>
          <w:p w:rsidR="006C6673" w:rsidRPr="00AA632F" w:rsidRDefault="00341323" w:rsidP="00341323">
            <w:pPr>
              <w:rPr>
                <w:rFonts w:ascii="Arial" w:hAnsi="Arial" w:cs="Arial"/>
              </w:rPr>
            </w:pPr>
            <w:r>
              <w:rPr>
                <w:rFonts w:ascii="Arial" w:hAnsi="Arial" w:cs="Arial"/>
              </w:rPr>
              <w:t>UoC</w:t>
            </w:r>
            <w:r w:rsidR="006C6673" w:rsidRPr="00AA632F">
              <w:rPr>
                <w:rFonts w:ascii="Arial" w:hAnsi="Arial" w:cs="Arial"/>
              </w:rPr>
              <w:t xml:space="preserve"> Team Initiated at RAPWG Conference</w:t>
            </w:r>
          </w:p>
        </w:tc>
      </w:tr>
      <w:tr w:rsidR="006C6673" w:rsidRPr="00AA632F" w:rsidTr="006C6673">
        <w:tc>
          <w:tcPr>
            <w:tcW w:w="1968" w:type="dxa"/>
          </w:tcPr>
          <w:p w:rsidR="006C6673" w:rsidRPr="00AA632F" w:rsidRDefault="006C6673" w:rsidP="006C6673">
            <w:pPr>
              <w:jc w:val="center"/>
              <w:rPr>
                <w:rFonts w:ascii="Arial" w:hAnsi="Arial" w:cs="Arial"/>
              </w:rPr>
            </w:pPr>
            <w:r w:rsidRPr="00AA632F">
              <w:rPr>
                <w:rFonts w:ascii="Arial" w:hAnsi="Arial" w:cs="Arial"/>
              </w:rPr>
              <w:t>7/9/2009</w:t>
            </w:r>
          </w:p>
        </w:tc>
        <w:tc>
          <w:tcPr>
            <w:tcW w:w="9018" w:type="dxa"/>
          </w:tcPr>
          <w:p w:rsidR="006C6673" w:rsidRPr="00AA632F" w:rsidRDefault="00341323" w:rsidP="006C6673">
            <w:pPr>
              <w:rPr>
                <w:rFonts w:ascii="Arial" w:hAnsi="Arial" w:cs="Arial"/>
              </w:rPr>
            </w:pPr>
            <w:r>
              <w:rPr>
                <w:rFonts w:ascii="Arial" w:hAnsi="Arial" w:cs="Arial"/>
              </w:rPr>
              <w:t>UoC</w:t>
            </w:r>
            <w:r w:rsidR="006C6673" w:rsidRPr="00AA632F">
              <w:rPr>
                <w:rFonts w:ascii="Arial" w:hAnsi="Arial" w:cs="Arial"/>
              </w:rPr>
              <w:t xml:space="preserve"> Team Formed &amp;</w:t>
            </w:r>
            <w:r w:rsidR="00794DFE">
              <w:rPr>
                <w:rFonts w:ascii="Arial" w:hAnsi="Arial" w:cs="Arial"/>
              </w:rPr>
              <w:t xml:space="preserve"> Initial Session Scheduled</w:t>
            </w:r>
          </w:p>
        </w:tc>
      </w:tr>
      <w:tr w:rsidR="00794DFE" w:rsidRPr="00AA632F" w:rsidTr="006C6673">
        <w:tc>
          <w:tcPr>
            <w:tcW w:w="1968" w:type="dxa"/>
          </w:tcPr>
          <w:p w:rsidR="00794DFE" w:rsidRDefault="00794DFE" w:rsidP="00A50529">
            <w:pPr>
              <w:jc w:val="center"/>
              <w:rPr>
                <w:rFonts w:ascii="Arial" w:hAnsi="Arial" w:cs="Arial"/>
              </w:rPr>
            </w:pPr>
            <w:r>
              <w:rPr>
                <w:rFonts w:ascii="Arial" w:hAnsi="Arial" w:cs="Arial"/>
              </w:rPr>
              <w:t>7/13/2009</w:t>
            </w:r>
          </w:p>
        </w:tc>
        <w:tc>
          <w:tcPr>
            <w:tcW w:w="9018" w:type="dxa"/>
          </w:tcPr>
          <w:p w:rsidR="00794DFE" w:rsidRDefault="00341323" w:rsidP="004B349D">
            <w:pPr>
              <w:rPr>
                <w:rFonts w:ascii="Arial" w:hAnsi="Arial" w:cs="Arial"/>
              </w:rPr>
            </w:pPr>
            <w:r>
              <w:rPr>
                <w:rFonts w:ascii="Arial" w:hAnsi="Arial" w:cs="Arial"/>
              </w:rPr>
              <w:t>UoC</w:t>
            </w:r>
            <w:r w:rsidR="00794DFE">
              <w:rPr>
                <w:rFonts w:ascii="Arial" w:hAnsi="Arial" w:cs="Arial"/>
              </w:rPr>
              <w:t xml:space="preserve"> Meeting # 01 – Not Recorded</w:t>
            </w:r>
          </w:p>
        </w:tc>
      </w:tr>
      <w:tr w:rsidR="00794DFE" w:rsidRPr="00AA632F" w:rsidTr="006C6673">
        <w:tc>
          <w:tcPr>
            <w:tcW w:w="1968" w:type="dxa"/>
          </w:tcPr>
          <w:p w:rsidR="00794DFE" w:rsidRDefault="00794DFE" w:rsidP="00A50529">
            <w:pPr>
              <w:jc w:val="center"/>
              <w:rPr>
                <w:rFonts w:ascii="Arial" w:hAnsi="Arial" w:cs="Arial"/>
              </w:rPr>
            </w:pPr>
            <w:r>
              <w:rPr>
                <w:rFonts w:ascii="Arial" w:hAnsi="Arial" w:cs="Arial"/>
              </w:rPr>
              <w:t>7/29/2009</w:t>
            </w:r>
          </w:p>
        </w:tc>
        <w:tc>
          <w:tcPr>
            <w:tcW w:w="9018" w:type="dxa"/>
          </w:tcPr>
          <w:p w:rsidR="00794DFE" w:rsidRDefault="00341323" w:rsidP="004B349D">
            <w:pPr>
              <w:rPr>
                <w:rFonts w:ascii="Arial" w:hAnsi="Arial" w:cs="Arial"/>
              </w:rPr>
            </w:pPr>
            <w:r>
              <w:rPr>
                <w:rFonts w:ascii="Arial" w:hAnsi="Arial" w:cs="Arial"/>
              </w:rPr>
              <w:t>UoC</w:t>
            </w:r>
            <w:r w:rsidR="00794DFE">
              <w:rPr>
                <w:rFonts w:ascii="Arial" w:hAnsi="Arial" w:cs="Arial"/>
              </w:rPr>
              <w:t xml:space="preserve"> Meeting # 02 – Not Recorded</w:t>
            </w:r>
          </w:p>
        </w:tc>
      </w:tr>
      <w:tr w:rsidR="006C6673" w:rsidRPr="00AA632F" w:rsidTr="006C6673">
        <w:tc>
          <w:tcPr>
            <w:tcW w:w="1968" w:type="dxa"/>
          </w:tcPr>
          <w:p w:rsidR="00A50529" w:rsidRPr="00AA632F" w:rsidRDefault="00A50529" w:rsidP="00A50529">
            <w:pPr>
              <w:jc w:val="center"/>
              <w:rPr>
                <w:rFonts w:ascii="Arial" w:hAnsi="Arial" w:cs="Arial"/>
              </w:rPr>
            </w:pPr>
            <w:r>
              <w:rPr>
                <w:rFonts w:ascii="Arial" w:hAnsi="Arial" w:cs="Arial"/>
              </w:rPr>
              <w:t>8/13/2009</w:t>
            </w:r>
          </w:p>
        </w:tc>
        <w:tc>
          <w:tcPr>
            <w:tcW w:w="9018" w:type="dxa"/>
          </w:tcPr>
          <w:p w:rsidR="006C6673" w:rsidRPr="00AA632F" w:rsidRDefault="00341323" w:rsidP="004B349D">
            <w:pPr>
              <w:rPr>
                <w:rFonts w:ascii="Arial" w:hAnsi="Arial" w:cs="Arial"/>
              </w:rPr>
            </w:pPr>
            <w:r>
              <w:rPr>
                <w:rFonts w:ascii="Arial" w:hAnsi="Arial" w:cs="Arial"/>
              </w:rPr>
              <w:t>UoC</w:t>
            </w:r>
            <w:r w:rsidR="00794DFE">
              <w:rPr>
                <w:rFonts w:ascii="Arial" w:hAnsi="Arial" w:cs="Arial"/>
              </w:rPr>
              <w:t xml:space="preserve"> Meeting # 03</w:t>
            </w:r>
            <w:r w:rsidR="00A50529">
              <w:rPr>
                <w:rFonts w:ascii="Arial" w:hAnsi="Arial" w:cs="Arial"/>
              </w:rPr>
              <w:t xml:space="preserve"> - Recorded</w:t>
            </w:r>
          </w:p>
        </w:tc>
      </w:tr>
      <w:tr w:rsidR="00794DFE" w:rsidRPr="00AA632F" w:rsidTr="006C6673">
        <w:tc>
          <w:tcPr>
            <w:tcW w:w="1968" w:type="dxa"/>
          </w:tcPr>
          <w:p w:rsidR="00794DFE" w:rsidRPr="00AA632F" w:rsidRDefault="00794DFE" w:rsidP="00B52A86">
            <w:pPr>
              <w:jc w:val="center"/>
              <w:rPr>
                <w:rFonts w:ascii="Arial" w:hAnsi="Arial" w:cs="Arial"/>
              </w:rPr>
            </w:pPr>
            <w:r>
              <w:rPr>
                <w:rFonts w:ascii="Arial" w:hAnsi="Arial" w:cs="Arial"/>
              </w:rPr>
              <w:t>8/27/2009</w:t>
            </w:r>
          </w:p>
        </w:tc>
        <w:tc>
          <w:tcPr>
            <w:tcW w:w="9018" w:type="dxa"/>
          </w:tcPr>
          <w:p w:rsidR="00794DFE" w:rsidRPr="00AA632F" w:rsidRDefault="00341323" w:rsidP="00794DFE">
            <w:pPr>
              <w:rPr>
                <w:rFonts w:ascii="Arial" w:hAnsi="Arial" w:cs="Arial"/>
              </w:rPr>
            </w:pPr>
            <w:r>
              <w:rPr>
                <w:rFonts w:ascii="Arial" w:hAnsi="Arial" w:cs="Arial"/>
              </w:rPr>
              <w:t>UoC</w:t>
            </w:r>
            <w:r w:rsidR="00794DFE">
              <w:rPr>
                <w:rFonts w:ascii="Arial" w:hAnsi="Arial" w:cs="Arial"/>
              </w:rPr>
              <w:t xml:space="preserve"> Meeting # 04 - Recorded</w:t>
            </w:r>
          </w:p>
        </w:tc>
      </w:tr>
      <w:tr w:rsidR="00794DFE" w:rsidRPr="00AA632F" w:rsidTr="006C6673">
        <w:tc>
          <w:tcPr>
            <w:tcW w:w="1968" w:type="dxa"/>
          </w:tcPr>
          <w:p w:rsidR="00794DFE" w:rsidRDefault="00794DFE" w:rsidP="00A50529">
            <w:pPr>
              <w:jc w:val="center"/>
              <w:rPr>
                <w:rFonts w:ascii="Arial" w:hAnsi="Arial" w:cs="Arial"/>
              </w:rPr>
            </w:pPr>
            <w:r>
              <w:rPr>
                <w:rFonts w:ascii="Arial" w:hAnsi="Arial" w:cs="Arial"/>
              </w:rPr>
              <w:t>9/9/2009</w:t>
            </w:r>
          </w:p>
        </w:tc>
        <w:tc>
          <w:tcPr>
            <w:tcW w:w="9018" w:type="dxa"/>
          </w:tcPr>
          <w:p w:rsidR="00794DFE" w:rsidRDefault="00341323" w:rsidP="00794DFE">
            <w:pPr>
              <w:rPr>
                <w:rFonts w:ascii="Arial" w:hAnsi="Arial" w:cs="Arial"/>
              </w:rPr>
            </w:pPr>
            <w:r>
              <w:rPr>
                <w:rFonts w:ascii="Arial" w:hAnsi="Arial" w:cs="Arial"/>
              </w:rPr>
              <w:t>UoC</w:t>
            </w:r>
            <w:r w:rsidR="00794DFE">
              <w:rPr>
                <w:rFonts w:ascii="Arial" w:hAnsi="Arial" w:cs="Arial"/>
              </w:rPr>
              <w:t xml:space="preserve"> Meeting # 05 - Recorded</w:t>
            </w:r>
          </w:p>
        </w:tc>
      </w:tr>
      <w:tr w:rsidR="00794DFE" w:rsidRPr="00AA632F" w:rsidTr="006C6673">
        <w:tc>
          <w:tcPr>
            <w:tcW w:w="1968" w:type="dxa"/>
          </w:tcPr>
          <w:p w:rsidR="00794DFE" w:rsidRPr="00AA632F" w:rsidRDefault="00794DFE" w:rsidP="006C6673">
            <w:pPr>
              <w:jc w:val="center"/>
              <w:rPr>
                <w:rFonts w:ascii="Arial" w:hAnsi="Arial" w:cs="Arial"/>
              </w:rPr>
            </w:pPr>
            <w:r>
              <w:rPr>
                <w:rFonts w:ascii="Arial" w:hAnsi="Arial" w:cs="Arial"/>
              </w:rPr>
              <w:t>9/28/2009</w:t>
            </w:r>
          </w:p>
        </w:tc>
        <w:tc>
          <w:tcPr>
            <w:tcW w:w="9018" w:type="dxa"/>
          </w:tcPr>
          <w:p w:rsidR="00794DFE" w:rsidRPr="00AA632F" w:rsidRDefault="00794DFE" w:rsidP="009D7AA6">
            <w:pPr>
              <w:rPr>
                <w:rFonts w:ascii="Arial" w:hAnsi="Arial" w:cs="Arial"/>
              </w:rPr>
            </w:pPr>
            <w:r w:rsidRPr="00AA632F">
              <w:rPr>
                <w:rFonts w:ascii="Arial" w:hAnsi="Arial" w:cs="Arial"/>
              </w:rPr>
              <w:t xml:space="preserve">Registration Agreement (ra) Dispersion Matrix and Uniformity Research Presented to </w:t>
            </w:r>
            <w:r w:rsidR="009D7AA6">
              <w:rPr>
                <w:rFonts w:ascii="Arial" w:hAnsi="Arial" w:cs="Arial"/>
              </w:rPr>
              <w:t>RAPWG</w:t>
            </w:r>
          </w:p>
        </w:tc>
      </w:tr>
      <w:tr w:rsidR="009D7AA6" w:rsidRPr="00AA632F" w:rsidTr="006C6673">
        <w:tc>
          <w:tcPr>
            <w:tcW w:w="1968" w:type="dxa"/>
          </w:tcPr>
          <w:p w:rsidR="009D7AA6" w:rsidRDefault="009D7AA6" w:rsidP="009D7AA6">
            <w:pPr>
              <w:jc w:val="center"/>
              <w:rPr>
                <w:rFonts w:ascii="Arial" w:hAnsi="Arial" w:cs="Arial"/>
              </w:rPr>
            </w:pPr>
            <w:r>
              <w:rPr>
                <w:rFonts w:ascii="Arial" w:hAnsi="Arial" w:cs="Arial"/>
              </w:rPr>
              <w:t>10/5/2009</w:t>
            </w:r>
          </w:p>
        </w:tc>
        <w:tc>
          <w:tcPr>
            <w:tcW w:w="9018" w:type="dxa"/>
          </w:tcPr>
          <w:p w:rsidR="009D7AA6" w:rsidRPr="00AA632F" w:rsidRDefault="00341323" w:rsidP="009D7AA6">
            <w:pPr>
              <w:rPr>
                <w:rFonts w:ascii="Arial" w:hAnsi="Arial" w:cs="Arial"/>
              </w:rPr>
            </w:pPr>
            <w:r>
              <w:rPr>
                <w:rFonts w:ascii="Arial" w:hAnsi="Arial" w:cs="Arial"/>
              </w:rPr>
              <w:t>UoC</w:t>
            </w:r>
            <w:r w:rsidR="009D7AA6">
              <w:rPr>
                <w:rFonts w:ascii="Arial" w:hAnsi="Arial" w:cs="Arial"/>
              </w:rPr>
              <w:t xml:space="preserve"> Meeting # 06 - Recorded</w:t>
            </w:r>
          </w:p>
        </w:tc>
      </w:tr>
      <w:tr w:rsidR="00794DFE" w:rsidRPr="00AA632F" w:rsidTr="006C6673">
        <w:tc>
          <w:tcPr>
            <w:tcW w:w="1968" w:type="dxa"/>
          </w:tcPr>
          <w:p w:rsidR="00794DFE" w:rsidRPr="00AA632F" w:rsidRDefault="00794DFE" w:rsidP="006C6673">
            <w:pPr>
              <w:jc w:val="center"/>
              <w:rPr>
                <w:rFonts w:ascii="Arial" w:hAnsi="Arial" w:cs="Arial"/>
              </w:rPr>
            </w:pPr>
            <w:r>
              <w:rPr>
                <w:rFonts w:ascii="Arial" w:hAnsi="Arial" w:cs="Arial"/>
              </w:rPr>
              <w:t>10/24/2009</w:t>
            </w:r>
          </w:p>
        </w:tc>
        <w:tc>
          <w:tcPr>
            <w:tcW w:w="9018" w:type="dxa"/>
          </w:tcPr>
          <w:p w:rsidR="00794DFE" w:rsidRPr="00AA632F" w:rsidRDefault="00794DFE" w:rsidP="004B349D">
            <w:pPr>
              <w:rPr>
                <w:rFonts w:ascii="Arial" w:hAnsi="Arial" w:cs="Arial"/>
              </w:rPr>
            </w:pPr>
            <w:r w:rsidRPr="00AA632F">
              <w:rPr>
                <w:rFonts w:ascii="Arial" w:hAnsi="Arial" w:cs="Arial"/>
              </w:rPr>
              <w:t>ICANN - Seoul</w:t>
            </w:r>
          </w:p>
        </w:tc>
      </w:tr>
      <w:tr w:rsidR="00794DFE" w:rsidRPr="00AA632F" w:rsidTr="006C6673">
        <w:tc>
          <w:tcPr>
            <w:tcW w:w="1968" w:type="dxa"/>
          </w:tcPr>
          <w:p w:rsidR="00794DFE" w:rsidRPr="00AA632F" w:rsidRDefault="009D7AA6" w:rsidP="006C6673">
            <w:pPr>
              <w:jc w:val="center"/>
              <w:rPr>
                <w:rFonts w:ascii="Arial" w:hAnsi="Arial" w:cs="Arial"/>
              </w:rPr>
            </w:pPr>
            <w:r>
              <w:rPr>
                <w:rFonts w:ascii="Arial" w:hAnsi="Arial" w:cs="Arial"/>
              </w:rPr>
              <w:t>11/17</w:t>
            </w:r>
            <w:r w:rsidR="00794DFE" w:rsidRPr="00AA632F">
              <w:rPr>
                <w:rFonts w:ascii="Arial" w:hAnsi="Arial" w:cs="Arial"/>
              </w:rPr>
              <w:t>/2009</w:t>
            </w:r>
          </w:p>
        </w:tc>
        <w:tc>
          <w:tcPr>
            <w:tcW w:w="9018" w:type="dxa"/>
          </w:tcPr>
          <w:p w:rsidR="00794DFE" w:rsidRPr="00AA632F" w:rsidRDefault="00794DFE" w:rsidP="009D7AA6">
            <w:pPr>
              <w:rPr>
                <w:rFonts w:ascii="Arial" w:hAnsi="Arial" w:cs="Arial"/>
              </w:rPr>
            </w:pPr>
            <w:r w:rsidRPr="00AA632F">
              <w:rPr>
                <w:rFonts w:ascii="Arial" w:hAnsi="Arial" w:cs="Arial"/>
              </w:rPr>
              <w:t xml:space="preserve">Recommendations Report First Draft </w:t>
            </w:r>
          </w:p>
        </w:tc>
      </w:tr>
      <w:tr w:rsidR="009D7AA6" w:rsidRPr="00AA632F" w:rsidTr="006C6673">
        <w:tc>
          <w:tcPr>
            <w:tcW w:w="1968" w:type="dxa"/>
          </w:tcPr>
          <w:p w:rsidR="009D7AA6" w:rsidRDefault="009D7AA6" w:rsidP="009D7AA6">
            <w:pPr>
              <w:jc w:val="center"/>
              <w:rPr>
                <w:rFonts w:ascii="Arial" w:hAnsi="Arial" w:cs="Arial"/>
              </w:rPr>
            </w:pPr>
            <w:r>
              <w:rPr>
                <w:rFonts w:ascii="Arial" w:hAnsi="Arial" w:cs="Arial"/>
              </w:rPr>
              <w:t>11/18/2009</w:t>
            </w:r>
          </w:p>
        </w:tc>
        <w:tc>
          <w:tcPr>
            <w:tcW w:w="9018" w:type="dxa"/>
          </w:tcPr>
          <w:p w:rsidR="009D7AA6" w:rsidRDefault="00341323" w:rsidP="009D7AA6">
            <w:pPr>
              <w:rPr>
                <w:rFonts w:ascii="Arial" w:hAnsi="Arial" w:cs="Arial"/>
              </w:rPr>
            </w:pPr>
            <w:r>
              <w:rPr>
                <w:rFonts w:ascii="Arial" w:hAnsi="Arial" w:cs="Arial"/>
              </w:rPr>
              <w:t>UoC</w:t>
            </w:r>
            <w:r w:rsidR="009D7AA6">
              <w:rPr>
                <w:rFonts w:ascii="Arial" w:hAnsi="Arial" w:cs="Arial"/>
              </w:rPr>
              <w:t xml:space="preserve"> Meeting # 07 - Recorded</w:t>
            </w:r>
          </w:p>
        </w:tc>
      </w:tr>
      <w:tr w:rsidR="009D7AA6" w:rsidRPr="00AA632F" w:rsidTr="006C6673">
        <w:tc>
          <w:tcPr>
            <w:tcW w:w="1968" w:type="dxa"/>
          </w:tcPr>
          <w:p w:rsidR="009D7AA6" w:rsidRPr="00AA632F" w:rsidRDefault="009D7AA6" w:rsidP="006C6673">
            <w:pPr>
              <w:jc w:val="center"/>
              <w:rPr>
                <w:rFonts w:ascii="Arial" w:hAnsi="Arial" w:cs="Arial"/>
              </w:rPr>
            </w:pPr>
            <w:r>
              <w:rPr>
                <w:rFonts w:ascii="Arial" w:hAnsi="Arial" w:cs="Arial"/>
              </w:rPr>
              <w:t>11/23/2009</w:t>
            </w:r>
          </w:p>
        </w:tc>
        <w:tc>
          <w:tcPr>
            <w:tcW w:w="9018" w:type="dxa"/>
          </w:tcPr>
          <w:p w:rsidR="009D7AA6" w:rsidRPr="00AA632F" w:rsidRDefault="00341323" w:rsidP="004B349D">
            <w:pPr>
              <w:rPr>
                <w:rFonts w:ascii="Arial" w:hAnsi="Arial" w:cs="Arial"/>
              </w:rPr>
            </w:pPr>
            <w:r>
              <w:rPr>
                <w:rFonts w:ascii="Arial" w:hAnsi="Arial" w:cs="Arial"/>
              </w:rPr>
              <w:t>UoC</w:t>
            </w:r>
            <w:r w:rsidR="009D7AA6">
              <w:rPr>
                <w:rFonts w:ascii="Arial" w:hAnsi="Arial" w:cs="Arial"/>
              </w:rPr>
              <w:t xml:space="preserve"> Recommendations Report Delivered to RAPWG</w:t>
            </w:r>
          </w:p>
        </w:tc>
      </w:tr>
    </w:tbl>
    <w:p w:rsidR="00302DE6" w:rsidRPr="00210FA0" w:rsidRDefault="00302DE6" w:rsidP="004B349D">
      <w:pPr>
        <w:ind w:left="30"/>
        <w:rPr>
          <w:rFonts w:ascii="Arial" w:hAnsi="Arial" w:cs="Arial"/>
          <w:sz w:val="20"/>
          <w:szCs w:val="20"/>
        </w:rPr>
      </w:pPr>
    </w:p>
    <w:p w:rsidR="009D7AA6" w:rsidRPr="00210FA0" w:rsidRDefault="009D7AA6" w:rsidP="004B349D">
      <w:pPr>
        <w:ind w:left="30"/>
        <w:rPr>
          <w:rFonts w:ascii="Arial" w:hAnsi="Arial" w:cs="Arial"/>
          <w:sz w:val="20"/>
          <w:szCs w:val="20"/>
        </w:rPr>
      </w:pPr>
    </w:p>
    <w:p w:rsidR="00FE32DA" w:rsidRPr="00210FA0" w:rsidRDefault="009D7AA6" w:rsidP="009D7AA6">
      <w:pPr>
        <w:rPr>
          <w:rFonts w:ascii="Arial" w:hAnsi="Arial" w:cs="Arial"/>
          <w:b/>
          <w:bCs/>
          <w:color w:val="000000" w:themeColor="text1"/>
          <w:u w:val="single"/>
        </w:rPr>
      </w:pPr>
      <w:r w:rsidRPr="00210FA0">
        <w:rPr>
          <w:rFonts w:ascii="Arial" w:hAnsi="Arial" w:cs="Arial"/>
          <w:b/>
          <w:bCs/>
          <w:color w:val="000000" w:themeColor="text1"/>
          <w:u w:val="single"/>
        </w:rPr>
        <w:t>ICANN Agreement Landscape:</w:t>
      </w:r>
    </w:p>
    <w:p w:rsidR="008B3A38" w:rsidRDefault="008B3A38" w:rsidP="009D7AA6">
      <w:pPr>
        <w:rPr>
          <w:rFonts w:ascii="Arial" w:hAnsi="Arial" w:cs="Arial"/>
          <w:b/>
          <w:bCs/>
          <w:color w:val="E36C0A" w:themeColor="accent6" w:themeShade="BF"/>
          <w:sz w:val="20"/>
          <w:szCs w:val="20"/>
          <w:u w:val="single"/>
        </w:rPr>
      </w:pPr>
    </w:p>
    <w:p w:rsidR="00232E4B" w:rsidRDefault="00F215B1" w:rsidP="006273E2">
      <w:pPr>
        <w:jc w:val="both"/>
        <w:rPr>
          <w:rFonts w:ascii="Arial" w:hAnsi="Arial" w:cs="Arial"/>
          <w:sz w:val="20"/>
          <w:szCs w:val="20"/>
        </w:rPr>
      </w:pPr>
      <w:r>
        <w:rPr>
          <w:rFonts w:ascii="Arial" w:hAnsi="Arial" w:cs="Arial"/>
          <w:sz w:val="20"/>
          <w:szCs w:val="20"/>
        </w:rPr>
        <w:t xml:space="preserve">The following diagram is meant to </w:t>
      </w:r>
      <w:r w:rsidR="008C2CF1">
        <w:rPr>
          <w:rFonts w:ascii="Arial" w:hAnsi="Arial" w:cs="Arial"/>
          <w:sz w:val="20"/>
          <w:szCs w:val="20"/>
        </w:rPr>
        <w:t xml:space="preserve">define scope and </w:t>
      </w:r>
      <w:r>
        <w:rPr>
          <w:rFonts w:ascii="Arial" w:hAnsi="Arial" w:cs="Arial"/>
          <w:sz w:val="20"/>
          <w:szCs w:val="20"/>
        </w:rPr>
        <w:t>visually represent the r</w:t>
      </w:r>
      <w:r w:rsidR="00232E4B">
        <w:rPr>
          <w:rFonts w:ascii="Arial" w:hAnsi="Arial" w:cs="Arial"/>
          <w:sz w:val="20"/>
          <w:szCs w:val="20"/>
        </w:rPr>
        <w:t>elationship</w:t>
      </w:r>
      <w:r>
        <w:rPr>
          <w:rFonts w:ascii="Arial" w:hAnsi="Arial" w:cs="Arial"/>
          <w:sz w:val="20"/>
          <w:szCs w:val="20"/>
        </w:rPr>
        <w:t xml:space="preserve">s between parties and the contracts that bind them.  </w:t>
      </w:r>
      <w:r w:rsidR="00D935D5">
        <w:rPr>
          <w:rFonts w:ascii="Arial" w:hAnsi="Arial" w:cs="Arial"/>
          <w:sz w:val="20"/>
          <w:szCs w:val="20"/>
        </w:rPr>
        <w:t>Additionally</w:t>
      </w:r>
      <w:r>
        <w:rPr>
          <w:rFonts w:ascii="Arial" w:hAnsi="Arial" w:cs="Arial"/>
          <w:sz w:val="20"/>
          <w:szCs w:val="20"/>
        </w:rPr>
        <w:t xml:space="preserve">, </w:t>
      </w:r>
      <w:r w:rsidR="008C2CF1">
        <w:rPr>
          <w:rFonts w:ascii="Arial" w:hAnsi="Arial" w:cs="Arial"/>
          <w:sz w:val="20"/>
          <w:szCs w:val="20"/>
        </w:rPr>
        <w:t xml:space="preserve">nested </w:t>
      </w:r>
      <w:r>
        <w:rPr>
          <w:rFonts w:ascii="Arial" w:hAnsi="Arial" w:cs="Arial"/>
          <w:sz w:val="20"/>
          <w:szCs w:val="20"/>
        </w:rPr>
        <w:t>relationships bet</w:t>
      </w:r>
      <w:r w:rsidR="00D935D5">
        <w:rPr>
          <w:rFonts w:ascii="Arial" w:hAnsi="Arial" w:cs="Arial"/>
          <w:sz w:val="20"/>
          <w:szCs w:val="20"/>
        </w:rPr>
        <w:t xml:space="preserve">ween </w:t>
      </w:r>
      <w:r w:rsidR="008C2CF1">
        <w:rPr>
          <w:rFonts w:ascii="Arial" w:hAnsi="Arial" w:cs="Arial"/>
          <w:sz w:val="20"/>
          <w:szCs w:val="20"/>
        </w:rPr>
        <w:t>the agreements themselves are depicted.</w:t>
      </w:r>
      <w:r w:rsidR="00D935D5">
        <w:rPr>
          <w:rFonts w:ascii="Arial" w:hAnsi="Arial" w:cs="Arial"/>
          <w:sz w:val="20"/>
          <w:szCs w:val="20"/>
        </w:rPr>
        <w:t xml:space="preserve"> </w:t>
      </w:r>
    </w:p>
    <w:p w:rsidR="008C2CF1" w:rsidRDefault="008C2CF1" w:rsidP="006273E2">
      <w:pPr>
        <w:jc w:val="both"/>
        <w:rPr>
          <w:rFonts w:ascii="Arial" w:hAnsi="Arial" w:cs="Arial"/>
          <w:sz w:val="20"/>
          <w:szCs w:val="20"/>
        </w:rPr>
      </w:pPr>
    </w:p>
    <w:p w:rsidR="008C2CF1" w:rsidRDefault="008C2CF1" w:rsidP="006273E2">
      <w:pPr>
        <w:jc w:val="both"/>
        <w:rPr>
          <w:rFonts w:ascii="Arial" w:hAnsi="Arial" w:cs="Arial"/>
          <w:sz w:val="20"/>
          <w:szCs w:val="20"/>
        </w:rPr>
      </w:pPr>
      <w:r>
        <w:rPr>
          <w:rFonts w:ascii="Arial" w:hAnsi="Arial" w:cs="Arial"/>
          <w:sz w:val="20"/>
          <w:szCs w:val="20"/>
        </w:rPr>
        <w:t>Market Participants:</w:t>
      </w:r>
    </w:p>
    <w:p w:rsidR="008C2CF1" w:rsidRDefault="008C2CF1" w:rsidP="006273E2">
      <w:pPr>
        <w:pStyle w:val="ListParagraph"/>
        <w:numPr>
          <w:ilvl w:val="0"/>
          <w:numId w:val="19"/>
        </w:numPr>
        <w:jc w:val="both"/>
        <w:rPr>
          <w:rFonts w:ascii="Arial" w:hAnsi="Arial" w:cs="Arial"/>
          <w:sz w:val="20"/>
          <w:szCs w:val="20"/>
        </w:rPr>
      </w:pPr>
      <w:r w:rsidRPr="008C2CF1">
        <w:rPr>
          <w:rFonts w:ascii="Arial" w:hAnsi="Arial" w:cs="Arial"/>
          <w:sz w:val="20"/>
          <w:szCs w:val="20"/>
        </w:rPr>
        <w:t>ICANN</w:t>
      </w:r>
    </w:p>
    <w:p w:rsidR="008C2CF1" w:rsidRDefault="008C2CF1" w:rsidP="006273E2">
      <w:pPr>
        <w:pStyle w:val="ListParagraph"/>
        <w:numPr>
          <w:ilvl w:val="0"/>
          <w:numId w:val="19"/>
        </w:numPr>
        <w:jc w:val="both"/>
        <w:rPr>
          <w:rFonts w:ascii="Arial" w:hAnsi="Arial" w:cs="Arial"/>
          <w:sz w:val="20"/>
          <w:szCs w:val="20"/>
        </w:rPr>
      </w:pPr>
      <w:r>
        <w:rPr>
          <w:rFonts w:ascii="Arial" w:hAnsi="Arial" w:cs="Arial"/>
          <w:sz w:val="20"/>
          <w:szCs w:val="20"/>
        </w:rPr>
        <w:t>Registry (Ry)</w:t>
      </w:r>
    </w:p>
    <w:p w:rsidR="008C2CF1" w:rsidRDefault="008C2CF1" w:rsidP="006273E2">
      <w:pPr>
        <w:pStyle w:val="ListParagraph"/>
        <w:numPr>
          <w:ilvl w:val="0"/>
          <w:numId w:val="19"/>
        </w:numPr>
        <w:jc w:val="both"/>
        <w:rPr>
          <w:rFonts w:ascii="Arial" w:hAnsi="Arial" w:cs="Arial"/>
          <w:sz w:val="20"/>
          <w:szCs w:val="20"/>
        </w:rPr>
      </w:pPr>
      <w:r>
        <w:rPr>
          <w:rFonts w:ascii="Arial" w:hAnsi="Arial" w:cs="Arial"/>
          <w:sz w:val="20"/>
          <w:szCs w:val="20"/>
        </w:rPr>
        <w:t>Registrar (Rr)</w:t>
      </w:r>
    </w:p>
    <w:p w:rsidR="008C2CF1" w:rsidRDefault="008C2CF1" w:rsidP="006273E2">
      <w:pPr>
        <w:pStyle w:val="ListParagraph"/>
        <w:numPr>
          <w:ilvl w:val="0"/>
          <w:numId w:val="19"/>
        </w:numPr>
        <w:jc w:val="both"/>
        <w:rPr>
          <w:rFonts w:ascii="Arial" w:hAnsi="Arial" w:cs="Arial"/>
          <w:sz w:val="20"/>
          <w:szCs w:val="20"/>
        </w:rPr>
      </w:pPr>
      <w:r>
        <w:rPr>
          <w:rFonts w:ascii="Arial" w:hAnsi="Arial" w:cs="Arial"/>
          <w:sz w:val="20"/>
          <w:szCs w:val="20"/>
        </w:rPr>
        <w:t>Registrant</w:t>
      </w:r>
    </w:p>
    <w:p w:rsidR="008C2CF1" w:rsidRDefault="008C2CF1" w:rsidP="006273E2">
      <w:pPr>
        <w:pStyle w:val="ListParagraph"/>
        <w:numPr>
          <w:ilvl w:val="0"/>
          <w:numId w:val="19"/>
        </w:numPr>
        <w:jc w:val="both"/>
        <w:rPr>
          <w:rFonts w:ascii="Arial" w:hAnsi="Arial" w:cs="Arial"/>
          <w:sz w:val="20"/>
          <w:szCs w:val="20"/>
        </w:rPr>
      </w:pPr>
      <w:r>
        <w:rPr>
          <w:rFonts w:ascii="Arial" w:hAnsi="Arial" w:cs="Arial"/>
          <w:sz w:val="20"/>
          <w:szCs w:val="20"/>
        </w:rPr>
        <w:t>Hosting Provider</w:t>
      </w:r>
    </w:p>
    <w:p w:rsidR="008C2CF1" w:rsidRDefault="008C2CF1" w:rsidP="006273E2">
      <w:pPr>
        <w:pStyle w:val="ListParagraph"/>
        <w:numPr>
          <w:ilvl w:val="0"/>
          <w:numId w:val="19"/>
        </w:numPr>
        <w:jc w:val="both"/>
        <w:rPr>
          <w:rFonts w:ascii="Arial" w:hAnsi="Arial" w:cs="Arial"/>
          <w:sz w:val="20"/>
          <w:szCs w:val="20"/>
        </w:rPr>
      </w:pPr>
      <w:r>
        <w:rPr>
          <w:rFonts w:ascii="Arial" w:hAnsi="Arial" w:cs="Arial"/>
          <w:sz w:val="20"/>
          <w:szCs w:val="20"/>
        </w:rPr>
        <w:t>Internet User</w:t>
      </w:r>
    </w:p>
    <w:p w:rsidR="008C2CF1" w:rsidRDefault="008C2CF1" w:rsidP="006273E2">
      <w:pPr>
        <w:jc w:val="both"/>
        <w:rPr>
          <w:rFonts w:ascii="Arial" w:hAnsi="Arial" w:cs="Arial"/>
          <w:sz w:val="20"/>
          <w:szCs w:val="20"/>
        </w:rPr>
      </w:pPr>
    </w:p>
    <w:p w:rsidR="008C2CF1" w:rsidRDefault="008C2CF1" w:rsidP="006273E2">
      <w:pPr>
        <w:jc w:val="both"/>
        <w:rPr>
          <w:rFonts w:ascii="Arial" w:hAnsi="Arial" w:cs="Arial"/>
          <w:sz w:val="20"/>
          <w:szCs w:val="20"/>
        </w:rPr>
      </w:pPr>
      <w:r>
        <w:rPr>
          <w:rFonts w:ascii="Arial" w:hAnsi="Arial" w:cs="Arial"/>
          <w:sz w:val="20"/>
          <w:szCs w:val="20"/>
        </w:rPr>
        <w:t>Agreements:</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Registry Agreement (RA)</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Registry Registrar Agreement (RRA)</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Registrar Accreditation Agreement (RAA)</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Registration Agreement (ra)</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Registrar Reseller Agreement (rra)**</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Terms of Service**</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Terms of Use**</w:t>
      </w:r>
    </w:p>
    <w:p w:rsidR="008C2CF1" w:rsidRDefault="008C2CF1" w:rsidP="006273E2">
      <w:pPr>
        <w:pStyle w:val="ListParagraph"/>
        <w:numPr>
          <w:ilvl w:val="0"/>
          <w:numId w:val="20"/>
        </w:numPr>
        <w:jc w:val="both"/>
        <w:rPr>
          <w:rFonts w:ascii="Arial" w:hAnsi="Arial" w:cs="Arial"/>
          <w:sz w:val="20"/>
          <w:szCs w:val="20"/>
        </w:rPr>
      </w:pPr>
      <w:r>
        <w:rPr>
          <w:rFonts w:ascii="Arial" w:hAnsi="Arial" w:cs="Arial"/>
          <w:sz w:val="20"/>
          <w:szCs w:val="20"/>
        </w:rPr>
        <w:t>Terms of Agreement**</w:t>
      </w:r>
    </w:p>
    <w:p w:rsidR="008C2CF1" w:rsidRPr="008C2CF1" w:rsidRDefault="008C2CF1" w:rsidP="006273E2">
      <w:pPr>
        <w:ind w:left="360" w:firstLine="360"/>
        <w:jc w:val="both"/>
        <w:rPr>
          <w:rFonts w:ascii="Arial" w:hAnsi="Arial" w:cs="Arial"/>
          <w:sz w:val="16"/>
          <w:szCs w:val="16"/>
        </w:rPr>
      </w:pPr>
      <w:r>
        <w:rPr>
          <w:rFonts w:ascii="Arial" w:hAnsi="Arial" w:cs="Arial"/>
          <w:sz w:val="16"/>
          <w:szCs w:val="16"/>
        </w:rPr>
        <w:t>*</w:t>
      </w:r>
      <w:r w:rsidRPr="008C2CF1">
        <w:rPr>
          <w:rFonts w:ascii="Arial" w:hAnsi="Arial" w:cs="Arial"/>
          <w:sz w:val="16"/>
          <w:szCs w:val="16"/>
        </w:rPr>
        <w:t>*Agreements typically not in scope of primary dispersion research</w:t>
      </w:r>
    </w:p>
    <w:p w:rsidR="00DB1745" w:rsidRDefault="00DB1745" w:rsidP="009D7AA6">
      <w:pPr>
        <w:rPr>
          <w:rFonts w:ascii="Arial" w:hAnsi="Arial" w:cs="Arial"/>
          <w:sz w:val="20"/>
          <w:szCs w:val="20"/>
        </w:rPr>
      </w:pPr>
    </w:p>
    <w:p w:rsidR="00DB1745" w:rsidRPr="00210FA0" w:rsidRDefault="00DB1745" w:rsidP="009D7AA6">
      <w:pPr>
        <w:rPr>
          <w:rFonts w:ascii="Arial" w:hAnsi="Arial" w:cs="Arial"/>
          <w:b/>
          <w:bCs/>
          <w:color w:val="E36C0A" w:themeColor="accent6" w:themeShade="BF"/>
          <w:sz w:val="20"/>
          <w:szCs w:val="20"/>
          <w:u w:val="single"/>
        </w:rPr>
      </w:pPr>
    </w:p>
    <w:p w:rsidR="004B349D" w:rsidRPr="00210FA0" w:rsidRDefault="004B349D" w:rsidP="00491A2F">
      <w:pPr>
        <w:ind w:left="30"/>
        <w:jc w:val="center"/>
        <w:rPr>
          <w:sz w:val="20"/>
          <w:szCs w:val="20"/>
        </w:rPr>
      </w:pPr>
    </w:p>
    <w:p w:rsidR="00232E4B" w:rsidRDefault="00232E4B">
      <w:pPr>
        <w:rPr>
          <w:rFonts w:ascii="Arial" w:hAnsi="Arial" w:cs="Arial"/>
          <w:b/>
          <w:bCs/>
          <w:color w:val="000000" w:themeColor="text1"/>
          <w:u w:val="single"/>
        </w:rPr>
      </w:pPr>
      <w:r>
        <w:rPr>
          <w:rFonts w:ascii="Arial" w:hAnsi="Arial" w:cs="Arial"/>
          <w:b/>
          <w:bCs/>
          <w:color w:val="000000" w:themeColor="text1"/>
          <w:u w:val="single"/>
        </w:rPr>
        <w:br w:type="page"/>
      </w:r>
      <w:r w:rsidR="00B52E1E">
        <w:object w:dxaOrig="10692" w:dyaOrig="14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705.75pt" o:ole="">
            <v:imagedata r:id="rId8" o:title=""/>
          </v:shape>
          <o:OLEObject Type="Embed" ProgID="Visio.Drawing.11" ShapeID="_x0000_i1025" DrawAspect="Content" ObjectID="_1320237735" r:id="rId9"/>
        </w:object>
      </w:r>
    </w:p>
    <w:p w:rsidR="00C90563" w:rsidRDefault="0067239D" w:rsidP="009D7AA6">
      <w:pPr>
        <w:rPr>
          <w:rFonts w:ascii="Arial" w:hAnsi="Arial" w:cs="Arial"/>
          <w:b/>
          <w:bCs/>
          <w:color w:val="000000" w:themeColor="text1"/>
          <w:u w:val="single"/>
        </w:rPr>
      </w:pPr>
      <w:r w:rsidRPr="00210FA0">
        <w:rPr>
          <w:rFonts w:ascii="Arial" w:hAnsi="Arial" w:cs="Arial"/>
          <w:b/>
          <w:bCs/>
          <w:color w:val="000000" w:themeColor="text1"/>
          <w:u w:val="single"/>
        </w:rPr>
        <w:lastRenderedPageBreak/>
        <w:t>Dispersion Findings:</w:t>
      </w:r>
    </w:p>
    <w:p w:rsidR="00210FA0" w:rsidRPr="00210FA0" w:rsidRDefault="00210FA0" w:rsidP="009D7AA6">
      <w:pPr>
        <w:rPr>
          <w:rFonts w:ascii="Arial" w:hAnsi="Arial" w:cs="Arial"/>
          <w:b/>
          <w:bCs/>
          <w:color w:val="000000" w:themeColor="text1"/>
          <w:u w:val="single"/>
        </w:rPr>
      </w:pPr>
    </w:p>
    <w:tbl>
      <w:tblPr>
        <w:tblW w:w="10280" w:type="dxa"/>
        <w:jc w:val="center"/>
        <w:tblInd w:w="95" w:type="dxa"/>
        <w:tblLook w:val="04A0"/>
      </w:tblPr>
      <w:tblGrid>
        <w:gridCol w:w="960"/>
        <w:gridCol w:w="1500"/>
        <w:gridCol w:w="1147"/>
        <w:gridCol w:w="1993"/>
        <w:gridCol w:w="1037"/>
        <w:gridCol w:w="3740"/>
      </w:tblGrid>
      <w:tr w:rsidR="002119FB" w:rsidRPr="002119FB" w:rsidTr="006273E2">
        <w:trPr>
          <w:trHeight w:val="510"/>
          <w:jc w:val="center"/>
        </w:trPr>
        <w:tc>
          <w:tcPr>
            <w:tcW w:w="96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2119FB" w:rsidRPr="00AA632F" w:rsidRDefault="002119FB" w:rsidP="002119FB">
            <w:pPr>
              <w:spacing w:line="240" w:lineRule="auto"/>
              <w:jc w:val="center"/>
              <w:rPr>
                <w:rFonts w:ascii="Arial" w:eastAsia="Times New Roman" w:hAnsi="Arial" w:cs="Arial"/>
                <w:b/>
                <w:bCs/>
                <w:color w:val="000000"/>
                <w:sz w:val="18"/>
                <w:szCs w:val="18"/>
              </w:rPr>
            </w:pPr>
            <w:r w:rsidRPr="00AA632F">
              <w:rPr>
                <w:rFonts w:ascii="Arial" w:eastAsia="Times New Roman" w:hAnsi="Arial" w:cs="Arial"/>
                <w:b/>
                <w:bCs/>
                <w:color w:val="000000"/>
                <w:sz w:val="18"/>
                <w:szCs w:val="18"/>
              </w:rPr>
              <w:t>Code</w:t>
            </w:r>
          </w:p>
        </w:tc>
        <w:tc>
          <w:tcPr>
            <w:tcW w:w="150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2119FB" w:rsidRPr="00AA632F" w:rsidRDefault="002119FB" w:rsidP="002119FB">
            <w:pPr>
              <w:spacing w:line="240" w:lineRule="auto"/>
              <w:jc w:val="center"/>
              <w:rPr>
                <w:rFonts w:ascii="Arial" w:eastAsia="Times New Roman" w:hAnsi="Arial" w:cs="Arial"/>
                <w:b/>
                <w:bCs/>
                <w:color w:val="000000"/>
                <w:sz w:val="18"/>
                <w:szCs w:val="18"/>
              </w:rPr>
            </w:pPr>
            <w:r w:rsidRPr="00AA632F">
              <w:rPr>
                <w:rFonts w:ascii="Arial" w:eastAsia="Times New Roman" w:hAnsi="Arial" w:cs="Arial"/>
                <w:b/>
                <w:bCs/>
                <w:color w:val="000000"/>
                <w:sz w:val="18"/>
                <w:szCs w:val="18"/>
              </w:rPr>
              <w:t>Agreement</w:t>
            </w:r>
          </w:p>
        </w:tc>
        <w:tc>
          <w:tcPr>
            <w:tcW w:w="94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2119FB" w:rsidRPr="00AA632F" w:rsidRDefault="002119FB" w:rsidP="002119FB">
            <w:pPr>
              <w:spacing w:line="240" w:lineRule="auto"/>
              <w:jc w:val="center"/>
              <w:rPr>
                <w:rFonts w:ascii="Arial" w:eastAsia="Times New Roman" w:hAnsi="Arial" w:cs="Arial"/>
                <w:b/>
                <w:bCs/>
                <w:color w:val="000000"/>
                <w:sz w:val="18"/>
                <w:szCs w:val="18"/>
              </w:rPr>
            </w:pPr>
            <w:r w:rsidRPr="00AA632F">
              <w:rPr>
                <w:rFonts w:ascii="Arial" w:eastAsia="Times New Roman" w:hAnsi="Arial" w:cs="Arial"/>
                <w:b/>
                <w:bCs/>
                <w:color w:val="000000"/>
                <w:sz w:val="18"/>
                <w:szCs w:val="18"/>
              </w:rPr>
              <w:t>Dispersion Found?</w:t>
            </w:r>
          </w:p>
        </w:tc>
        <w:tc>
          <w:tcPr>
            <w:tcW w:w="220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2119FB" w:rsidRPr="00AA632F" w:rsidRDefault="002119FB" w:rsidP="002119FB">
            <w:pPr>
              <w:spacing w:line="240" w:lineRule="auto"/>
              <w:jc w:val="center"/>
              <w:rPr>
                <w:rFonts w:ascii="Arial" w:eastAsia="Times New Roman" w:hAnsi="Arial" w:cs="Arial"/>
                <w:b/>
                <w:bCs/>
                <w:color w:val="000000"/>
                <w:sz w:val="18"/>
                <w:szCs w:val="18"/>
              </w:rPr>
            </w:pPr>
            <w:r w:rsidRPr="00AA632F">
              <w:rPr>
                <w:rFonts w:ascii="Arial" w:eastAsia="Times New Roman" w:hAnsi="Arial" w:cs="Arial"/>
                <w:b/>
                <w:bCs/>
                <w:color w:val="000000"/>
                <w:sz w:val="18"/>
                <w:szCs w:val="18"/>
              </w:rPr>
              <w:t>Supporting Data</w:t>
            </w:r>
          </w:p>
        </w:tc>
        <w:tc>
          <w:tcPr>
            <w:tcW w:w="94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2119FB" w:rsidRPr="00AA632F" w:rsidRDefault="002119FB" w:rsidP="002119FB">
            <w:pPr>
              <w:spacing w:line="240" w:lineRule="auto"/>
              <w:jc w:val="center"/>
              <w:rPr>
                <w:rFonts w:ascii="Arial" w:eastAsia="Times New Roman" w:hAnsi="Arial" w:cs="Arial"/>
                <w:b/>
                <w:bCs/>
                <w:color w:val="000000"/>
                <w:sz w:val="18"/>
                <w:szCs w:val="18"/>
              </w:rPr>
            </w:pPr>
            <w:r w:rsidRPr="00AA632F">
              <w:rPr>
                <w:rFonts w:ascii="Arial" w:eastAsia="Times New Roman" w:hAnsi="Arial" w:cs="Arial"/>
                <w:b/>
                <w:bCs/>
                <w:color w:val="000000"/>
                <w:sz w:val="18"/>
                <w:szCs w:val="18"/>
              </w:rPr>
              <w:t>Appendix</w:t>
            </w:r>
          </w:p>
        </w:tc>
        <w:tc>
          <w:tcPr>
            <w:tcW w:w="3740" w:type="dxa"/>
            <w:tcBorders>
              <w:top w:val="single" w:sz="4" w:space="0" w:color="auto"/>
              <w:left w:val="nil"/>
              <w:bottom w:val="single" w:sz="4" w:space="0" w:color="auto"/>
              <w:right w:val="single" w:sz="4" w:space="0" w:color="auto"/>
            </w:tcBorders>
            <w:shd w:val="clear" w:color="000000" w:fill="D9D9D9" w:themeFill="background1" w:themeFillShade="D9"/>
            <w:vAlign w:val="center"/>
            <w:hideMark/>
          </w:tcPr>
          <w:p w:rsidR="002119FB" w:rsidRPr="00AA632F" w:rsidRDefault="00B376C4" w:rsidP="002119FB">
            <w:pPr>
              <w:spacing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Summary </w:t>
            </w:r>
            <w:r w:rsidR="002119FB" w:rsidRPr="00AA632F">
              <w:rPr>
                <w:rFonts w:ascii="Arial" w:eastAsia="Times New Roman" w:hAnsi="Arial" w:cs="Arial"/>
                <w:b/>
                <w:bCs/>
                <w:color w:val="000000"/>
                <w:sz w:val="18"/>
                <w:szCs w:val="18"/>
              </w:rPr>
              <w:t>Comments</w:t>
            </w:r>
          </w:p>
        </w:tc>
      </w:tr>
      <w:tr w:rsidR="002119FB" w:rsidRPr="002119FB" w:rsidTr="006273E2">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RA</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Registry Agreement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 Yes</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GNSO Registration Abuse Policies Issues Report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1</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75147D" w:rsidP="009472BA">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Significant</w:t>
            </w:r>
            <w:r w:rsidR="00DD0006">
              <w:rPr>
                <w:rFonts w:ascii="Arial" w:eastAsia="Times New Roman" w:hAnsi="Arial" w:cs="Arial"/>
                <w:color w:val="000000"/>
                <w:sz w:val="18"/>
                <w:szCs w:val="18"/>
              </w:rPr>
              <w:t xml:space="preserve"> variance exists across the Registry Agreements</w:t>
            </w:r>
            <w:r w:rsidR="009472BA">
              <w:rPr>
                <w:rFonts w:ascii="Arial" w:eastAsia="Times New Roman" w:hAnsi="Arial" w:cs="Arial"/>
                <w:color w:val="000000"/>
                <w:sz w:val="18"/>
                <w:szCs w:val="18"/>
              </w:rPr>
              <w:t xml:space="preserve">.  Some TLDs contain abuse </w:t>
            </w:r>
            <w:r>
              <w:rPr>
                <w:rFonts w:ascii="Arial" w:eastAsia="Times New Roman" w:hAnsi="Arial" w:cs="Arial"/>
                <w:color w:val="000000"/>
                <w:sz w:val="18"/>
                <w:szCs w:val="18"/>
              </w:rPr>
              <w:t xml:space="preserve">provisions within the RA, while others contain the abuse provision </w:t>
            </w:r>
            <w:r w:rsidR="00FA6B96">
              <w:rPr>
                <w:rFonts w:ascii="Arial" w:eastAsia="Times New Roman" w:hAnsi="Arial" w:cs="Arial"/>
                <w:color w:val="000000"/>
                <w:sz w:val="18"/>
                <w:szCs w:val="18"/>
              </w:rPr>
              <w:t xml:space="preserve">in </w:t>
            </w:r>
            <w:r>
              <w:rPr>
                <w:rFonts w:ascii="Arial" w:eastAsia="Times New Roman" w:hAnsi="Arial" w:cs="Arial"/>
                <w:color w:val="000000"/>
                <w:sz w:val="18"/>
                <w:szCs w:val="18"/>
              </w:rPr>
              <w:t>the RRA template</w:t>
            </w:r>
            <w:r w:rsidR="00FA6B96">
              <w:rPr>
                <w:rFonts w:ascii="Arial" w:eastAsia="Times New Roman" w:hAnsi="Arial" w:cs="Arial"/>
                <w:color w:val="000000"/>
                <w:sz w:val="18"/>
                <w:szCs w:val="18"/>
              </w:rPr>
              <w:t xml:space="preserve"> </w:t>
            </w:r>
            <w:r w:rsidR="009472BA">
              <w:rPr>
                <w:rFonts w:ascii="Arial" w:eastAsia="Times New Roman" w:hAnsi="Arial" w:cs="Arial"/>
                <w:color w:val="000000"/>
                <w:sz w:val="18"/>
                <w:szCs w:val="18"/>
              </w:rPr>
              <w:t xml:space="preserve">nested </w:t>
            </w:r>
            <w:r w:rsidR="00FA6B96">
              <w:rPr>
                <w:rFonts w:ascii="Arial" w:eastAsia="Times New Roman" w:hAnsi="Arial" w:cs="Arial"/>
                <w:color w:val="000000"/>
                <w:sz w:val="18"/>
                <w:szCs w:val="18"/>
              </w:rPr>
              <w:t>within the RA</w:t>
            </w:r>
            <w:r>
              <w:rPr>
                <w:rFonts w:ascii="Arial" w:eastAsia="Times New Roman" w:hAnsi="Arial" w:cs="Arial"/>
                <w:color w:val="000000"/>
                <w:sz w:val="18"/>
                <w:szCs w:val="18"/>
              </w:rPr>
              <w:t xml:space="preserve">.  </w:t>
            </w:r>
            <w:r w:rsidR="009472BA">
              <w:rPr>
                <w:rFonts w:ascii="Arial" w:eastAsia="Times New Roman" w:hAnsi="Arial" w:cs="Arial"/>
                <w:color w:val="000000"/>
                <w:sz w:val="18"/>
                <w:szCs w:val="18"/>
              </w:rPr>
              <w:t xml:space="preserve">While </w:t>
            </w:r>
            <w:r>
              <w:rPr>
                <w:rFonts w:ascii="Arial" w:eastAsia="Times New Roman" w:hAnsi="Arial" w:cs="Arial"/>
                <w:color w:val="000000"/>
                <w:sz w:val="18"/>
                <w:szCs w:val="18"/>
              </w:rPr>
              <w:t>others contain abuse language within Acceptable Use Policies or Terms of Agreement</w:t>
            </w:r>
            <w:r w:rsidR="00FA6B96">
              <w:rPr>
                <w:rFonts w:ascii="Arial" w:eastAsia="Times New Roman" w:hAnsi="Arial" w:cs="Arial"/>
                <w:color w:val="000000"/>
                <w:sz w:val="18"/>
                <w:szCs w:val="18"/>
              </w:rPr>
              <w:t xml:space="preserve"> posted on their respective web site</w:t>
            </w:r>
            <w:r>
              <w:rPr>
                <w:rFonts w:ascii="Arial" w:eastAsia="Times New Roman" w:hAnsi="Arial" w:cs="Arial"/>
                <w:color w:val="000000"/>
                <w:sz w:val="18"/>
                <w:szCs w:val="18"/>
              </w:rPr>
              <w:t>.</w:t>
            </w:r>
            <w:r w:rsidR="0021341C">
              <w:rPr>
                <w:rFonts w:ascii="Arial" w:eastAsia="Times New Roman" w:hAnsi="Arial" w:cs="Arial"/>
                <w:color w:val="000000"/>
                <w:sz w:val="18"/>
                <w:szCs w:val="18"/>
              </w:rPr>
              <w:t xml:space="preserve">  </w:t>
            </w:r>
          </w:p>
        </w:tc>
      </w:tr>
      <w:tr w:rsidR="002119FB" w:rsidRPr="002119FB" w:rsidTr="006273E2">
        <w:trPr>
          <w:trHeight w:val="12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RRA</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Registry Registrar Agreement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Yes </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GNSO Registration Abuse Policies Issues Report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2</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FA6B96">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Not every Registry Agreement contains an RRA Template, and as such</w:t>
            </w:r>
            <w:r w:rsidR="007117F0">
              <w:rPr>
                <w:rFonts w:ascii="Arial" w:eastAsia="Times New Roman" w:hAnsi="Arial" w:cs="Arial"/>
                <w:color w:val="000000"/>
                <w:sz w:val="18"/>
                <w:szCs w:val="18"/>
              </w:rPr>
              <w:t>, is</w:t>
            </w:r>
            <w:r w:rsidRPr="00AA632F">
              <w:rPr>
                <w:rFonts w:ascii="Arial" w:eastAsia="Times New Roman" w:hAnsi="Arial" w:cs="Arial"/>
                <w:color w:val="000000"/>
                <w:sz w:val="18"/>
                <w:szCs w:val="18"/>
              </w:rPr>
              <w:t xml:space="preserve"> where </w:t>
            </w:r>
            <w:r w:rsidR="007117F0">
              <w:rPr>
                <w:rFonts w:ascii="Arial" w:eastAsia="Times New Roman" w:hAnsi="Arial" w:cs="Arial"/>
                <w:color w:val="000000"/>
                <w:sz w:val="18"/>
                <w:szCs w:val="18"/>
              </w:rPr>
              <w:t xml:space="preserve">the </w:t>
            </w:r>
            <w:r w:rsidR="00FA6B96">
              <w:rPr>
                <w:rFonts w:ascii="Arial" w:eastAsia="Times New Roman" w:hAnsi="Arial" w:cs="Arial"/>
                <w:color w:val="000000"/>
                <w:sz w:val="18"/>
                <w:szCs w:val="18"/>
              </w:rPr>
              <w:t>d</w:t>
            </w:r>
            <w:r w:rsidRPr="00AA632F">
              <w:rPr>
                <w:rFonts w:ascii="Arial" w:eastAsia="Times New Roman" w:hAnsi="Arial" w:cs="Arial"/>
                <w:color w:val="000000"/>
                <w:sz w:val="18"/>
                <w:szCs w:val="18"/>
              </w:rPr>
              <w:t xml:space="preserve">ispersion begins.  </w:t>
            </w:r>
            <w:r w:rsidR="00FA6B96">
              <w:rPr>
                <w:rFonts w:ascii="Arial" w:eastAsia="Times New Roman" w:hAnsi="Arial" w:cs="Arial"/>
                <w:color w:val="000000"/>
                <w:sz w:val="18"/>
                <w:szCs w:val="18"/>
              </w:rPr>
              <w:t>T</w:t>
            </w:r>
            <w:r w:rsidRPr="00AA632F">
              <w:rPr>
                <w:rFonts w:ascii="Arial" w:eastAsia="Times New Roman" w:hAnsi="Arial" w:cs="Arial"/>
                <w:color w:val="000000"/>
                <w:sz w:val="18"/>
                <w:szCs w:val="18"/>
              </w:rPr>
              <w:t>he Registr</w:t>
            </w:r>
            <w:r w:rsidR="00FA6B96">
              <w:rPr>
                <w:rFonts w:ascii="Arial" w:eastAsia="Times New Roman" w:hAnsi="Arial" w:cs="Arial"/>
                <w:color w:val="000000"/>
                <w:sz w:val="18"/>
                <w:szCs w:val="18"/>
              </w:rPr>
              <w:t>y Agreements</w:t>
            </w:r>
            <w:r w:rsidRPr="00AA632F">
              <w:rPr>
                <w:rFonts w:ascii="Arial" w:eastAsia="Times New Roman" w:hAnsi="Arial" w:cs="Arial"/>
                <w:color w:val="000000"/>
                <w:sz w:val="18"/>
                <w:szCs w:val="18"/>
              </w:rPr>
              <w:t xml:space="preserve"> that do contain an RRA</w:t>
            </w:r>
            <w:r w:rsidR="0075147D">
              <w:rPr>
                <w:rFonts w:ascii="Arial" w:eastAsia="Times New Roman" w:hAnsi="Arial" w:cs="Arial"/>
                <w:color w:val="000000"/>
                <w:sz w:val="18"/>
                <w:szCs w:val="18"/>
              </w:rPr>
              <w:t>, the</w:t>
            </w:r>
            <w:r w:rsidRPr="00AA632F">
              <w:rPr>
                <w:rFonts w:ascii="Arial" w:eastAsia="Times New Roman" w:hAnsi="Arial" w:cs="Arial"/>
                <w:color w:val="000000"/>
                <w:sz w:val="18"/>
                <w:szCs w:val="18"/>
              </w:rPr>
              <w:t xml:space="preserve"> </w:t>
            </w:r>
            <w:r w:rsidR="0075147D">
              <w:rPr>
                <w:rFonts w:ascii="Arial" w:eastAsia="Times New Roman" w:hAnsi="Arial" w:cs="Arial"/>
                <w:color w:val="000000"/>
                <w:sz w:val="18"/>
                <w:szCs w:val="18"/>
              </w:rPr>
              <w:t>t</w:t>
            </w:r>
            <w:r w:rsidRPr="00AA632F">
              <w:rPr>
                <w:rFonts w:ascii="Arial" w:eastAsia="Times New Roman" w:hAnsi="Arial" w:cs="Arial"/>
                <w:color w:val="000000"/>
                <w:sz w:val="18"/>
                <w:szCs w:val="18"/>
              </w:rPr>
              <w:t>emplate</w:t>
            </w:r>
            <w:r w:rsidR="0075147D">
              <w:rPr>
                <w:rFonts w:ascii="Arial" w:eastAsia="Times New Roman" w:hAnsi="Arial" w:cs="Arial"/>
                <w:color w:val="000000"/>
                <w:sz w:val="18"/>
                <w:szCs w:val="18"/>
              </w:rPr>
              <w:t>s</w:t>
            </w:r>
            <w:r w:rsidRPr="00AA632F">
              <w:rPr>
                <w:rFonts w:ascii="Arial" w:eastAsia="Times New Roman" w:hAnsi="Arial" w:cs="Arial"/>
                <w:color w:val="000000"/>
                <w:sz w:val="18"/>
                <w:szCs w:val="18"/>
              </w:rPr>
              <w:t xml:space="preserve"> appear to be consistent</w:t>
            </w:r>
            <w:r w:rsidR="0075147D">
              <w:rPr>
                <w:rFonts w:ascii="Arial" w:eastAsia="Times New Roman" w:hAnsi="Arial" w:cs="Arial"/>
                <w:color w:val="000000"/>
                <w:sz w:val="18"/>
                <w:szCs w:val="18"/>
              </w:rPr>
              <w:t xml:space="preserve">.  However, </w:t>
            </w:r>
            <w:r w:rsidR="003139AE">
              <w:rPr>
                <w:rFonts w:ascii="Arial" w:eastAsia="Times New Roman" w:hAnsi="Arial" w:cs="Arial"/>
                <w:color w:val="000000"/>
                <w:sz w:val="18"/>
                <w:szCs w:val="18"/>
              </w:rPr>
              <w:t>they</w:t>
            </w:r>
            <w:r w:rsidR="00FA6B96">
              <w:rPr>
                <w:rFonts w:ascii="Arial" w:eastAsia="Times New Roman" w:hAnsi="Arial" w:cs="Arial"/>
                <w:color w:val="000000"/>
                <w:sz w:val="18"/>
                <w:szCs w:val="18"/>
              </w:rPr>
              <w:t xml:space="preserve"> lack sufficient abuse definitions and indemnification </w:t>
            </w:r>
            <w:r w:rsidR="009472BA">
              <w:rPr>
                <w:rFonts w:ascii="Arial" w:eastAsia="Times New Roman" w:hAnsi="Arial" w:cs="Arial"/>
                <w:color w:val="000000"/>
                <w:sz w:val="18"/>
                <w:szCs w:val="18"/>
              </w:rPr>
              <w:t xml:space="preserve">language </w:t>
            </w:r>
            <w:r w:rsidR="00FA6B96">
              <w:rPr>
                <w:rFonts w:ascii="Arial" w:eastAsia="Times New Roman" w:hAnsi="Arial" w:cs="Arial"/>
                <w:color w:val="000000"/>
                <w:sz w:val="18"/>
                <w:szCs w:val="18"/>
              </w:rPr>
              <w:t>to combat abuse.</w:t>
            </w:r>
            <w:r w:rsidR="0075147D">
              <w:rPr>
                <w:rFonts w:ascii="Arial" w:eastAsia="Times New Roman" w:hAnsi="Arial" w:cs="Arial"/>
                <w:color w:val="000000"/>
                <w:sz w:val="18"/>
                <w:szCs w:val="18"/>
              </w:rPr>
              <w:t xml:space="preserve"> </w:t>
            </w:r>
          </w:p>
        </w:tc>
      </w:tr>
      <w:tr w:rsidR="002119FB" w:rsidRPr="002119FB" w:rsidTr="006273E2">
        <w:trPr>
          <w:trHeight w:val="12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RAA</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Registration Accreditation Agreement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341C" w:rsidP="0021341C">
            <w:pPr>
              <w:spacing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Ind</w:t>
            </w:r>
            <w:r w:rsidR="002119FB" w:rsidRPr="00AA632F">
              <w:rPr>
                <w:rFonts w:ascii="Arial" w:eastAsia="Times New Roman" w:hAnsi="Arial" w:cs="Arial"/>
                <w:color w:val="000000"/>
                <w:sz w:val="18"/>
                <w:szCs w:val="18"/>
              </w:rPr>
              <w:t>irectly </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2009 RAA Gap Analysis</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3</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9472BA">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The RAA is a template</w:t>
            </w:r>
            <w:r w:rsidR="009472BA">
              <w:rPr>
                <w:rFonts w:ascii="Arial" w:eastAsia="Times New Roman" w:hAnsi="Arial" w:cs="Arial"/>
                <w:color w:val="000000"/>
                <w:sz w:val="18"/>
                <w:szCs w:val="18"/>
              </w:rPr>
              <w:t xml:space="preserve"> agreement</w:t>
            </w:r>
            <w:r w:rsidRPr="00AA632F">
              <w:rPr>
                <w:rFonts w:ascii="Arial" w:eastAsia="Times New Roman" w:hAnsi="Arial" w:cs="Arial"/>
                <w:color w:val="000000"/>
                <w:sz w:val="18"/>
                <w:szCs w:val="18"/>
              </w:rPr>
              <w:t xml:space="preserve"> for each </w:t>
            </w:r>
            <w:r w:rsidR="009472BA">
              <w:rPr>
                <w:rFonts w:ascii="Arial" w:eastAsia="Times New Roman" w:hAnsi="Arial" w:cs="Arial"/>
                <w:color w:val="000000"/>
                <w:sz w:val="18"/>
                <w:szCs w:val="18"/>
              </w:rPr>
              <w:t>Accredited Registrar</w:t>
            </w:r>
            <w:r w:rsidRPr="00AA632F">
              <w:rPr>
                <w:rFonts w:ascii="Arial" w:eastAsia="Times New Roman" w:hAnsi="Arial" w:cs="Arial"/>
                <w:color w:val="000000"/>
                <w:sz w:val="18"/>
                <w:szCs w:val="18"/>
              </w:rPr>
              <w:t xml:space="preserve">, and as such does not have dispersion.  However, the RAA does not contain any provisions relative to abuse definition, nor indemnification to </w:t>
            </w:r>
            <w:r w:rsidR="009472BA">
              <w:rPr>
                <w:rFonts w:ascii="Arial" w:eastAsia="Times New Roman" w:hAnsi="Arial" w:cs="Arial"/>
                <w:color w:val="000000"/>
                <w:sz w:val="18"/>
                <w:szCs w:val="18"/>
              </w:rPr>
              <w:t>sufficient</w:t>
            </w:r>
            <w:r w:rsidR="003139AE">
              <w:rPr>
                <w:rFonts w:ascii="Arial" w:eastAsia="Times New Roman" w:hAnsi="Arial" w:cs="Arial"/>
                <w:color w:val="000000"/>
                <w:sz w:val="18"/>
                <w:szCs w:val="18"/>
              </w:rPr>
              <w:t>ly</w:t>
            </w:r>
            <w:r w:rsidR="009472BA">
              <w:rPr>
                <w:rFonts w:ascii="Arial" w:eastAsia="Times New Roman" w:hAnsi="Arial" w:cs="Arial"/>
                <w:color w:val="000000"/>
                <w:sz w:val="18"/>
                <w:szCs w:val="18"/>
              </w:rPr>
              <w:t xml:space="preserve"> </w:t>
            </w:r>
            <w:r w:rsidRPr="00AA632F">
              <w:rPr>
                <w:rFonts w:ascii="Arial" w:eastAsia="Times New Roman" w:hAnsi="Arial" w:cs="Arial"/>
                <w:color w:val="000000"/>
                <w:sz w:val="18"/>
                <w:szCs w:val="18"/>
              </w:rPr>
              <w:t>combat abuse.</w:t>
            </w:r>
          </w:p>
        </w:tc>
      </w:tr>
      <w:tr w:rsidR="002119FB" w:rsidRPr="002119FB" w:rsidTr="006273E2">
        <w:trPr>
          <w:trHeight w:val="229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ra</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Registration Agreement*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Yes </w:t>
            </w:r>
          </w:p>
        </w:tc>
        <w:tc>
          <w:tcPr>
            <w:tcW w:w="2200" w:type="dxa"/>
            <w:tcBorders>
              <w:top w:val="nil"/>
              <w:left w:val="nil"/>
              <w:bottom w:val="single" w:sz="4" w:space="0" w:color="auto"/>
              <w:right w:val="single" w:sz="4" w:space="0" w:color="auto"/>
            </w:tcBorders>
            <w:shd w:val="clear" w:color="auto" w:fill="auto"/>
            <w:vAlign w:val="center"/>
            <w:hideMark/>
          </w:tcPr>
          <w:p w:rsidR="007117F0"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UofC Dispersion Matrix</w:t>
            </w:r>
            <w:r w:rsidR="007117F0">
              <w:rPr>
                <w:rFonts w:ascii="Arial" w:eastAsia="Times New Roman" w:hAnsi="Arial" w:cs="Arial"/>
                <w:color w:val="000000"/>
                <w:sz w:val="18"/>
                <w:szCs w:val="18"/>
              </w:rPr>
              <w:t xml:space="preserve"> </w:t>
            </w:r>
          </w:p>
          <w:p w:rsidR="002119FB" w:rsidRDefault="007117F0"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&amp;</w:t>
            </w:r>
          </w:p>
          <w:p w:rsidR="007117F0" w:rsidRPr="00AA632F" w:rsidRDefault="007117F0"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GNSO Registration Abuse Policies Issues Report</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4</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9472BA">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Across the sample</w:t>
            </w:r>
            <w:r w:rsidR="009472BA">
              <w:rPr>
                <w:rFonts w:ascii="Arial" w:eastAsia="Times New Roman" w:hAnsi="Arial" w:cs="Arial"/>
                <w:color w:val="000000"/>
                <w:sz w:val="18"/>
                <w:szCs w:val="18"/>
              </w:rPr>
              <w:t xml:space="preserve"> of </w:t>
            </w:r>
            <w:r w:rsidR="00FD03F7">
              <w:rPr>
                <w:rFonts w:ascii="Arial" w:eastAsia="Times New Roman" w:hAnsi="Arial" w:cs="Arial"/>
                <w:color w:val="000000"/>
                <w:sz w:val="18"/>
                <w:szCs w:val="18"/>
              </w:rPr>
              <w:t>registrars</w:t>
            </w:r>
            <w:r w:rsidR="009472BA">
              <w:rPr>
                <w:rFonts w:ascii="Arial" w:eastAsia="Times New Roman" w:hAnsi="Arial" w:cs="Arial"/>
                <w:color w:val="000000"/>
                <w:sz w:val="18"/>
                <w:szCs w:val="18"/>
              </w:rPr>
              <w:t xml:space="preserve"> used in the dispersion research</w:t>
            </w:r>
            <w:r w:rsidRPr="00AA632F">
              <w:rPr>
                <w:rFonts w:ascii="Arial" w:eastAsia="Times New Roman" w:hAnsi="Arial" w:cs="Arial"/>
                <w:color w:val="000000"/>
                <w:sz w:val="18"/>
                <w:szCs w:val="18"/>
              </w:rPr>
              <w:t xml:space="preserve">, </w:t>
            </w:r>
            <w:r w:rsidR="009472BA">
              <w:rPr>
                <w:rFonts w:ascii="Arial" w:eastAsia="Times New Roman" w:hAnsi="Arial" w:cs="Arial"/>
                <w:color w:val="000000"/>
                <w:sz w:val="18"/>
                <w:szCs w:val="18"/>
              </w:rPr>
              <w:t xml:space="preserve">the </w:t>
            </w:r>
            <w:r w:rsidRPr="00AA632F">
              <w:rPr>
                <w:rFonts w:ascii="Arial" w:eastAsia="Times New Roman" w:hAnsi="Arial" w:cs="Arial"/>
                <w:color w:val="000000"/>
                <w:sz w:val="18"/>
                <w:szCs w:val="18"/>
              </w:rPr>
              <w:t xml:space="preserve">structure of agreements did have </w:t>
            </w:r>
            <w:r w:rsidR="009472BA">
              <w:rPr>
                <w:rFonts w:ascii="Arial" w:eastAsia="Times New Roman" w:hAnsi="Arial" w:cs="Arial"/>
                <w:color w:val="000000"/>
                <w:sz w:val="18"/>
                <w:szCs w:val="18"/>
              </w:rPr>
              <w:t xml:space="preserve">many </w:t>
            </w:r>
            <w:r w:rsidRPr="00AA632F">
              <w:rPr>
                <w:rFonts w:ascii="Arial" w:eastAsia="Times New Roman" w:hAnsi="Arial" w:cs="Arial"/>
                <w:color w:val="000000"/>
                <w:sz w:val="18"/>
                <w:szCs w:val="18"/>
              </w:rPr>
              <w:t xml:space="preserve">similarities, but significant dispersion </w:t>
            </w:r>
            <w:r w:rsidR="009472BA">
              <w:rPr>
                <w:rFonts w:ascii="Arial" w:eastAsia="Times New Roman" w:hAnsi="Arial" w:cs="Arial"/>
                <w:color w:val="000000"/>
                <w:sz w:val="18"/>
                <w:szCs w:val="18"/>
              </w:rPr>
              <w:t xml:space="preserve">across agreement </w:t>
            </w:r>
            <w:r w:rsidRPr="00AA632F">
              <w:rPr>
                <w:rFonts w:ascii="Arial" w:eastAsia="Times New Roman" w:hAnsi="Arial" w:cs="Arial"/>
                <w:color w:val="000000"/>
                <w:sz w:val="18"/>
                <w:szCs w:val="18"/>
              </w:rPr>
              <w:t>titles</w:t>
            </w:r>
            <w:r w:rsidR="009472BA">
              <w:rPr>
                <w:rFonts w:ascii="Arial" w:eastAsia="Times New Roman" w:hAnsi="Arial" w:cs="Arial"/>
                <w:color w:val="000000"/>
                <w:sz w:val="18"/>
                <w:szCs w:val="18"/>
              </w:rPr>
              <w:t>, standard contract content, abuse content, and lack of abuse content did</w:t>
            </w:r>
            <w:r w:rsidRPr="00AA632F">
              <w:rPr>
                <w:rFonts w:ascii="Arial" w:eastAsia="Times New Roman" w:hAnsi="Arial" w:cs="Arial"/>
                <w:color w:val="000000"/>
                <w:sz w:val="18"/>
                <w:szCs w:val="18"/>
              </w:rPr>
              <w:t xml:space="preserve"> exist.  The agreements themselves were often titled differently, ranging from Registration Agreements to Terms of Service, to Terms of Use</w:t>
            </w:r>
            <w:r w:rsidR="009472BA">
              <w:rPr>
                <w:rFonts w:ascii="Arial" w:eastAsia="Times New Roman" w:hAnsi="Arial" w:cs="Arial"/>
                <w:color w:val="000000"/>
                <w:sz w:val="18"/>
                <w:szCs w:val="18"/>
              </w:rPr>
              <w:t>, thus blurring scope</w:t>
            </w:r>
            <w:r w:rsidR="003139AE">
              <w:rPr>
                <w:rFonts w:ascii="Arial" w:eastAsia="Times New Roman" w:hAnsi="Arial" w:cs="Arial"/>
                <w:color w:val="000000"/>
                <w:sz w:val="18"/>
                <w:szCs w:val="18"/>
              </w:rPr>
              <w:t xml:space="preserve"> with “Registration Agreements</w:t>
            </w:r>
            <w:r w:rsidRPr="00AA632F">
              <w:rPr>
                <w:rFonts w:ascii="Arial" w:eastAsia="Times New Roman" w:hAnsi="Arial" w:cs="Arial"/>
                <w:color w:val="000000"/>
                <w:sz w:val="18"/>
                <w:szCs w:val="18"/>
              </w:rPr>
              <w:t>.</w:t>
            </w:r>
            <w:r w:rsidR="003139AE">
              <w:rPr>
                <w:rFonts w:ascii="Arial" w:eastAsia="Times New Roman" w:hAnsi="Arial" w:cs="Arial"/>
                <w:color w:val="000000"/>
                <w:sz w:val="18"/>
                <w:szCs w:val="18"/>
              </w:rPr>
              <w:t>”</w:t>
            </w:r>
            <w:r w:rsidRPr="00AA632F">
              <w:rPr>
                <w:rFonts w:ascii="Arial" w:eastAsia="Times New Roman" w:hAnsi="Arial" w:cs="Arial"/>
                <w:color w:val="000000"/>
                <w:sz w:val="18"/>
                <w:szCs w:val="18"/>
              </w:rPr>
              <w:t xml:space="preserve">  </w:t>
            </w:r>
            <w:r w:rsidR="009472BA">
              <w:rPr>
                <w:rFonts w:ascii="Arial" w:eastAsia="Times New Roman" w:hAnsi="Arial" w:cs="Arial"/>
                <w:color w:val="000000"/>
                <w:sz w:val="18"/>
                <w:szCs w:val="18"/>
              </w:rPr>
              <w:t>Lastly</w:t>
            </w:r>
            <w:r w:rsidRPr="00AA632F">
              <w:rPr>
                <w:rFonts w:ascii="Arial" w:eastAsia="Times New Roman" w:hAnsi="Arial" w:cs="Arial"/>
                <w:color w:val="000000"/>
                <w:sz w:val="18"/>
                <w:szCs w:val="18"/>
              </w:rPr>
              <w:t xml:space="preserve">, location of the agreements on Registrar sites varied greatly.  </w:t>
            </w:r>
          </w:p>
        </w:tc>
      </w:tr>
      <w:tr w:rsidR="00067690" w:rsidRPr="002119FB" w:rsidTr="006273E2">
        <w:trPr>
          <w:trHeight w:val="881"/>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67690" w:rsidRPr="00AA632F" w:rsidRDefault="00067690" w:rsidP="002119FB">
            <w:pPr>
              <w:spacing w:line="240" w:lineRule="auto"/>
              <w:jc w:val="center"/>
              <w:rPr>
                <w:rFonts w:ascii="Arial" w:eastAsia="Times New Roman" w:hAnsi="Arial" w:cs="Arial"/>
                <w:b/>
                <w:color w:val="000000"/>
                <w:sz w:val="18"/>
                <w:szCs w:val="18"/>
              </w:rPr>
            </w:pPr>
            <w:r>
              <w:rPr>
                <w:rFonts w:ascii="Arial" w:eastAsia="Times New Roman" w:hAnsi="Arial" w:cs="Arial"/>
                <w:b/>
                <w:color w:val="000000"/>
                <w:sz w:val="18"/>
                <w:szCs w:val="18"/>
              </w:rPr>
              <w:t>rra</w:t>
            </w:r>
          </w:p>
        </w:tc>
        <w:tc>
          <w:tcPr>
            <w:tcW w:w="1500" w:type="dxa"/>
            <w:tcBorders>
              <w:top w:val="nil"/>
              <w:left w:val="nil"/>
              <w:bottom w:val="single" w:sz="4" w:space="0" w:color="auto"/>
              <w:right w:val="single" w:sz="4" w:space="0" w:color="auto"/>
            </w:tcBorders>
            <w:shd w:val="clear" w:color="auto" w:fill="auto"/>
            <w:vAlign w:val="center"/>
            <w:hideMark/>
          </w:tcPr>
          <w:p w:rsidR="00067690" w:rsidRDefault="00067690"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Registrar</w:t>
            </w:r>
          </w:p>
          <w:p w:rsidR="00067690" w:rsidRDefault="00067690"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Reseller</w:t>
            </w:r>
          </w:p>
          <w:p w:rsidR="00067690" w:rsidRPr="00AA632F" w:rsidRDefault="00067690"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Agreement</w:t>
            </w:r>
          </w:p>
        </w:tc>
        <w:tc>
          <w:tcPr>
            <w:tcW w:w="940" w:type="dxa"/>
            <w:tcBorders>
              <w:top w:val="nil"/>
              <w:left w:val="nil"/>
              <w:bottom w:val="single" w:sz="4" w:space="0" w:color="auto"/>
              <w:right w:val="single" w:sz="4" w:space="0" w:color="auto"/>
            </w:tcBorders>
            <w:shd w:val="clear" w:color="auto" w:fill="auto"/>
            <w:vAlign w:val="center"/>
            <w:hideMark/>
          </w:tcPr>
          <w:p w:rsidR="00067690" w:rsidRPr="00AA632F" w:rsidRDefault="00067690" w:rsidP="002119FB">
            <w:pPr>
              <w:spacing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c>
          <w:tcPr>
            <w:tcW w:w="2200" w:type="dxa"/>
            <w:tcBorders>
              <w:top w:val="nil"/>
              <w:left w:val="nil"/>
              <w:bottom w:val="single" w:sz="4" w:space="0" w:color="auto"/>
              <w:right w:val="single" w:sz="4" w:space="0" w:color="auto"/>
            </w:tcBorders>
            <w:shd w:val="clear" w:color="auto" w:fill="auto"/>
            <w:vAlign w:val="center"/>
            <w:hideMark/>
          </w:tcPr>
          <w:p w:rsidR="00067690" w:rsidRPr="00AA632F" w:rsidRDefault="00067690"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na</w:t>
            </w:r>
          </w:p>
        </w:tc>
        <w:tc>
          <w:tcPr>
            <w:tcW w:w="940" w:type="dxa"/>
            <w:tcBorders>
              <w:top w:val="nil"/>
              <w:left w:val="nil"/>
              <w:bottom w:val="single" w:sz="4" w:space="0" w:color="auto"/>
              <w:right w:val="single" w:sz="4" w:space="0" w:color="auto"/>
            </w:tcBorders>
            <w:shd w:val="clear" w:color="auto" w:fill="auto"/>
            <w:vAlign w:val="center"/>
            <w:hideMark/>
          </w:tcPr>
          <w:p w:rsidR="00067690" w:rsidRPr="00AA632F" w:rsidRDefault="00067690" w:rsidP="002119FB">
            <w:pPr>
              <w:spacing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3740" w:type="dxa"/>
            <w:tcBorders>
              <w:top w:val="nil"/>
              <w:left w:val="nil"/>
              <w:bottom w:val="single" w:sz="4" w:space="0" w:color="auto"/>
              <w:right w:val="single" w:sz="4" w:space="0" w:color="auto"/>
            </w:tcBorders>
            <w:shd w:val="clear" w:color="auto" w:fill="auto"/>
            <w:vAlign w:val="center"/>
            <w:hideMark/>
          </w:tcPr>
          <w:p w:rsidR="00067690" w:rsidRPr="00AA632F" w:rsidRDefault="009472BA" w:rsidP="002119FB">
            <w:pPr>
              <w:spacing w:line="240" w:lineRule="auto"/>
              <w:rPr>
                <w:rFonts w:ascii="Arial" w:eastAsia="Times New Roman" w:hAnsi="Arial" w:cs="Arial"/>
                <w:color w:val="000000"/>
                <w:sz w:val="18"/>
                <w:szCs w:val="18"/>
              </w:rPr>
            </w:pPr>
            <w:r>
              <w:rPr>
                <w:rFonts w:ascii="Arial" w:eastAsia="Times New Roman" w:hAnsi="Arial" w:cs="Arial"/>
                <w:color w:val="000000"/>
                <w:sz w:val="18"/>
                <w:szCs w:val="18"/>
              </w:rPr>
              <w:t>These agreements were not reviewed for dispersion</w:t>
            </w:r>
            <w:r w:rsidR="0021341C">
              <w:rPr>
                <w:rFonts w:ascii="Arial" w:eastAsia="Times New Roman" w:hAnsi="Arial" w:cs="Arial"/>
                <w:color w:val="000000"/>
                <w:sz w:val="18"/>
                <w:szCs w:val="18"/>
              </w:rPr>
              <w:t>, but suspect great dispersion in how these agreements are structured</w:t>
            </w:r>
          </w:p>
        </w:tc>
      </w:tr>
      <w:tr w:rsidR="002119FB" w:rsidRPr="002119FB" w:rsidTr="006273E2">
        <w:trPr>
          <w:trHeight w:val="229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ToS</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Terms of Service*</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341C" w:rsidP="002119FB">
            <w:pPr>
              <w:spacing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Ind</w:t>
            </w:r>
            <w:r w:rsidR="002119FB" w:rsidRPr="00AA632F">
              <w:rPr>
                <w:rFonts w:ascii="Arial" w:eastAsia="Times New Roman" w:hAnsi="Arial" w:cs="Arial"/>
                <w:color w:val="000000"/>
                <w:sz w:val="18"/>
                <w:szCs w:val="18"/>
              </w:rPr>
              <w:t>irectly </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3139AE">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The use of this legal agreement does vary greatly across all industry participants.  For the most part, these types of agreements are out of scope, however, some participants do label Registration Agreements as Terms of Service, and/or, Registration Agreement pr</w:t>
            </w:r>
            <w:r w:rsidR="003139AE">
              <w:rPr>
                <w:rFonts w:ascii="Arial" w:eastAsia="Times New Roman" w:hAnsi="Arial" w:cs="Arial"/>
                <w:color w:val="000000"/>
                <w:sz w:val="18"/>
                <w:szCs w:val="18"/>
              </w:rPr>
              <w:t>ovisions became sub-sections within</w:t>
            </w:r>
            <w:r w:rsidRPr="00AA632F">
              <w:rPr>
                <w:rFonts w:ascii="Arial" w:eastAsia="Times New Roman" w:hAnsi="Arial" w:cs="Arial"/>
                <w:color w:val="000000"/>
                <w:sz w:val="18"/>
                <w:szCs w:val="18"/>
              </w:rPr>
              <w:t xml:space="preserve"> ToS agreements.</w:t>
            </w:r>
          </w:p>
        </w:tc>
      </w:tr>
      <w:tr w:rsidR="002119FB" w:rsidRPr="002119FB" w:rsidTr="006273E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ToU</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Terms of Use*</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Not Directly  </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 </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 </w:t>
            </w:r>
            <w:r w:rsidR="009472BA">
              <w:rPr>
                <w:rFonts w:ascii="Arial" w:eastAsia="Times New Roman" w:hAnsi="Arial" w:cs="Arial"/>
                <w:color w:val="000000"/>
                <w:sz w:val="18"/>
                <w:szCs w:val="18"/>
              </w:rPr>
              <w:t>“ “</w:t>
            </w:r>
          </w:p>
        </w:tc>
      </w:tr>
      <w:tr w:rsidR="002119FB" w:rsidRPr="002119FB" w:rsidTr="006273E2">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PP</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Privacy Policy</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na</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na</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none</w:t>
            </w:r>
          </w:p>
        </w:tc>
      </w:tr>
      <w:tr w:rsidR="002119FB" w:rsidRPr="002119FB" w:rsidTr="006273E2">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b/>
                <w:color w:val="000000"/>
                <w:sz w:val="18"/>
                <w:szCs w:val="18"/>
              </w:rPr>
            </w:pPr>
            <w:r w:rsidRPr="00AA632F">
              <w:rPr>
                <w:rFonts w:ascii="Arial" w:eastAsia="Times New Roman" w:hAnsi="Arial" w:cs="Arial"/>
                <w:b/>
                <w:color w:val="000000"/>
                <w:sz w:val="18"/>
                <w:szCs w:val="18"/>
              </w:rPr>
              <w:t>AGv3</w:t>
            </w:r>
          </w:p>
        </w:tc>
        <w:tc>
          <w:tcPr>
            <w:tcW w:w="15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Applicant Guidebook version 3</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na</w:t>
            </w:r>
          </w:p>
        </w:tc>
        <w:tc>
          <w:tcPr>
            <w:tcW w:w="220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na</w:t>
            </w:r>
          </w:p>
        </w:tc>
        <w:tc>
          <w:tcPr>
            <w:tcW w:w="9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jc w:val="center"/>
              <w:rPr>
                <w:rFonts w:ascii="Arial" w:eastAsia="Times New Roman" w:hAnsi="Arial" w:cs="Arial"/>
                <w:color w:val="000000"/>
                <w:sz w:val="18"/>
                <w:szCs w:val="18"/>
              </w:rPr>
            </w:pPr>
            <w:r w:rsidRPr="00AA632F">
              <w:rPr>
                <w:rFonts w:ascii="Arial" w:eastAsia="Times New Roman" w:hAnsi="Arial" w:cs="Arial"/>
                <w:color w:val="000000"/>
                <w:sz w:val="18"/>
                <w:szCs w:val="18"/>
              </w:rPr>
              <w:t>-</w:t>
            </w:r>
          </w:p>
        </w:tc>
        <w:tc>
          <w:tcPr>
            <w:tcW w:w="3740" w:type="dxa"/>
            <w:tcBorders>
              <w:top w:val="nil"/>
              <w:left w:val="nil"/>
              <w:bottom w:val="single" w:sz="4" w:space="0" w:color="auto"/>
              <w:right w:val="single" w:sz="4" w:space="0" w:color="auto"/>
            </w:tcBorders>
            <w:shd w:val="clear" w:color="auto" w:fill="auto"/>
            <w:vAlign w:val="center"/>
            <w:hideMark/>
          </w:tcPr>
          <w:p w:rsidR="002119FB" w:rsidRPr="00AA632F" w:rsidRDefault="002119FB" w:rsidP="002119FB">
            <w:pPr>
              <w:spacing w:line="240" w:lineRule="auto"/>
              <w:rPr>
                <w:rFonts w:ascii="Arial" w:eastAsia="Times New Roman" w:hAnsi="Arial" w:cs="Arial"/>
                <w:color w:val="000000"/>
                <w:sz w:val="18"/>
                <w:szCs w:val="18"/>
              </w:rPr>
            </w:pPr>
            <w:r w:rsidRPr="00AA632F">
              <w:rPr>
                <w:rFonts w:ascii="Arial" w:eastAsia="Times New Roman" w:hAnsi="Arial" w:cs="Arial"/>
                <w:color w:val="000000"/>
                <w:sz w:val="18"/>
                <w:szCs w:val="18"/>
              </w:rPr>
              <w:t>Section within Agv3 relative to malicious conduct &lt;out of scope for dis</w:t>
            </w:r>
            <w:r w:rsidR="00214D93">
              <w:rPr>
                <w:rFonts w:ascii="Arial" w:eastAsia="Times New Roman" w:hAnsi="Arial" w:cs="Arial"/>
                <w:color w:val="000000"/>
                <w:sz w:val="18"/>
                <w:szCs w:val="18"/>
              </w:rPr>
              <w:t>p</w:t>
            </w:r>
            <w:r w:rsidRPr="00AA632F">
              <w:rPr>
                <w:rFonts w:ascii="Arial" w:eastAsia="Times New Roman" w:hAnsi="Arial" w:cs="Arial"/>
                <w:color w:val="000000"/>
                <w:sz w:val="18"/>
                <w:szCs w:val="18"/>
              </w:rPr>
              <w:t>ersion research&gt;</w:t>
            </w:r>
          </w:p>
        </w:tc>
      </w:tr>
      <w:tr w:rsidR="002119FB" w:rsidRPr="002119FB" w:rsidTr="006273E2">
        <w:trPr>
          <w:trHeight w:val="300"/>
          <w:jc w:val="center"/>
        </w:trPr>
        <w:tc>
          <w:tcPr>
            <w:tcW w:w="960" w:type="dxa"/>
            <w:tcBorders>
              <w:top w:val="nil"/>
              <w:left w:val="nil"/>
              <w:bottom w:val="nil"/>
              <w:right w:val="nil"/>
            </w:tcBorders>
            <w:shd w:val="clear" w:color="auto" w:fill="auto"/>
            <w:noWrap/>
            <w:vAlign w:val="bottom"/>
            <w:hideMark/>
          </w:tcPr>
          <w:p w:rsidR="002119FB" w:rsidRPr="002119FB" w:rsidRDefault="002119FB" w:rsidP="002119FB">
            <w:pPr>
              <w:spacing w:line="240" w:lineRule="auto"/>
              <w:jc w:val="center"/>
              <w:rPr>
                <w:rFonts w:ascii="Calibri" w:eastAsia="Times New Roman" w:hAnsi="Calibri" w:cs="Times New Roman"/>
                <w:color w:val="000000"/>
              </w:rPr>
            </w:pPr>
          </w:p>
        </w:tc>
        <w:tc>
          <w:tcPr>
            <w:tcW w:w="4640" w:type="dxa"/>
            <w:gridSpan w:val="3"/>
            <w:tcBorders>
              <w:top w:val="nil"/>
              <w:left w:val="nil"/>
              <w:bottom w:val="nil"/>
              <w:right w:val="nil"/>
            </w:tcBorders>
            <w:shd w:val="clear" w:color="auto" w:fill="auto"/>
            <w:noWrap/>
            <w:vAlign w:val="center"/>
            <w:hideMark/>
          </w:tcPr>
          <w:p w:rsidR="002119FB" w:rsidRPr="002119FB" w:rsidRDefault="002119FB" w:rsidP="002119FB">
            <w:pPr>
              <w:spacing w:line="240" w:lineRule="auto"/>
              <w:rPr>
                <w:rFonts w:ascii="Calibri" w:eastAsia="Times New Roman" w:hAnsi="Calibri" w:cs="Times New Roman"/>
                <w:b/>
                <w:bCs/>
                <w:color w:val="000000"/>
                <w:sz w:val="18"/>
                <w:szCs w:val="18"/>
              </w:rPr>
            </w:pPr>
            <w:r w:rsidRPr="002119FB">
              <w:rPr>
                <w:rFonts w:ascii="Calibri" w:eastAsia="Times New Roman" w:hAnsi="Calibri" w:cs="Times New Roman"/>
                <w:b/>
                <w:bCs/>
                <w:color w:val="000000"/>
                <w:sz w:val="18"/>
                <w:szCs w:val="18"/>
              </w:rPr>
              <w:t>* Registrars vary greatly in how agreements are titled</w:t>
            </w:r>
          </w:p>
        </w:tc>
        <w:tc>
          <w:tcPr>
            <w:tcW w:w="940" w:type="dxa"/>
            <w:tcBorders>
              <w:top w:val="nil"/>
              <w:left w:val="nil"/>
              <w:bottom w:val="nil"/>
              <w:right w:val="nil"/>
            </w:tcBorders>
            <w:shd w:val="clear" w:color="auto" w:fill="auto"/>
            <w:noWrap/>
            <w:vAlign w:val="bottom"/>
            <w:hideMark/>
          </w:tcPr>
          <w:p w:rsidR="002119FB" w:rsidRPr="002119FB" w:rsidRDefault="002119FB" w:rsidP="002119FB">
            <w:pPr>
              <w:spacing w:line="240" w:lineRule="auto"/>
              <w:jc w:val="center"/>
              <w:rPr>
                <w:rFonts w:ascii="Calibri" w:eastAsia="Times New Roman" w:hAnsi="Calibri" w:cs="Times New Roman"/>
                <w:color w:val="000000"/>
              </w:rPr>
            </w:pPr>
          </w:p>
        </w:tc>
        <w:tc>
          <w:tcPr>
            <w:tcW w:w="3740" w:type="dxa"/>
            <w:tcBorders>
              <w:top w:val="nil"/>
              <w:left w:val="nil"/>
              <w:bottom w:val="nil"/>
              <w:right w:val="nil"/>
            </w:tcBorders>
            <w:shd w:val="clear" w:color="auto" w:fill="auto"/>
            <w:noWrap/>
            <w:vAlign w:val="bottom"/>
            <w:hideMark/>
          </w:tcPr>
          <w:p w:rsidR="002119FB" w:rsidRPr="002119FB" w:rsidRDefault="002119FB" w:rsidP="002119FB">
            <w:pPr>
              <w:spacing w:line="240" w:lineRule="auto"/>
              <w:rPr>
                <w:rFonts w:ascii="Calibri" w:eastAsia="Times New Roman" w:hAnsi="Calibri" w:cs="Times New Roman"/>
                <w:color w:val="000000"/>
              </w:rPr>
            </w:pPr>
          </w:p>
        </w:tc>
      </w:tr>
    </w:tbl>
    <w:p w:rsidR="00FE32DA" w:rsidRPr="00210FA0" w:rsidRDefault="00FE32DA" w:rsidP="00074B3D">
      <w:pPr>
        <w:rPr>
          <w:sz w:val="20"/>
          <w:szCs w:val="20"/>
        </w:rPr>
      </w:pPr>
    </w:p>
    <w:p w:rsidR="00491A2F" w:rsidRDefault="00491A2F">
      <w:pPr>
        <w:rPr>
          <w:rFonts w:ascii="Arial" w:hAnsi="Arial" w:cs="Arial"/>
          <w:b/>
          <w:bCs/>
          <w:color w:val="000000" w:themeColor="text1"/>
          <w:u w:val="single"/>
        </w:rPr>
      </w:pPr>
      <w:r>
        <w:rPr>
          <w:rFonts w:ascii="Arial" w:hAnsi="Arial" w:cs="Arial"/>
          <w:b/>
          <w:bCs/>
          <w:color w:val="000000" w:themeColor="text1"/>
          <w:u w:val="single"/>
        </w:rPr>
        <w:br w:type="page"/>
      </w:r>
    </w:p>
    <w:p w:rsidR="00FE32DA" w:rsidRPr="00491A2F" w:rsidRDefault="00FE32DA" w:rsidP="00491A2F">
      <w:pPr>
        <w:rPr>
          <w:rFonts w:ascii="Arial" w:hAnsi="Arial" w:cs="Arial"/>
          <w:b/>
          <w:bCs/>
          <w:color w:val="000000" w:themeColor="text1"/>
          <w:u w:val="single"/>
        </w:rPr>
      </w:pPr>
      <w:r w:rsidRPr="00491A2F">
        <w:rPr>
          <w:rFonts w:ascii="Arial" w:hAnsi="Arial" w:cs="Arial"/>
          <w:b/>
          <w:bCs/>
          <w:color w:val="000000" w:themeColor="text1"/>
          <w:u w:val="single"/>
        </w:rPr>
        <w:lastRenderedPageBreak/>
        <w:t>Conclusions</w:t>
      </w:r>
      <w:r w:rsidR="00A106D9" w:rsidRPr="00491A2F">
        <w:rPr>
          <w:rFonts w:ascii="Arial" w:hAnsi="Arial" w:cs="Arial"/>
          <w:b/>
          <w:bCs/>
          <w:color w:val="000000" w:themeColor="text1"/>
          <w:u w:val="single"/>
        </w:rPr>
        <w:t xml:space="preserve"> &amp; </w:t>
      </w:r>
      <w:r w:rsidRPr="00491A2F">
        <w:rPr>
          <w:rFonts w:ascii="Arial" w:hAnsi="Arial" w:cs="Arial"/>
          <w:b/>
          <w:bCs/>
          <w:color w:val="000000" w:themeColor="text1"/>
          <w:u w:val="single"/>
        </w:rPr>
        <w:t>Guiding Principles:</w:t>
      </w:r>
    </w:p>
    <w:p w:rsidR="00491A2F" w:rsidRDefault="00491A2F" w:rsidP="00491A2F">
      <w:pPr>
        <w:rPr>
          <w:rFonts w:ascii="Arial" w:hAnsi="Arial" w:cs="Arial"/>
          <w:sz w:val="20"/>
          <w:szCs w:val="20"/>
        </w:rPr>
      </w:pPr>
    </w:p>
    <w:p w:rsidR="00491A2F" w:rsidRDefault="00756BED" w:rsidP="006273E2">
      <w:pPr>
        <w:jc w:val="both"/>
        <w:rPr>
          <w:rFonts w:ascii="Arial" w:hAnsi="Arial" w:cs="Arial"/>
          <w:sz w:val="20"/>
          <w:szCs w:val="20"/>
        </w:rPr>
      </w:pPr>
      <w:r>
        <w:rPr>
          <w:rFonts w:ascii="Arial" w:hAnsi="Arial" w:cs="Arial"/>
          <w:sz w:val="20"/>
          <w:szCs w:val="20"/>
        </w:rPr>
        <w:t>Over the course of UoC meetings and research findings, reoccurring themes developed with consistent agreement leading to consensus and defined boundaries</w:t>
      </w:r>
      <w:r w:rsidR="0021341C">
        <w:rPr>
          <w:rFonts w:ascii="Arial" w:hAnsi="Arial" w:cs="Arial"/>
          <w:sz w:val="20"/>
          <w:szCs w:val="20"/>
        </w:rPr>
        <w:t xml:space="preserve"> for recommendations that the sub-team create</w:t>
      </w:r>
      <w:r w:rsidR="003139AE">
        <w:rPr>
          <w:rFonts w:ascii="Arial" w:hAnsi="Arial" w:cs="Arial"/>
          <w:sz w:val="20"/>
          <w:szCs w:val="20"/>
        </w:rPr>
        <w:t>d</w:t>
      </w:r>
      <w:r>
        <w:rPr>
          <w:rFonts w:ascii="Arial" w:hAnsi="Arial" w:cs="Arial"/>
          <w:sz w:val="20"/>
          <w:szCs w:val="20"/>
        </w:rPr>
        <w:t xml:space="preserve">.  </w:t>
      </w:r>
    </w:p>
    <w:p w:rsidR="008B3A38" w:rsidRPr="00491A2F" w:rsidRDefault="008B3A38" w:rsidP="006273E2">
      <w:pPr>
        <w:jc w:val="both"/>
        <w:rPr>
          <w:rFonts w:ascii="Arial" w:hAnsi="Arial" w:cs="Arial"/>
          <w:sz w:val="20"/>
          <w:szCs w:val="20"/>
        </w:rPr>
      </w:pPr>
    </w:p>
    <w:p w:rsidR="00133D01" w:rsidRPr="008B3A38" w:rsidRDefault="008B3A38" w:rsidP="006273E2">
      <w:pPr>
        <w:jc w:val="both"/>
        <w:rPr>
          <w:rFonts w:ascii="Arial" w:hAnsi="Arial" w:cs="Arial"/>
          <w:b/>
          <w:sz w:val="20"/>
          <w:szCs w:val="20"/>
        </w:rPr>
      </w:pPr>
      <w:r w:rsidRPr="008B3A38">
        <w:rPr>
          <w:rFonts w:ascii="Arial" w:hAnsi="Arial" w:cs="Arial"/>
          <w:b/>
          <w:sz w:val="20"/>
          <w:szCs w:val="20"/>
        </w:rPr>
        <w:t>Dispersion &amp; C</w:t>
      </w:r>
      <w:r w:rsidR="00133D01" w:rsidRPr="008B3A38">
        <w:rPr>
          <w:rFonts w:ascii="Arial" w:hAnsi="Arial" w:cs="Arial"/>
          <w:b/>
          <w:sz w:val="20"/>
          <w:szCs w:val="20"/>
        </w:rPr>
        <w:t>onsistency</w:t>
      </w:r>
    </w:p>
    <w:p w:rsidR="0021341C" w:rsidRDefault="00F4705B" w:rsidP="006273E2">
      <w:pPr>
        <w:pStyle w:val="ListParagraph"/>
        <w:numPr>
          <w:ilvl w:val="0"/>
          <w:numId w:val="5"/>
        </w:numPr>
        <w:jc w:val="both"/>
        <w:rPr>
          <w:rFonts w:ascii="Arial" w:eastAsia="Calibri" w:hAnsi="Arial" w:cs="Arial"/>
          <w:sz w:val="20"/>
          <w:szCs w:val="20"/>
        </w:rPr>
      </w:pPr>
      <w:r>
        <w:rPr>
          <w:rFonts w:ascii="Arial" w:eastAsia="Calibri" w:hAnsi="Arial" w:cs="Arial"/>
          <w:sz w:val="20"/>
          <w:szCs w:val="20"/>
        </w:rPr>
        <w:t>The UoC t</w:t>
      </w:r>
      <w:r w:rsidR="00133D01" w:rsidRPr="00210FA0">
        <w:rPr>
          <w:rFonts w:ascii="Arial" w:eastAsia="Calibri" w:hAnsi="Arial" w:cs="Arial"/>
          <w:sz w:val="20"/>
          <w:szCs w:val="20"/>
        </w:rPr>
        <w:t>eam acknowledges th</w:t>
      </w:r>
      <w:r w:rsidR="003139AE">
        <w:rPr>
          <w:rFonts w:ascii="Arial" w:eastAsia="Calibri" w:hAnsi="Arial" w:cs="Arial"/>
          <w:sz w:val="20"/>
          <w:szCs w:val="20"/>
        </w:rPr>
        <w:t>at u</w:t>
      </w:r>
      <w:r w:rsidR="00B376C4">
        <w:rPr>
          <w:rFonts w:ascii="Arial" w:eastAsia="Calibri" w:hAnsi="Arial" w:cs="Arial"/>
          <w:sz w:val="20"/>
          <w:szCs w:val="20"/>
        </w:rPr>
        <w:t>niformity does not exist</w:t>
      </w:r>
      <w:r w:rsidR="00133D01" w:rsidRPr="00210FA0">
        <w:rPr>
          <w:rFonts w:ascii="Arial" w:eastAsia="Calibri" w:hAnsi="Arial" w:cs="Arial"/>
          <w:sz w:val="20"/>
          <w:szCs w:val="20"/>
        </w:rPr>
        <w:t xml:space="preserve"> among </w:t>
      </w:r>
      <w:r w:rsidR="00607629">
        <w:rPr>
          <w:rFonts w:ascii="Arial" w:eastAsia="Calibri" w:hAnsi="Arial" w:cs="Arial"/>
          <w:sz w:val="20"/>
          <w:szCs w:val="20"/>
        </w:rPr>
        <w:t>“</w:t>
      </w:r>
      <w:r w:rsidR="008B3A38" w:rsidRPr="00F4705B">
        <w:rPr>
          <w:rFonts w:ascii="Arial" w:eastAsia="Calibri" w:hAnsi="Arial" w:cs="Arial"/>
          <w:sz w:val="20"/>
          <w:szCs w:val="20"/>
          <w:u w:val="single"/>
        </w:rPr>
        <w:t>RA, RRA, RAA and ra</w:t>
      </w:r>
      <w:r w:rsidR="00607629">
        <w:rPr>
          <w:rFonts w:ascii="Arial" w:eastAsia="Calibri" w:hAnsi="Arial" w:cs="Arial"/>
          <w:sz w:val="20"/>
          <w:szCs w:val="20"/>
          <w:u w:val="single"/>
        </w:rPr>
        <w:t>”</w:t>
      </w:r>
      <w:r w:rsidR="008B3A38">
        <w:rPr>
          <w:rFonts w:ascii="Arial" w:eastAsia="Calibri" w:hAnsi="Arial" w:cs="Arial"/>
          <w:sz w:val="20"/>
          <w:szCs w:val="20"/>
        </w:rPr>
        <w:t xml:space="preserve"> </w:t>
      </w:r>
      <w:r w:rsidR="00133D01" w:rsidRPr="00210FA0">
        <w:rPr>
          <w:rFonts w:ascii="Arial" w:eastAsia="Calibri" w:hAnsi="Arial" w:cs="Arial"/>
          <w:sz w:val="20"/>
          <w:szCs w:val="20"/>
        </w:rPr>
        <w:t>agreemen</w:t>
      </w:r>
      <w:r w:rsidR="008B3A38">
        <w:rPr>
          <w:rFonts w:ascii="Arial" w:eastAsia="Calibri" w:hAnsi="Arial" w:cs="Arial"/>
          <w:sz w:val="20"/>
          <w:szCs w:val="20"/>
        </w:rPr>
        <w:t>ts relative to abuse provisions</w:t>
      </w:r>
      <w:r w:rsidR="00133D01" w:rsidRPr="00210FA0">
        <w:rPr>
          <w:rFonts w:ascii="Arial" w:eastAsia="Calibri" w:hAnsi="Arial" w:cs="Arial"/>
          <w:sz w:val="20"/>
          <w:szCs w:val="20"/>
        </w:rPr>
        <w:t xml:space="preserve">, and the team is of the belief that increased uniformity is important for the marketplace and helps </w:t>
      </w:r>
      <w:r w:rsidR="00B376C4">
        <w:rPr>
          <w:rFonts w:ascii="Arial" w:eastAsia="Calibri" w:hAnsi="Arial" w:cs="Arial"/>
          <w:sz w:val="20"/>
          <w:szCs w:val="20"/>
        </w:rPr>
        <w:t>promote equal competition</w:t>
      </w:r>
      <w:r w:rsidR="00133D01" w:rsidRPr="00210FA0">
        <w:rPr>
          <w:rFonts w:ascii="Arial" w:eastAsia="Calibri" w:hAnsi="Arial" w:cs="Arial"/>
          <w:sz w:val="20"/>
          <w:szCs w:val="20"/>
        </w:rPr>
        <w:t xml:space="preserve">.  </w:t>
      </w:r>
    </w:p>
    <w:p w:rsidR="00133D01" w:rsidRDefault="00133D01" w:rsidP="006273E2">
      <w:pPr>
        <w:pStyle w:val="ListParagraph"/>
        <w:numPr>
          <w:ilvl w:val="0"/>
          <w:numId w:val="5"/>
        </w:numPr>
        <w:jc w:val="both"/>
        <w:rPr>
          <w:rFonts w:ascii="Arial" w:eastAsia="Calibri" w:hAnsi="Arial" w:cs="Arial"/>
          <w:sz w:val="20"/>
          <w:szCs w:val="20"/>
        </w:rPr>
      </w:pPr>
      <w:r w:rsidRPr="00210FA0">
        <w:rPr>
          <w:rFonts w:ascii="Arial" w:eastAsia="Calibri" w:hAnsi="Arial" w:cs="Arial"/>
          <w:sz w:val="20"/>
          <w:szCs w:val="20"/>
        </w:rPr>
        <w:t>While perfect uniformity is not realistic,</w:t>
      </w:r>
      <w:r w:rsidR="00F4705B">
        <w:rPr>
          <w:rFonts w:ascii="Arial" w:eastAsia="Calibri" w:hAnsi="Arial" w:cs="Arial"/>
          <w:sz w:val="20"/>
          <w:szCs w:val="20"/>
        </w:rPr>
        <w:t xml:space="preserve"> it should be striven for when and where f</w:t>
      </w:r>
      <w:r w:rsidRPr="00210FA0">
        <w:rPr>
          <w:rFonts w:ascii="Arial" w:eastAsia="Calibri" w:hAnsi="Arial" w:cs="Arial"/>
          <w:sz w:val="20"/>
          <w:szCs w:val="20"/>
        </w:rPr>
        <w:t>easible.</w:t>
      </w:r>
    </w:p>
    <w:p w:rsidR="00F4705B" w:rsidRPr="00210FA0" w:rsidRDefault="00F4705B" w:rsidP="006273E2">
      <w:pPr>
        <w:pStyle w:val="ListParagraph"/>
        <w:numPr>
          <w:ilvl w:val="0"/>
          <w:numId w:val="5"/>
        </w:numPr>
        <w:jc w:val="both"/>
        <w:rPr>
          <w:rFonts w:ascii="Arial" w:eastAsia="Calibri" w:hAnsi="Arial" w:cs="Arial"/>
          <w:sz w:val="20"/>
          <w:szCs w:val="20"/>
        </w:rPr>
      </w:pPr>
      <w:r>
        <w:rPr>
          <w:rFonts w:ascii="Arial" w:eastAsia="Calibri" w:hAnsi="Arial" w:cs="Arial"/>
          <w:sz w:val="20"/>
          <w:szCs w:val="20"/>
        </w:rPr>
        <w:t>At the same time, the team also recognizes that lack of uniformity complicate</w:t>
      </w:r>
      <w:r w:rsidR="003139AE">
        <w:rPr>
          <w:rFonts w:ascii="Arial" w:eastAsia="Calibri" w:hAnsi="Arial" w:cs="Arial"/>
          <w:sz w:val="20"/>
          <w:szCs w:val="20"/>
        </w:rPr>
        <w:t>s</w:t>
      </w:r>
      <w:r>
        <w:rPr>
          <w:rFonts w:ascii="Arial" w:eastAsia="Calibri" w:hAnsi="Arial" w:cs="Arial"/>
          <w:sz w:val="20"/>
          <w:szCs w:val="20"/>
        </w:rPr>
        <w:t xml:space="preserve"> mitigation efforts, but is not a predicate for abuse that we see today.</w:t>
      </w:r>
    </w:p>
    <w:p w:rsidR="00A106D9" w:rsidRDefault="00A106D9" w:rsidP="006273E2">
      <w:pPr>
        <w:pStyle w:val="ListParagraph"/>
        <w:numPr>
          <w:ilvl w:val="0"/>
          <w:numId w:val="5"/>
        </w:numPr>
        <w:jc w:val="both"/>
        <w:rPr>
          <w:rFonts w:ascii="Arial" w:hAnsi="Arial" w:cs="Arial"/>
          <w:sz w:val="20"/>
          <w:szCs w:val="20"/>
        </w:rPr>
      </w:pPr>
      <w:r w:rsidRPr="00210FA0">
        <w:rPr>
          <w:rFonts w:ascii="Arial" w:hAnsi="Arial" w:cs="Arial"/>
          <w:sz w:val="20"/>
          <w:szCs w:val="20"/>
        </w:rPr>
        <w:t xml:space="preserve">If policies are consistent, then </w:t>
      </w:r>
      <w:r w:rsidR="008B3A38">
        <w:rPr>
          <w:rFonts w:ascii="Arial" w:hAnsi="Arial" w:cs="Arial"/>
          <w:sz w:val="20"/>
          <w:szCs w:val="20"/>
        </w:rPr>
        <w:t xml:space="preserve">greater </w:t>
      </w:r>
      <w:r w:rsidRPr="00210FA0">
        <w:rPr>
          <w:rFonts w:ascii="Arial" w:hAnsi="Arial" w:cs="Arial"/>
          <w:sz w:val="20"/>
          <w:szCs w:val="20"/>
        </w:rPr>
        <w:t>responsibility to enforce</w:t>
      </w:r>
      <w:r w:rsidR="00607629">
        <w:rPr>
          <w:rFonts w:ascii="Arial" w:hAnsi="Arial" w:cs="Arial"/>
          <w:sz w:val="20"/>
          <w:szCs w:val="20"/>
        </w:rPr>
        <w:t xml:space="preserve"> the policy</w:t>
      </w:r>
      <w:r w:rsidRPr="00210FA0">
        <w:rPr>
          <w:rFonts w:ascii="Arial" w:hAnsi="Arial" w:cs="Arial"/>
          <w:sz w:val="20"/>
          <w:szCs w:val="20"/>
        </w:rPr>
        <w:t xml:space="preserve"> consistently falls upon ICANN</w:t>
      </w:r>
      <w:r w:rsidR="00607629">
        <w:rPr>
          <w:rFonts w:ascii="Arial" w:hAnsi="Arial" w:cs="Arial"/>
          <w:sz w:val="20"/>
          <w:szCs w:val="20"/>
        </w:rPr>
        <w:t>.</w:t>
      </w:r>
    </w:p>
    <w:p w:rsidR="008B3A38" w:rsidRPr="008B3A38" w:rsidRDefault="008B3A38" w:rsidP="006273E2">
      <w:pPr>
        <w:jc w:val="both"/>
        <w:rPr>
          <w:rFonts w:ascii="Arial" w:hAnsi="Arial" w:cs="Arial"/>
          <w:sz w:val="20"/>
          <w:szCs w:val="20"/>
        </w:rPr>
      </w:pPr>
    </w:p>
    <w:p w:rsidR="00133D01" w:rsidRPr="00214D93" w:rsidRDefault="00045860" w:rsidP="006273E2">
      <w:pPr>
        <w:jc w:val="both"/>
        <w:rPr>
          <w:rFonts w:ascii="Arial" w:hAnsi="Arial" w:cs="Arial"/>
          <w:b/>
          <w:sz w:val="20"/>
          <w:szCs w:val="20"/>
        </w:rPr>
      </w:pPr>
      <w:r w:rsidRPr="00214D93">
        <w:rPr>
          <w:rFonts w:ascii="Arial" w:hAnsi="Arial" w:cs="Arial"/>
          <w:b/>
          <w:sz w:val="20"/>
          <w:szCs w:val="20"/>
        </w:rPr>
        <w:t>Abuse Provision Baseline</w:t>
      </w:r>
      <w:r w:rsidR="00F4705B">
        <w:rPr>
          <w:rFonts w:ascii="Arial" w:hAnsi="Arial" w:cs="Arial"/>
          <w:b/>
          <w:sz w:val="20"/>
          <w:szCs w:val="20"/>
        </w:rPr>
        <w:t xml:space="preserve"> (APB)</w:t>
      </w:r>
    </w:p>
    <w:p w:rsidR="00214D93" w:rsidRDefault="00214D93" w:rsidP="006273E2">
      <w:pPr>
        <w:pStyle w:val="ListParagraph"/>
        <w:numPr>
          <w:ilvl w:val="0"/>
          <w:numId w:val="5"/>
        </w:numPr>
        <w:jc w:val="both"/>
        <w:rPr>
          <w:rFonts w:ascii="Arial" w:hAnsi="Arial" w:cs="Arial"/>
          <w:sz w:val="20"/>
          <w:szCs w:val="20"/>
        </w:rPr>
      </w:pPr>
      <w:r>
        <w:rPr>
          <w:rFonts w:ascii="Arial" w:hAnsi="Arial" w:cs="Arial"/>
          <w:sz w:val="20"/>
          <w:szCs w:val="20"/>
        </w:rPr>
        <w:t xml:space="preserve">The </w:t>
      </w:r>
      <w:r w:rsidR="00F4705B">
        <w:rPr>
          <w:rFonts w:ascii="Arial" w:hAnsi="Arial" w:cs="Arial"/>
          <w:sz w:val="20"/>
          <w:szCs w:val="20"/>
        </w:rPr>
        <w:t>sub-</w:t>
      </w:r>
      <w:r>
        <w:rPr>
          <w:rFonts w:ascii="Arial" w:hAnsi="Arial" w:cs="Arial"/>
          <w:sz w:val="20"/>
          <w:szCs w:val="20"/>
        </w:rPr>
        <w:t>team agrees that if an</w:t>
      </w:r>
      <w:r w:rsidR="003139AE">
        <w:rPr>
          <w:rFonts w:ascii="Arial" w:hAnsi="Arial" w:cs="Arial"/>
          <w:sz w:val="20"/>
          <w:szCs w:val="20"/>
        </w:rPr>
        <w:t>y sort of uniformity in agreement</w:t>
      </w:r>
      <w:r>
        <w:rPr>
          <w:rFonts w:ascii="Arial" w:hAnsi="Arial" w:cs="Arial"/>
          <w:sz w:val="20"/>
          <w:szCs w:val="20"/>
        </w:rPr>
        <w:t xml:space="preserve">s is to be implemented, </w:t>
      </w:r>
      <w:r w:rsidR="00B376C4">
        <w:rPr>
          <w:rFonts w:ascii="Arial" w:hAnsi="Arial" w:cs="Arial"/>
          <w:sz w:val="20"/>
          <w:szCs w:val="20"/>
        </w:rPr>
        <w:t xml:space="preserve">a </w:t>
      </w:r>
      <w:r>
        <w:rPr>
          <w:rFonts w:ascii="Arial" w:hAnsi="Arial" w:cs="Arial"/>
          <w:sz w:val="20"/>
          <w:szCs w:val="20"/>
        </w:rPr>
        <w:t xml:space="preserve">minimal baseline </w:t>
      </w:r>
      <w:r w:rsidR="00756BED">
        <w:rPr>
          <w:rFonts w:ascii="Arial" w:hAnsi="Arial" w:cs="Arial"/>
          <w:sz w:val="20"/>
          <w:szCs w:val="20"/>
        </w:rPr>
        <w:t xml:space="preserve">of provision or language </w:t>
      </w:r>
      <w:r>
        <w:rPr>
          <w:rFonts w:ascii="Arial" w:hAnsi="Arial" w:cs="Arial"/>
          <w:sz w:val="20"/>
          <w:szCs w:val="20"/>
        </w:rPr>
        <w:t>would be the best method to accommodate the various business models</w:t>
      </w:r>
    </w:p>
    <w:p w:rsidR="00A106D9" w:rsidRDefault="00756BED" w:rsidP="006273E2">
      <w:pPr>
        <w:pStyle w:val="ListParagraph"/>
        <w:numPr>
          <w:ilvl w:val="0"/>
          <w:numId w:val="5"/>
        </w:numPr>
        <w:jc w:val="both"/>
        <w:rPr>
          <w:rFonts w:ascii="Arial" w:hAnsi="Arial" w:cs="Arial"/>
          <w:sz w:val="20"/>
          <w:szCs w:val="20"/>
        </w:rPr>
      </w:pPr>
      <w:r>
        <w:rPr>
          <w:rFonts w:ascii="Arial" w:hAnsi="Arial" w:cs="Arial"/>
          <w:sz w:val="20"/>
          <w:szCs w:val="20"/>
        </w:rPr>
        <w:t>A l</w:t>
      </w:r>
      <w:r w:rsidR="00A106D9" w:rsidRPr="00210FA0">
        <w:rPr>
          <w:rFonts w:ascii="Arial" w:hAnsi="Arial" w:cs="Arial"/>
          <w:sz w:val="20"/>
          <w:szCs w:val="20"/>
        </w:rPr>
        <w:t xml:space="preserve">owest common denominator (minimum requirement) approach with abuse provisions is best and allows </w:t>
      </w:r>
      <w:r w:rsidR="00214D93">
        <w:rPr>
          <w:rFonts w:ascii="Arial" w:hAnsi="Arial" w:cs="Arial"/>
          <w:sz w:val="20"/>
          <w:szCs w:val="20"/>
        </w:rPr>
        <w:t>market participants</w:t>
      </w:r>
      <w:r w:rsidR="00A106D9" w:rsidRPr="00210FA0">
        <w:rPr>
          <w:rFonts w:ascii="Arial" w:hAnsi="Arial" w:cs="Arial"/>
          <w:sz w:val="20"/>
          <w:szCs w:val="20"/>
        </w:rPr>
        <w:t xml:space="preserve"> to not be constrained by exceeding minimum</w:t>
      </w:r>
      <w:r>
        <w:rPr>
          <w:rFonts w:ascii="Arial" w:hAnsi="Arial" w:cs="Arial"/>
          <w:sz w:val="20"/>
          <w:szCs w:val="20"/>
        </w:rPr>
        <w:t>s in efforts to promote differentiation within the competitive landscape.</w:t>
      </w:r>
    </w:p>
    <w:p w:rsidR="00133D01" w:rsidRPr="00756BED" w:rsidRDefault="00756BED" w:rsidP="006273E2">
      <w:pPr>
        <w:pStyle w:val="ListParagraph"/>
        <w:numPr>
          <w:ilvl w:val="1"/>
          <w:numId w:val="5"/>
        </w:numPr>
        <w:jc w:val="both"/>
        <w:rPr>
          <w:rFonts w:ascii="Arial" w:hAnsi="Arial" w:cs="Arial"/>
          <w:sz w:val="20"/>
          <w:szCs w:val="20"/>
        </w:rPr>
      </w:pPr>
      <w:r w:rsidRPr="00756BED">
        <w:rPr>
          <w:rFonts w:ascii="Arial" w:hAnsi="Arial" w:cs="Arial"/>
          <w:sz w:val="20"/>
          <w:szCs w:val="20"/>
        </w:rPr>
        <w:t xml:space="preserve">The team recognized the </w:t>
      </w:r>
      <w:r w:rsidR="00133D01" w:rsidRPr="00756BED">
        <w:rPr>
          <w:rFonts w:ascii="Arial" w:eastAsia="Calibri" w:hAnsi="Arial" w:cs="Arial"/>
          <w:sz w:val="20"/>
          <w:szCs w:val="20"/>
        </w:rPr>
        <w:t xml:space="preserve">spectrum </w:t>
      </w:r>
      <w:r>
        <w:rPr>
          <w:rFonts w:ascii="Arial" w:eastAsia="Calibri" w:hAnsi="Arial" w:cs="Arial"/>
          <w:sz w:val="20"/>
          <w:szCs w:val="20"/>
        </w:rPr>
        <w:t>of abuse provisions can range from:</w:t>
      </w:r>
    </w:p>
    <w:p w:rsidR="00133D01" w:rsidRPr="00210FA0" w:rsidRDefault="00756BED" w:rsidP="006273E2">
      <w:pPr>
        <w:pStyle w:val="ListParagraph"/>
        <w:numPr>
          <w:ilvl w:val="2"/>
          <w:numId w:val="5"/>
        </w:numPr>
        <w:jc w:val="both"/>
        <w:rPr>
          <w:rFonts w:ascii="Arial" w:eastAsia="Calibri" w:hAnsi="Arial" w:cs="Arial"/>
          <w:sz w:val="20"/>
          <w:szCs w:val="20"/>
        </w:rPr>
      </w:pPr>
      <w:r>
        <w:rPr>
          <w:rFonts w:ascii="Arial" w:eastAsia="Calibri" w:hAnsi="Arial" w:cs="Arial"/>
          <w:sz w:val="20"/>
          <w:szCs w:val="20"/>
        </w:rPr>
        <w:t xml:space="preserve">General language with </w:t>
      </w:r>
      <w:r w:rsidR="00133D01" w:rsidRPr="00210FA0">
        <w:rPr>
          <w:rFonts w:ascii="Arial" w:eastAsia="Calibri" w:hAnsi="Arial" w:cs="Arial"/>
          <w:sz w:val="20"/>
          <w:szCs w:val="20"/>
        </w:rPr>
        <w:t>broad powers to act against all kinds of abuse</w:t>
      </w:r>
      <w:r>
        <w:rPr>
          <w:rFonts w:ascii="Arial" w:eastAsia="Calibri" w:hAnsi="Arial" w:cs="Arial"/>
          <w:sz w:val="20"/>
          <w:szCs w:val="20"/>
        </w:rPr>
        <w:t xml:space="preserve"> or</w:t>
      </w:r>
    </w:p>
    <w:p w:rsidR="00133D01" w:rsidRPr="00210FA0" w:rsidRDefault="00756BED" w:rsidP="006273E2">
      <w:pPr>
        <w:pStyle w:val="ListParagraph"/>
        <w:numPr>
          <w:ilvl w:val="2"/>
          <w:numId w:val="5"/>
        </w:numPr>
        <w:jc w:val="both"/>
        <w:rPr>
          <w:rFonts w:ascii="Arial" w:hAnsi="Arial" w:cs="Arial"/>
          <w:sz w:val="20"/>
          <w:szCs w:val="20"/>
        </w:rPr>
      </w:pPr>
      <w:r>
        <w:rPr>
          <w:rFonts w:ascii="Arial" w:eastAsia="Calibri" w:hAnsi="Arial" w:cs="Arial"/>
          <w:sz w:val="20"/>
          <w:szCs w:val="20"/>
        </w:rPr>
        <w:t>Specific language which can be</w:t>
      </w:r>
      <w:r w:rsidR="00133D01" w:rsidRPr="00210FA0">
        <w:rPr>
          <w:rFonts w:ascii="Arial" w:eastAsia="Calibri" w:hAnsi="Arial" w:cs="Arial"/>
          <w:sz w:val="20"/>
          <w:szCs w:val="20"/>
        </w:rPr>
        <w:t xml:space="preserve"> limiting; and may not be adaptive to changing conditions</w:t>
      </w:r>
    </w:p>
    <w:p w:rsidR="00133D01" w:rsidRPr="00210FA0" w:rsidRDefault="00133D01" w:rsidP="006273E2">
      <w:pPr>
        <w:pStyle w:val="ListParagraph"/>
        <w:numPr>
          <w:ilvl w:val="1"/>
          <w:numId w:val="5"/>
        </w:numPr>
        <w:jc w:val="both"/>
        <w:rPr>
          <w:rFonts w:ascii="Arial" w:hAnsi="Arial" w:cs="Arial"/>
          <w:sz w:val="20"/>
          <w:szCs w:val="20"/>
        </w:rPr>
      </w:pPr>
      <w:r w:rsidRPr="00210FA0">
        <w:rPr>
          <w:rFonts w:ascii="Arial" w:eastAsia="Calibri" w:hAnsi="Arial" w:cs="Arial"/>
          <w:sz w:val="20"/>
          <w:szCs w:val="20"/>
        </w:rPr>
        <w:t>Find</w:t>
      </w:r>
      <w:r w:rsidR="00756BED">
        <w:rPr>
          <w:rFonts w:ascii="Arial" w:eastAsia="Calibri" w:hAnsi="Arial" w:cs="Arial"/>
          <w:sz w:val="20"/>
          <w:szCs w:val="20"/>
        </w:rPr>
        <w:t>ing</w:t>
      </w:r>
      <w:r w:rsidRPr="00210FA0">
        <w:rPr>
          <w:rFonts w:ascii="Arial" w:eastAsia="Calibri" w:hAnsi="Arial" w:cs="Arial"/>
          <w:sz w:val="20"/>
          <w:szCs w:val="20"/>
        </w:rPr>
        <w:t xml:space="preserve"> the right balance of language that provides adequate authority to respond to abuse with adequate protection from lawsuits</w:t>
      </w:r>
      <w:r w:rsidR="00756BED">
        <w:rPr>
          <w:rFonts w:ascii="Arial" w:eastAsia="Calibri" w:hAnsi="Arial" w:cs="Arial"/>
          <w:sz w:val="20"/>
          <w:szCs w:val="20"/>
        </w:rPr>
        <w:t xml:space="preserve"> is required</w:t>
      </w:r>
    </w:p>
    <w:p w:rsidR="00DA3BB3" w:rsidRPr="00214D93" w:rsidRDefault="00133D01" w:rsidP="006273E2">
      <w:pPr>
        <w:pStyle w:val="ListParagraph"/>
        <w:numPr>
          <w:ilvl w:val="1"/>
          <w:numId w:val="5"/>
        </w:numPr>
        <w:jc w:val="both"/>
        <w:rPr>
          <w:rFonts w:ascii="Arial" w:hAnsi="Arial" w:cs="Arial"/>
          <w:sz w:val="20"/>
          <w:szCs w:val="20"/>
        </w:rPr>
      </w:pPr>
      <w:r w:rsidRPr="00210FA0">
        <w:rPr>
          <w:rFonts w:ascii="Arial" w:eastAsia="Calibri" w:hAnsi="Arial" w:cs="Arial"/>
          <w:sz w:val="20"/>
          <w:szCs w:val="20"/>
        </w:rPr>
        <w:t>A “One size fits all” kind of provision that can</w:t>
      </w:r>
      <w:r w:rsidR="00756BED">
        <w:rPr>
          <w:rFonts w:ascii="Arial" w:eastAsia="Calibri" w:hAnsi="Arial" w:cs="Arial"/>
          <w:sz w:val="20"/>
          <w:szCs w:val="20"/>
        </w:rPr>
        <w:t xml:space="preserve"> anticipate future or unknown abuses is the “Desired Model,” but the team does recognize variance among business types.</w:t>
      </w:r>
    </w:p>
    <w:p w:rsidR="00F4705B" w:rsidRPr="00214D93" w:rsidRDefault="00F4705B" w:rsidP="006273E2">
      <w:pPr>
        <w:pStyle w:val="ListParagraph"/>
        <w:numPr>
          <w:ilvl w:val="0"/>
          <w:numId w:val="5"/>
        </w:numPr>
        <w:jc w:val="both"/>
        <w:rPr>
          <w:rFonts w:ascii="Arial" w:hAnsi="Arial" w:cs="Arial"/>
          <w:sz w:val="20"/>
          <w:szCs w:val="20"/>
        </w:rPr>
      </w:pPr>
      <w:r>
        <w:rPr>
          <w:rFonts w:ascii="Arial" w:eastAsia="Calibri" w:hAnsi="Arial" w:cs="Arial"/>
          <w:sz w:val="20"/>
          <w:szCs w:val="20"/>
        </w:rPr>
        <w:t>Any APB should be clear</w:t>
      </w:r>
      <w:r w:rsidR="0021341C">
        <w:rPr>
          <w:rFonts w:ascii="Arial" w:eastAsia="Calibri" w:hAnsi="Arial" w:cs="Arial"/>
          <w:sz w:val="20"/>
          <w:szCs w:val="20"/>
        </w:rPr>
        <w:t>ly</w:t>
      </w:r>
      <w:r>
        <w:rPr>
          <w:rFonts w:ascii="Arial" w:eastAsia="Calibri" w:hAnsi="Arial" w:cs="Arial"/>
          <w:sz w:val="20"/>
          <w:szCs w:val="20"/>
        </w:rPr>
        <w:t xml:space="preserve"> communicated </w:t>
      </w:r>
      <w:r w:rsidR="0021341C">
        <w:rPr>
          <w:rFonts w:ascii="Arial" w:eastAsia="Calibri" w:hAnsi="Arial" w:cs="Arial"/>
          <w:sz w:val="20"/>
          <w:szCs w:val="20"/>
        </w:rPr>
        <w:t>and shared with</w:t>
      </w:r>
      <w:r>
        <w:rPr>
          <w:rFonts w:ascii="Arial" w:eastAsia="Calibri" w:hAnsi="Arial" w:cs="Arial"/>
          <w:sz w:val="20"/>
          <w:szCs w:val="20"/>
        </w:rPr>
        <w:t xml:space="preserve"> market participants and that high </w:t>
      </w:r>
      <w:proofErr w:type="gramStart"/>
      <w:r>
        <w:rPr>
          <w:rFonts w:ascii="Arial" w:eastAsia="Calibri" w:hAnsi="Arial" w:cs="Arial"/>
          <w:sz w:val="20"/>
          <w:szCs w:val="20"/>
        </w:rPr>
        <w:t>degrees</w:t>
      </w:r>
      <w:proofErr w:type="gramEnd"/>
      <w:r>
        <w:rPr>
          <w:rFonts w:ascii="Arial" w:eastAsia="Calibri" w:hAnsi="Arial" w:cs="Arial"/>
          <w:sz w:val="20"/>
          <w:szCs w:val="20"/>
        </w:rPr>
        <w:t xml:space="preserve"> of transparency is required where participants choose to exceed any baselines or minimums that are established</w:t>
      </w:r>
      <w:r w:rsidR="003139AE">
        <w:rPr>
          <w:rFonts w:ascii="Arial" w:eastAsia="Calibri" w:hAnsi="Arial" w:cs="Arial"/>
          <w:sz w:val="20"/>
          <w:szCs w:val="20"/>
        </w:rPr>
        <w:t>.</w:t>
      </w:r>
    </w:p>
    <w:p w:rsidR="008B3A38" w:rsidRDefault="008B3A38" w:rsidP="006273E2">
      <w:pPr>
        <w:jc w:val="both"/>
        <w:rPr>
          <w:rFonts w:ascii="Arial" w:hAnsi="Arial" w:cs="Arial"/>
          <w:sz w:val="20"/>
          <w:szCs w:val="20"/>
        </w:rPr>
      </w:pPr>
    </w:p>
    <w:p w:rsidR="008B3A38" w:rsidRPr="008B3A38" w:rsidRDefault="00F4705B" w:rsidP="006273E2">
      <w:pPr>
        <w:jc w:val="both"/>
        <w:rPr>
          <w:rFonts w:ascii="Arial" w:hAnsi="Arial" w:cs="Arial"/>
          <w:b/>
          <w:sz w:val="20"/>
          <w:szCs w:val="20"/>
        </w:rPr>
      </w:pPr>
      <w:r>
        <w:rPr>
          <w:rFonts w:ascii="Arial" w:hAnsi="Arial" w:cs="Arial"/>
          <w:b/>
          <w:sz w:val="20"/>
          <w:szCs w:val="20"/>
        </w:rPr>
        <w:t>To Be Continued……</w:t>
      </w:r>
    </w:p>
    <w:p w:rsidR="00133D01" w:rsidRPr="00210FA0" w:rsidRDefault="00133D01" w:rsidP="006273E2">
      <w:pPr>
        <w:pStyle w:val="ListParagraph"/>
        <w:numPr>
          <w:ilvl w:val="0"/>
          <w:numId w:val="5"/>
        </w:numPr>
        <w:jc w:val="both"/>
        <w:rPr>
          <w:rFonts w:ascii="Arial" w:hAnsi="Arial" w:cs="Arial"/>
          <w:sz w:val="20"/>
          <w:szCs w:val="20"/>
        </w:rPr>
      </w:pPr>
      <w:r w:rsidRPr="00210FA0">
        <w:rPr>
          <w:rFonts w:ascii="Arial" w:eastAsia="Calibri" w:hAnsi="Arial" w:cs="Arial"/>
          <w:sz w:val="20"/>
          <w:szCs w:val="20"/>
        </w:rPr>
        <w:t xml:space="preserve">The </w:t>
      </w:r>
      <w:r w:rsidR="00F4705B">
        <w:rPr>
          <w:rFonts w:ascii="Arial" w:eastAsia="Calibri" w:hAnsi="Arial" w:cs="Arial"/>
          <w:sz w:val="20"/>
          <w:szCs w:val="20"/>
        </w:rPr>
        <w:t>sub-</w:t>
      </w:r>
      <w:r w:rsidRPr="00210FA0">
        <w:rPr>
          <w:rFonts w:ascii="Arial" w:eastAsia="Calibri" w:hAnsi="Arial" w:cs="Arial"/>
          <w:sz w:val="20"/>
          <w:szCs w:val="20"/>
        </w:rPr>
        <w:t xml:space="preserve">team agrees that outcomes from any </w:t>
      </w:r>
      <w:r w:rsidR="003139AE">
        <w:rPr>
          <w:rFonts w:ascii="Arial" w:eastAsia="Calibri" w:hAnsi="Arial" w:cs="Arial"/>
          <w:sz w:val="20"/>
          <w:szCs w:val="20"/>
        </w:rPr>
        <w:t xml:space="preserve">future and not yet determined </w:t>
      </w:r>
      <w:r w:rsidRPr="00210FA0">
        <w:rPr>
          <w:rFonts w:ascii="Arial" w:eastAsia="Calibri" w:hAnsi="Arial" w:cs="Arial"/>
          <w:sz w:val="20"/>
          <w:szCs w:val="20"/>
        </w:rPr>
        <w:t>Registration Abuse</w:t>
      </w:r>
      <w:r w:rsidR="0073619E" w:rsidRPr="00210FA0">
        <w:rPr>
          <w:rFonts w:ascii="Arial" w:eastAsia="Calibri" w:hAnsi="Arial" w:cs="Arial"/>
          <w:sz w:val="20"/>
          <w:szCs w:val="20"/>
        </w:rPr>
        <w:t xml:space="preserve"> Policies</w:t>
      </w:r>
      <w:r w:rsidRPr="00210FA0">
        <w:rPr>
          <w:rFonts w:ascii="Arial" w:eastAsia="Calibri" w:hAnsi="Arial" w:cs="Arial"/>
          <w:sz w:val="20"/>
          <w:szCs w:val="20"/>
        </w:rPr>
        <w:t xml:space="preserve"> PDP</w:t>
      </w:r>
      <w:r w:rsidR="00F4705B">
        <w:rPr>
          <w:rFonts w:ascii="Arial" w:eastAsia="Calibri" w:hAnsi="Arial" w:cs="Arial"/>
          <w:sz w:val="20"/>
          <w:szCs w:val="20"/>
        </w:rPr>
        <w:t>,</w:t>
      </w:r>
      <w:r w:rsidRPr="00210FA0">
        <w:rPr>
          <w:rFonts w:ascii="Arial" w:eastAsia="Calibri" w:hAnsi="Arial" w:cs="Arial"/>
          <w:sz w:val="20"/>
          <w:szCs w:val="20"/>
        </w:rPr>
        <w:t xml:space="preserve"> will be long coming and that in the mean time it would be a useful thing for </w:t>
      </w:r>
      <w:r w:rsidR="00B376C4">
        <w:rPr>
          <w:rFonts w:ascii="Arial" w:eastAsia="Calibri" w:hAnsi="Arial" w:cs="Arial"/>
          <w:sz w:val="20"/>
          <w:szCs w:val="20"/>
        </w:rPr>
        <w:t>ICANN, Registries, and R</w:t>
      </w:r>
      <w:r w:rsidRPr="00210FA0">
        <w:rPr>
          <w:rFonts w:ascii="Arial" w:eastAsia="Calibri" w:hAnsi="Arial" w:cs="Arial"/>
          <w:sz w:val="20"/>
          <w:szCs w:val="20"/>
        </w:rPr>
        <w:t xml:space="preserve">egistrars to develop abuse provisions </w:t>
      </w:r>
      <w:r w:rsidR="003139AE">
        <w:rPr>
          <w:rFonts w:ascii="Arial" w:eastAsia="Calibri" w:hAnsi="Arial" w:cs="Arial"/>
          <w:sz w:val="20"/>
          <w:szCs w:val="20"/>
        </w:rPr>
        <w:t>and/</w:t>
      </w:r>
      <w:r w:rsidRPr="00210FA0">
        <w:rPr>
          <w:rFonts w:ascii="Arial" w:eastAsia="Calibri" w:hAnsi="Arial" w:cs="Arial"/>
          <w:sz w:val="20"/>
          <w:szCs w:val="20"/>
        </w:rPr>
        <w:t>or continue to enhance abuse provisions for their agreements</w:t>
      </w:r>
      <w:r w:rsidR="0073619E" w:rsidRPr="00210FA0">
        <w:rPr>
          <w:rFonts w:ascii="Arial" w:eastAsia="Calibri" w:hAnsi="Arial" w:cs="Arial"/>
          <w:sz w:val="20"/>
          <w:szCs w:val="20"/>
        </w:rPr>
        <w:t xml:space="preserve"> </w:t>
      </w:r>
      <w:r w:rsidRPr="00210FA0">
        <w:rPr>
          <w:rFonts w:ascii="Arial" w:eastAsia="Calibri" w:hAnsi="Arial" w:cs="Arial"/>
          <w:sz w:val="20"/>
          <w:szCs w:val="20"/>
        </w:rPr>
        <w:t>with continued</w:t>
      </w:r>
      <w:r w:rsidR="00214D93">
        <w:rPr>
          <w:rFonts w:ascii="Arial" w:eastAsia="Calibri" w:hAnsi="Arial" w:cs="Arial"/>
          <w:sz w:val="20"/>
          <w:szCs w:val="20"/>
        </w:rPr>
        <w:t xml:space="preserve"> voluntary,</w:t>
      </w:r>
      <w:r w:rsidR="0073619E" w:rsidRPr="00210FA0">
        <w:rPr>
          <w:rFonts w:ascii="Arial" w:eastAsia="Calibri" w:hAnsi="Arial" w:cs="Arial"/>
          <w:sz w:val="20"/>
          <w:szCs w:val="20"/>
        </w:rPr>
        <w:t xml:space="preserve"> proactive </w:t>
      </w:r>
      <w:r w:rsidRPr="00210FA0">
        <w:rPr>
          <w:rFonts w:ascii="Arial" w:eastAsia="Calibri" w:hAnsi="Arial" w:cs="Arial"/>
          <w:sz w:val="20"/>
          <w:szCs w:val="20"/>
        </w:rPr>
        <w:t xml:space="preserve">enforcement as necessary.  Additionally, the team agrees that the investigation and deployment of best practices will be </w:t>
      </w:r>
      <w:r w:rsidR="003139AE">
        <w:rPr>
          <w:rFonts w:ascii="Arial" w:eastAsia="Calibri" w:hAnsi="Arial" w:cs="Arial"/>
          <w:sz w:val="20"/>
          <w:szCs w:val="20"/>
        </w:rPr>
        <w:t xml:space="preserve">a </w:t>
      </w:r>
      <w:r w:rsidRPr="00210FA0">
        <w:rPr>
          <w:rFonts w:ascii="Arial" w:eastAsia="Calibri" w:hAnsi="Arial" w:cs="Arial"/>
          <w:sz w:val="20"/>
          <w:szCs w:val="20"/>
        </w:rPr>
        <w:t xml:space="preserve">great interim </w:t>
      </w:r>
      <w:r w:rsidR="0073619E" w:rsidRPr="00210FA0">
        <w:rPr>
          <w:rFonts w:ascii="Arial" w:eastAsia="Calibri" w:hAnsi="Arial" w:cs="Arial"/>
          <w:sz w:val="20"/>
          <w:szCs w:val="20"/>
        </w:rPr>
        <w:t>step</w:t>
      </w:r>
      <w:r w:rsidRPr="00210FA0">
        <w:rPr>
          <w:rFonts w:ascii="Arial" w:eastAsia="Calibri" w:hAnsi="Arial" w:cs="Arial"/>
          <w:sz w:val="20"/>
          <w:szCs w:val="20"/>
        </w:rPr>
        <w:t xml:space="preserve"> until such </w:t>
      </w:r>
      <w:r w:rsidR="003139AE">
        <w:rPr>
          <w:rFonts w:ascii="Arial" w:eastAsia="Calibri" w:hAnsi="Arial" w:cs="Arial"/>
          <w:sz w:val="20"/>
          <w:szCs w:val="20"/>
        </w:rPr>
        <w:t xml:space="preserve">a </w:t>
      </w:r>
      <w:r w:rsidRPr="00210FA0">
        <w:rPr>
          <w:rFonts w:ascii="Arial" w:eastAsia="Calibri" w:hAnsi="Arial" w:cs="Arial"/>
          <w:sz w:val="20"/>
          <w:szCs w:val="20"/>
        </w:rPr>
        <w:t xml:space="preserve">PDP is complete.  </w:t>
      </w:r>
      <w:r w:rsidR="0073619E" w:rsidRPr="00210FA0">
        <w:rPr>
          <w:rFonts w:ascii="Arial" w:eastAsia="Calibri" w:hAnsi="Arial" w:cs="Arial"/>
          <w:sz w:val="20"/>
          <w:szCs w:val="20"/>
        </w:rPr>
        <w:t>“Let’s</w:t>
      </w:r>
      <w:r w:rsidRPr="00210FA0">
        <w:rPr>
          <w:rFonts w:ascii="Arial" w:eastAsia="Calibri" w:hAnsi="Arial" w:cs="Arial"/>
          <w:sz w:val="20"/>
          <w:szCs w:val="20"/>
        </w:rPr>
        <w:t xml:space="preserve"> not </w:t>
      </w:r>
      <w:r w:rsidR="0073619E" w:rsidRPr="00210FA0">
        <w:rPr>
          <w:rFonts w:ascii="Arial" w:eastAsia="Calibri" w:hAnsi="Arial" w:cs="Arial"/>
          <w:sz w:val="20"/>
          <w:szCs w:val="20"/>
        </w:rPr>
        <w:t>let best stop</w:t>
      </w:r>
      <w:r w:rsidRPr="00210FA0">
        <w:rPr>
          <w:rFonts w:ascii="Arial" w:eastAsia="Calibri" w:hAnsi="Arial" w:cs="Arial"/>
          <w:sz w:val="20"/>
          <w:szCs w:val="20"/>
        </w:rPr>
        <w:t xml:space="preserve"> us </w:t>
      </w:r>
      <w:r w:rsidR="0073619E" w:rsidRPr="00210FA0">
        <w:rPr>
          <w:rFonts w:ascii="Arial" w:eastAsia="Calibri" w:hAnsi="Arial" w:cs="Arial"/>
          <w:sz w:val="20"/>
          <w:szCs w:val="20"/>
        </w:rPr>
        <w:t>from getting</w:t>
      </w:r>
      <w:r w:rsidRPr="00210FA0">
        <w:rPr>
          <w:rFonts w:ascii="Arial" w:eastAsia="Calibri" w:hAnsi="Arial" w:cs="Arial"/>
          <w:sz w:val="20"/>
          <w:szCs w:val="20"/>
        </w:rPr>
        <w:t xml:space="preserve"> better.</w:t>
      </w:r>
      <w:r w:rsidR="0073619E" w:rsidRPr="00210FA0">
        <w:rPr>
          <w:rFonts w:ascii="Arial" w:eastAsia="Calibri" w:hAnsi="Arial" w:cs="Arial"/>
          <w:sz w:val="20"/>
          <w:szCs w:val="20"/>
        </w:rPr>
        <w:t>”</w:t>
      </w:r>
    </w:p>
    <w:p w:rsidR="00C90563" w:rsidRPr="00210FA0" w:rsidRDefault="00C90563" w:rsidP="006273E2">
      <w:pPr>
        <w:jc w:val="both"/>
        <w:rPr>
          <w:sz w:val="20"/>
          <w:szCs w:val="20"/>
        </w:rPr>
      </w:pPr>
    </w:p>
    <w:p w:rsidR="004F6B65" w:rsidRPr="00210FA0" w:rsidRDefault="004F6B65" w:rsidP="006273E2">
      <w:pPr>
        <w:jc w:val="both"/>
        <w:rPr>
          <w:b/>
          <w:color w:val="E36C0A" w:themeColor="accent6" w:themeShade="BF"/>
          <w:sz w:val="20"/>
          <w:szCs w:val="20"/>
        </w:rPr>
      </w:pPr>
      <w:r w:rsidRPr="00210FA0">
        <w:rPr>
          <w:b/>
          <w:color w:val="E36C0A" w:themeColor="accent6" w:themeShade="BF"/>
          <w:sz w:val="20"/>
          <w:szCs w:val="20"/>
        </w:rPr>
        <w:br w:type="page"/>
      </w:r>
    </w:p>
    <w:p w:rsidR="003E27DA" w:rsidRPr="004750FA" w:rsidRDefault="00C90563" w:rsidP="004750FA">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sidRPr="004750FA">
        <w:rPr>
          <w:b/>
          <w:bCs/>
          <w:color w:val="31849B" w:themeColor="accent5" w:themeShade="BF"/>
          <w:sz w:val="40"/>
          <w:szCs w:val="22"/>
        </w:rPr>
        <w:lastRenderedPageBreak/>
        <w:t>Recommendations:</w:t>
      </w:r>
    </w:p>
    <w:p w:rsidR="003E27DA" w:rsidRPr="006C6673" w:rsidRDefault="003E27DA" w:rsidP="005402FE">
      <w:pPr>
        <w:rPr>
          <w:rFonts w:ascii="Arial" w:hAnsi="Arial" w:cs="Arial"/>
        </w:rPr>
      </w:pPr>
    </w:p>
    <w:tbl>
      <w:tblPr>
        <w:tblStyle w:val="TableGrid"/>
        <w:tblW w:w="0" w:type="auto"/>
        <w:tblLook w:val="04A0"/>
      </w:tblPr>
      <w:tblGrid>
        <w:gridCol w:w="11016"/>
      </w:tblGrid>
      <w:tr w:rsidR="00D217A8" w:rsidRPr="006C6673" w:rsidTr="00D217A8">
        <w:tc>
          <w:tcPr>
            <w:tcW w:w="11016" w:type="dxa"/>
            <w:shd w:val="clear" w:color="auto" w:fill="D9D9D9" w:themeFill="background1" w:themeFillShade="D9"/>
          </w:tcPr>
          <w:p w:rsidR="00D217A8" w:rsidRPr="009D7AA6" w:rsidRDefault="00D217A8" w:rsidP="00045860">
            <w:pPr>
              <w:rPr>
                <w:rFonts w:ascii="Arial" w:hAnsi="Arial" w:cs="Arial"/>
                <w:b/>
                <w:sz w:val="24"/>
                <w:szCs w:val="24"/>
              </w:rPr>
            </w:pPr>
            <w:r w:rsidRPr="009D7AA6">
              <w:rPr>
                <w:rFonts w:ascii="Arial" w:hAnsi="Arial" w:cs="Arial"/>
                <w:b/>
                <w:sz w:val="24"/>
                <w:szCs w:val="24"/>
              </w:rPr>
              <w:t xml:space="preserve">Recommendation 1:  Create </w:t>
            </w:r>
            <w:r w:rsidR="00045860" w:rsidRPr="009D7AA6">
              <w:rPr>
                <w:rFonts w:ascii="Arial" w:hAnsi="Arial" w:cs="Arial"/>
                <w:b/>
                <w:sz w:val="24"/>
                <w:szCs w:val="24"/>
              </w:rPr>
              <w:t xml:space="preserve">Abuse Provisions </w:t>
            </w:r>
            <w:r w:rsidRPr="009D7AA6">
              <w:rPr>
                <w:rFonts w:ascii="Arial" w:hAnsi="Arial" w:cs="Arial"/>
                <w:b/>
                <w:sz w:val="24"/>
                <w:szCs w:val="24"/>
              </w:rPr>
              <w:t>Baseline for Agreements</w:t>
            </w:r>
          </w:p>
        </w:tc>
      </w:tr>
      <w:tr w:rsidR="00D217A8" w:rsidRPr="006C6673" w:rsidTr="00D217A8">
        <w:tc>
          <w:tcPr>
            <w:tcW w:w="11016" w:type="dxa"/>
          </w:tcPr>
          <w:p w:rsidR="00D217A8" w:rsidRPr="006C6673" w:rsidRDefault="00D217A8" w:rsidP="00D217A8">
            <w:pPr>
              <w:pStyle w:val="ListParagraph"/>
              <w:rPr>
                <w:rFonts w:ascii="Arial" w:hAnsi="Arial" w:cs="Arial"/>
              </w:rPr>
            </w:pPr>
          </w:p>
          <w:p w:rsidR="00FD4E0C" w:rsidRDefault="00506DA9" w:rsidP="006273E2">
            <w:pPr>
              <w:jc w:val="both"/>
              <w:rPr>
                <w:rFonts w:ascii="Arial" w:hAnsi="Arial" w:cs="Arial"/>
              </w:rPr>
            </w:pPr>
            <w:r>
              <w:rPr>
                <w:rFonts w:ascii="Arial" w:hAnsi="Arial" w:cs="Arial"/>
              </w:rPr>
              <w:t xml:space="preserve">To </w:t>
            </w:r>
            <w:r w:rsidR="00D217A8" w:rsidRPr="006C6673">
              <w:rPr>
                <w:rFonts w:ascii="Arial" w:hAnsi="Arial" w:cs="Arial"/>
              </w:rPr>
              <w:t xml:space="preserve">meet </w:t>
            </w:r>
            <w:r>
              <w:rPr>
                <w:rFonts w:ascii="Arial" w:hAnsi="Arial" w:cs="Arial"/>
              </w:rPr>
              <w:t>the sub-team’s first</w:t>
            </w:r>
            <w:r w:rsidR="00D217A8" w:rsidRPr="006C6673">
              <w:rPr>
                <w:rFonts w:ascii="Arial" w:hAnsi="Arial" w:cs="Arial"/>
              </w:rPr>
              <w:t xml:space="preserve"> guiding principle is to </w:t>
            </w:r>
            <w:r>
              <w:rPr>
                <w:rFonts w:ascii="Arial" w:hAnsi="Arial" w:cs="Arial"/>
              </w:rPr>
              <w:t xml:space="preserve">recommend that a portion of a greater Registration Abuse PDP be formed to </w:t>
            </w:r>
            <w:r w:rsidR="0040606C">
              <w:rPr>
                <w:rFonts w:ascii="Arial" w:hAnsi="Arial" w:cs="Arial"/>
              </w:rPr>
              <w:t>develop</w:t>
            </w:r>
            <w:r w:rsidR="00D217A8" w:rsidRPr="006C6673">
              <w:rPr>
                <w:rFonts w:ascii="Arial" w:hAnsi="Arial" w:cs="Arial"/>
              </w:rPr>
              <w:t xml:space="preserve"> a minimal baseli</w:t>
            </w:r>
            <w:r w:rsidR="00FD4E0C">
              <w:rPr>
                <w:rFonts w:ascii="Arial" w:hAnsi="Arial" w:cs="Arial"/>
              </w:rPr>
              <w:t>ne of agreement provisions regarding</w:t>
            </w:r>
            <w:r w:rsidR="00D217A8" w:rsidRPr="006C6673">
              <w:rPr>
                <w:rFonts w:ascii="Arial" w:hAnsi="Arial" w:cs="Arial"/>
              </w:rPr>
              <w:t xml:space="preserve"> domain abuse.  The </w:t>
            </w:r>
            <w:r>
              <w:rPr>
                <w:rFonts w:ascii="Arial" w:hAnsi="Arial" w:cs="Arial"/>
              </w:rPr>
              <w:t>Abuse Provision B</w:t>
            </w:r>
            <w:r w:rsidR="00D217A8" w:rsidRPr="006C6673">
              <w:rPr>
                <w:rFonts w:ascii="Arial" w:hAnsi="Arial" w:cs="Arial"/>
              </w:rPr>
              <w:t>aseline</w:t>
            </w:r>
            <w:r>
              <w:rPr>
                <w:rFonts w:ascii="Arial" w:hAnsi="Arial" w:cs="Arial"/>
              </w:rPr>
              <w:t xml:space="preserve"> (APB)</w:t>
            </w:r>
            <w:r w:rsidR="00D217A8" w:rsidRPr="006C6673">
              <w:rPr>
                <w:rFonts w:ascii="Arial" w:hAnsi="Arial" w:cs="Arial"/>
              </w:rPr>
              <w:t xml:space="preserve"> </w:t>
            </w:r>
            <w:r w:rsidR="00FD4E0C">
              <w:rPr>
                <w:rFonts w:ascii="Arial" w:hAnsi="Arial" w:cs="Arial"/>
              </w:rPr>
              <w:t>should</w:t>
            </w:r>
            <w:r w:rsidR="00D217A8" w:rsidRPr="006C6673">
              <w:rPr>
                <w:rFonts w:ascii="Arial" w:hAnsi="Arial" w:cs="Arial"/>
              </w:rPr>
              <w:t xml:space="preserve"> include a broad definition of abuse combined with adequate indemnification to combat said abuse</w:t>
            </w:r>
            <w:r w:rsidR="002267F2" w:rsidRPr="006C6673">
              <w:rPr>
                <w:rFonts w:ascii="Arial" w:hAnsi="Arial" w:cs="Arial"/>
              </w:rPr>
              <w:t xml:space="preserve"> </w:t>
            </w:r>
            <w:r w:rsidR="00FD4E0C">
              <w:rPr>
                <w:rFonts w:ascii="Arial" w:hAnsi="Arial" w:cs="Arial"/>
              </w:rPr>
              <w:t xml:space="preserve">for the legitimate </w:t>
            </w:r>
            <w:r w:rsidR="002267F2" w:rsidRPr="006C6673">
              <w:rPr>
                <w:rFonts w:ascii="Arial" w:hAnsi="Arial" w:cs="Arial"/>
              </w:rPr>
              <w:t>market</w:t>
            </w:r>
            <w:r w:rsidR="00D217A8" w:rsidRPr="006C6673">
              <w:rPr>
                <w:rFonts w:ascii="Arial" w:hAnsi="Arial" w:cs="Arial"/>
              </w:rPr>
              <w:t xml:space="preserve"> participants.  </w:t>
            </w:r>
          </w:p>
          <w:p w:rsidR="00FD4E0C" w:rsidRDefault="00FD4E0C" w:rsidP="006273E2">
            <w:pPr>
              <w:jc w:val="both"/>
              <w:rPr>
                <w:rFonts w:ascii="Arial" w:hAnsi="Arial" w:cs="Arial"/>
              </w:rPr>
            </w:pPr>
          </w:p>
          <w:p w:rsidR="0040606C" w:rsidRDefault="00FD4E0C" w:rsidP="006273E2">
            <w:pPr>
              <w:jc w:val="both"/>
              <w:rPr>
                <w:rFonts w:ascii="Arial" w:hAnsi="Arial" w:cs="Arial"/>
              </w:rPr>
            </w:pPr>
            <w:r>
              <w:rPr>
                <w:rFonts w:ascii="Arial" w:hAnsi="Arial" w:cs="Arial"/>
              </w:rPr>
              <w:t>An example of an APB is referenced in Appendix 5</w:t>
            </w:r>
            <w:r w:rsidR="0040606C">
              <w:rPr>
                <w:rFonts w:ascii="Arial" w:hAnsi="Arial" w:cs="Arial"/>
              </w:rPr>
              <w:t>,</w:t>
            </w:r>
            <w:r>
              <w:rPr>
                <w:rFonts w:ascii="Arial" w:hAnsi="Arial" w:cs="Arial"/>
              </w:rPr>
              <w:t xml:space="preserve"> at the end of this document.  The example provided leverages language in use today by a few market participants</w:t>
            </w:r>
            <w:r w:rsidR="0040606C">
              <w:rPr>
                <w:rFonts w:ascii="Arial" w:hAnsi="Arial" w:cs="Arial"/>
              </w:rPr>
              <w:t>,</w:t>
            </w:r>
            <w:r>
              <w:rPr>
                <w:rFonts w:ascii="Arial" w:hAnsi="Arial" w:cs="Arial"/>
              </w:rPr>
              <w:t xml:space="preserve"> and it also includes definitional content created by the larger RAPWG.  The example provid</w:t>
            </w:r>
            <w:r w:rsidR="0040606C">
              <w:rPr>
                <w:rFonts w:ascii="Arial" w:hAnsi="Arial" w:cs="Arial"/>
              </w:rPr>
              <w:t>ed in Appendix 5 is just that, “A</w:t>
            </w:r>
            <w:r>
              <w:rPr>
                <w:rFonts w:ascii="Arial" w:hAnsi="Arial" w:cs="Arial"/>
              </w:rPr>
              <w:t>n Example.</w:t>
            </w:r>
            <w:r w:rsidR="0040606C">
              <w:rPr>
                <w:rFonts w:ascii="Arial" w:hAnsi="Arial" w:cs="Arial"/>
              </w:rPr>
              <w:t>”</w:t>
            </w:r>
            <w:r>
              <w:rPr>
                <w:rFonts w:ascii="Arial" w:hAnsi="Arial" w:cs="Arial"/>
              </w:rPr>
              <w:t xml:space="preserve">  It is </w:t>
            </w:r>
            <w:r w:rsidR="0040606C">
              <w:rPr>
                <w:rFonts w:ascii="Arial" w:hAnsi="Arial" w:cs="Arial"/>
              </w:rPr>
              <w:t>not</w:t>
            </w:r>
            <w:r>
              <w:rPr>
                <w:rFonts w:ascii="Arial" w:hAnsi="Arial" w:cs="Arial"/>
              </w:rPr>
              <w:t xml:space="preserve"> meant to influence what the</w:t>
            </w:r>
            <w:r w:rsidR="002267F2" w:rsidRPr="006C6673">
              <w:rPr>
                <w:rFonts w:ascii="Arial" w:hAnsi="Arial" w:cs="Arial"/>
              </w:rPr>
              <w:t xml:space="preserve"> </w:t>
            </w:r>
            <w:r>
              <w:rPr>
                <w:rFonts w:ascii="Arial" w:hAnsi="Arial" w:cs="Arial"/>
              </w:rPr>
              <w:t>a</w:t>
            </w:r>
            <w:r w:rsidR="002267F2" w:rsidRPr="006C6673">
              <w:rPr>
                <w:rFonts w:ascii="Arial" w:hAnsi="Arial" w:cs="Arial"/>
              </w:rPr>
              <w:t xml:space="preserve">ctual language </w:t>
            </w:r>
            <w:r>
              <w:rPr>
                <w:rFonts w:ascii="Arial" w:hAnsi="Arial" w:cs="Arial"/>
              </w:rPr>
              <w:t xml:space="preserve">of the APB </w:t>
            </w:r>
            <w:r w:rsidR="0040606C">
              <w:rPr>
                <w:rFonts w:ascii="Arial" w:hAnsi="Arial" w:cs="Arial"/>
              </w:rPr>
              <w:t>should one be developed in a PDP</w:t>
            </w:r>
            <w:r>
              <w:rPr>
                <w:rFonts w:ascii="Arial" w:hAnsi="Arial" w:cs="Arial"/>
              </w:rPr>
              <w:t>.</w:t>
            </w:r>
          </w:p>
          <w:p w:rsidR="0040606C" w:rsidRDefault="0040606C" w:rsidP="006273E2">
            <w:pPr>
              <w:jc w:val="both"/>
              <w:rPr>
                <w:rFonts w:ascii="Arial" w:hAnsi="Arial" w:cs="Arial"/>
              </w:rPr>
            </w:pPr>
          </w:p>
          <w:p w:rsidR="00FD4E0C" w:rsidRDefault="0040606C" w:rsidP="006273E2">
            <w:pPr>
              <w:jc w:val="both"/>
              <w:rPr>
                <w:rFonts w:ascii="Arial" w:hAnsi="Arial" w:cs="Arial"/>
              </w:rPr>
            </w:pPr>
            <w:r>
              <w:rPr>
                <w:rFonts w:ascii="Arial" w:hAnsi="Arial" w:cs="Arial"/>
              </w:rPr>
              <w:t>The APB recommendation is tightly coupled to Recommendation 2, as it will influence</w:t>
            </w:r>
            <w:r w:rsidR="00FD4E0C">
              <w:rPr>
                <w:rFonts w:ascii="Arial" w:hAnsi="Arial" w:cs="Arial"/>
              </w:rPr>
              <w:t xml:space="preserve"> </w:t>
            </w:r>
            <w:r>
              <w:rPr>
                <w:rFonts w:ascii="Arial" w:hAnsi="Arial" w:cs="Arial"/>
              </w:rPr>
              <w:t>t</w:t>
            </w:r>
            <w:r w:rsidR="00FD4E0C">
              <w:rPr>
                <w:rFonts w:ascii="Arial" w:hAnsi="Arial" w:cs="Arial"/>
              </w:rPr>
              <w:t>he structure and content of the APB</w:t>
            </w:r>
            <w:r>
              <w:rPr>
                <w:rFonts w:ascii="Arial" w:hAnsi="Arial" w:cs="Arial"/>
              </w:rPr>
              <w:t>.  Therefore the implementation of the APB may require a combination of</w:t>
            </w:r>
            <w:r w:rsidR="00FD4E0C">
              <w:rPr>
                <w:rFonts w:ascii="Arial" w:hAnsi="Arial" w:cs="Arial"/>
              </w:rPr>
              <w:t xml:space="preserve"> </w:t>
            </w:r>
            <w:r>
              <w:rPr>
                <w:rFonts w:ascii="Arial" w:hAnsi="Arial" w:cs="Arial"/>
              </w:rPr>
              <w:t xml:space="preserve">solution paths.  Not only should a PDP be </w:t>
            </w:r>
            <w:r w:rsidR="00160448">
              <w:rPr>
                <w:rFonts w:ascii="Arial" w:hAnsi="Arial" w:cs="Arial"/>
              </w:rPr>
              <w:t>considered</w:t>
            </w:r>
            <w:r>
              <w:rPr>
                <w:rFonts w:ascii="Arial" w:hAnsi="Arial" w:cs="Arial"/>
              </w:rPr>
              <w:t xml:space="preserve">, but </w:t>
            </w:r>
            <w:r w:rsidR="00160448">
              <w:rPr>
                <w:rFonts w:ascii="Arial" w:hAnsi="Arial" w:cs="Arial"/>
              </w:rPr>
              <w:t>leveraging the existing RAA Working Group activities and the RSEP processes should also be considered to ensure blanket coverage across all agreements.</w:t>
            </w:r>
          </w:p>
          <w:p w:rsidR="00D217A8" w:rsidRPr="00160448" w:rsidRDefault="00D217A8" w:rsidP="00160448">
            <w:pPr>
              <w:rPr>
                <w:rFonts w:ascii="Arial" w:hAnsi="Arial" w:cs="Arial"/>
              </w:rPr>
            </w:pPr>
          </w:p>
        </w:tc>
      </w:tr>
      <w:tr w:rsidR="00506DA9" w:rsidRPr="006C6673" w:rsidTr="00D217A8">
        <w:tc>
          <w:tcPr>
            <w:tcW w:w="11016" w:type="dxa"/>
          </w:tcPr>
          <w:p w:rsidR="00160448" w:rsidRDefault="00160448" w:rsidP="00160448">
            <w:pPr>
              <w:ind w:left="360"/>
              <w:rPr>
                <w:rFonts w:ascii="Arial" w:hAnsi="Arial" w:cs="Arial"/>
                <w:b/>
                <w:bCs/>
              </w:rPr>
            </w:pPr>
          </w:p>
          <w:p w:rsidR="00160448" w:rsidRPr="006C6673" w:rsidRDefault="00160448" w:rsidP="00160448">
            <w:pPr>
              <w:ind w:left="360"/>
              <w:rPr>
                <w:rFonts w:ascii="Arial" w:hAnsi="Arial" w:cs="Arial"/>
              </w:rPr>
            </w:pPr>
            <w:r w:rsidRPr="006C6673">
              <w:rPr>
                <w:rFonts w:ascii="Arial" w:hAnsi="Arial" w:cs="Arial"/>
                <w:b/>
                <w:bCs/>
              </w:rPr>
              <w:t>Level of Consensus:</w:t>
            </w:r>
            <w:r w:rsidRPr="006C6673">
              <w:rPr>
                <w:rFonts w:ascii="Arial" w:hAnsi="Arial" w:cs="Arial"/>
              </w:rPr>
              <w:br/>
              <w:t>___Unanimous consensus position</w:t>
            </w:r>
          </w:p>
          <w:p w:rsidR="00160448" w:rsidRPr="006C6673" w:rsidRDefault="00160448" w:rsidP="00160448">
            <w:pPr>
              <w:ind w:left="360"/>
              <w:rPr>
                <w:rFonts w:ascii="Arial" w:hAnsi="Arial" w:cs="Arial"/>
              </w:rPr>
            </w:pPr>
            <w:r w:rsidRPr="006C6673">
              <w:rPr>
                <w:rFonts w:ascii="Arial" w:hAnsi="Arial" w:cs="Arial"/>
              </w:rPr>
              <w:t>___Rough consensus position (a position where a small minority disagrees but most agree)</w:t>
            </w:r>
          </w:p>
          <w:p w:rsidR="00160448" w:rsidRPr="006C6673" w:rsidRDefault="00160448" w:rsidP="00160448">
            <w:pPr>
              <w:ind w:left="360"/>
              <w:rPr>
                <w:rFonts w:ascii="Arial" w:hAnsi="Arial" w:cs="Arial"/>
              </w:rPr>
            </w:pPr>
            <w:r w:rsidRPr="006C6673">
              <w:rPr>
                <w:rFonts w:ascii="Arial" w:hAnsi="Arial" w:cs="Arial"/>
              </w:rPr>
              <w:t>___Strong support but significant opposition</w:t>
            </w:r>
          </w:p>
          <w:p w:rsidR="00160448" w:rsidRPr="006C6673" w:rsidRDefault="00160448" w:rsidP="00160448">
            <w:pPr>
              <w:ind w:left="360"/>
              <w:rPr>
                <w:rFonts w:ascii="Arial" w:hAnsi="Arial" w:cs="Arial"/>
              </w:rPr>
            </w:pPr>
          </w:p>
          <w:p w:rsidR="00160448" w:rsidRPr="006C6673" w:rsidRDefault="00160448" w:rsidP="00160448">
            <w:pPr>
              <w:ind w:left="360"/>
              <w:rPr>
                <w:rFonts w:ascii="Arial" w:hAnsi="Arial" w:cs="Arial"/>
              </w:rPr>
            </w:pPr>
            <w:r w:rsidRPr="006C6673">
              <w:rPr>
                <w:rFonts w:ascii="Arial" w:hAnsi="Arial" w:cs="Arial"/>
              </w:rPr>
              <w:t>WG Members in Support:</w:t>
            </w:r>
          </w:p>
          <w:p w:rsidR="00160448" w:rsidRPr="006C6673" w:rsidRDefault="00160448" w:rsidP="00160448">
            <w:pPr>
              <w:pStyle w:val="ListParagraph"/>
              <w:numPr>
                <w:ilvl w:val="0"/>
                <w:numId w:val="14"/>
              </w:numPr>
              <w:rPr>
                <w:rFonts w:ascii="Arial" w:hAnsi="Arial" w:cs="Arial"/>
              </w:rPr>
            </w:pPr>
            <w:r w:rsidRPr="006C6673">
              <w:rPr>
                <w:rFonts w:ascii="Arial" w:hAnsi="Arial" w:cs="Arial"/>
              </w:rPr>
              <w:t>Name 1</w:t>
            </w:r>
          </w:p>
          <w:p w:rsidR="00160448" w:rsidRPr="006C6673" w:rsidRDefault="00160448" w:rsidP="00160448">
            <w:pPr>
              <w:pStyle w:val="ListParagraph"/>
              <w:numPr>
                <w:ilvl w:val="0"/>
                <w:numId w:val="14"/>
              </w:numPr>
              <w:rPr>
                <w:rFonts w:ascii="Arial" w:hAnsi="Arial" w:cs="Arial"/>
              </w:rPr>
            </w:pPr>
            <w:r w:rsidRPr="006C6673">
              <w:rPr>
                <w:rFonts w:ascii="Arial" w:hAnsi="Arial" w:cs="Arial"/>
              </w:rPr>
              <w:t>Name 2</w:t>
            </w:r>
          </w:p>
          <w:p w:rsidR="00506DA9" w:rsidRPr="006C6673" w:rsidRDefault="00506DA9" w:rsidP="00D217A8">
            <w:pPr>
              <w:pStyle w:val="ListParagraph"/>
              <w:rPr>
                <w:rFonts w:ascii="Arial" w:hAnsi="Arial" w:cs="Arial"/>
              </w:rPr>
            </w:pPr>
          </w:p>
        </w:tc>
      </w:tr>
      <w:tr w:rsidR="00160448" w:rsidRPr="006C6673" w:rsidTr="00D217A8">
        <w:tc>
          <w:tcPr>
            <w:tcW w:w="11016" w:type="dxa"/>
          </w:tcPr>
          <w:p w:rsidR="00160448" w:rsidRPr="006C6673" w:rsidRDefault="00160448" w:rsidP="00160448">
            <w:pPr>
              <w:ind w:left="360"/>
              <w:rPr>
                <w:rFonts w:ascii="Arial" w:hAnsi="Arial" w:cs="Arial"/>
                <w:b/>
                <w:bCs/>
              </w:rPr>
            </w:pPr>
          </w:p>
          <w:p w:rsidR="00160448" w:rsidRPr="006C6673" w:rsidRDefault="00160448" w:rsidP="00160448">
            <w:pPr>
              <w:ind w:left="360"/>
              <w:rPr>
                <w:rFonts w:ascii="Arial" w:hAnsi="Arial" w:cs="Arial"/>
              </w:rPr>
            </w:pPr>
            <w:r w:rsidRPr="006C6673">
              <w:rPr>
                <w:rFonts w:ascii="Arial" w:hAnsi="Arial" w:cs="Arial"/>
                <w:b/>
                <w:bCs/>
              </w:rPr>
              <w:t>Minority view(s):</w:t>
            </w:r>
            <w:r w:rsidRPr="006C6673">
              <w:rPr>
                <w:rFonts w:ascii="Arial" w:hAnsi="Arial" w:cs="Arial"/>
              </w:rPr>
              <w:br/>
              <w:t>Minority statement goes here.</w:t>
            </w:r>
          </w:p>
          <w:p w:rsidR="00160448" w:rsidRPr="006C6673" w:rsidRDefault="00160448" w:rsidP="00160448">
            <w:pPr>
              <w:ind w:left="360"/>
              <w:rPr>
                <w:rFonts w:ascii="Arial" w:hAnsi="Arial" w:cs="Arial"/>
              </w:rPr>
            </w:pPr>
          </w:p>
          <w:p w:rsidR="00160448" w:rsidRPr="006C6673" w:rsidRDefault="00160448" w:rsidP="00160448">
            <w:pPr>
              <w:ind w:left="360"/>
              <w:rPr>
                <w:rFonts w:ascii="Arial" w:hAnsi="Arial" w:cs="Arial"/>
              </w:rPr>
            </w:pPr>
            <w:r w:rsidRPr="006C6673">
              <w:rPr>
                <w:rFonts w:ascii="Arial" w:hAnsi="Arial" w:cs="Arial"/>
              </w:rPr>
              <w:t>WG Members in Support:</w:t>
            </w:r>
          </w:p>
          <w:p w:rsidR="00160448" w:rsidRPr="006C6673" w:rsidRDefault="00160448" w:rsidP="00160448">
            <w:pPr>
              <w:pStyle w:val="ListParagraph"/>
              <w:numPr>
                <w:ilvl w:val="0"/>
                <w:numId w:val="14"/>
              </w:numPr>
              <w:rPr>
                <w:rFonts w:ascii="Arial" w:hAnsi="Arial" w:cs="Arial"/>
              </w:rPr>
            </w:pPr>
            <w:r w:rsidRPr="006C6673">
              <w:rPr>
                <w:rFonts w:ascii="Arial" w:hAnsi="Arial" w:cs="Arial"/>
              </w:rPr>
              <w:t>Name 1</w:t>
            </w:r>
          </w:p>
          <w:p w:rsidR="00160448" w:rsidRPr="006C6673" w:rsidRDefault="00160448" w:rsidP="00160448">
            <w:pPr>
              <w:pStyle w:val="ListParagraph"/>
              <w:numPr>
                <w:ilvl w:val="0"/>
                <w:numId w:val="14"/>
              </w:numPr>
              <w:rPr>
                <w:rFonts w:ascii="Arial" w:hAnsi="Arial" w:cs="Arial"/>
              </w:rPr>
            </w:pPr>
            <w:r w:rsidRPr="006C6673">
              <w:rPr>
                <w:rFonts w:ascii="Arial" w:hAnsi="Arial" w:cs="Arial"/>
              </w:rPr>
              <w:t>Name 2</w:t>
            </w:r>
          </w:p>
          <w:p w:rsidR="00160448" w:rsidRPr="006C6673" w:rsidRDefault="00160448" w:rsidP="00D217A8">
            <w:pPr>
              <w:pStyle w:val="ListParagraph"/>
              <w:rPr>
                <w:rFonts w:ascii="Arial" w:hAnsi="Arial" w:cs="Arial"/>
              </w:rPr>
            </w:pPr>
          </w:p>
        </w:tc>
      </w:tr>
    </w:tbl>
    <w:p w:rsidR="009D7AA6" w:rsidRDefault="009D7AA6"/>
    <w:p w:rsidR="00160448" w:rsidRDefault="00160448">
      <w:r>
        <w:br w:type="page"/>
      </w:r>
    </w:p>
    <w:tbl>
      <w:tblPr>
        <w:tblStyle w:val="TableGrid"/>
        <w:tblW w:w="0" w:type="auto"/>
        <w:tblLook w:val="04A0"/>
      </w:tblPr>
      <w:tblGrid>
        <w:gridCol w:w="11016"/>
      </w:tblGrid>
      <w:tr w:rsidR="00D217A8" w:rsidTr="00B52A86">
        <w:tc>
          <w:tcPr>
            <w:tcW w:w="11016" w:type="dxa"/>
            <w:shd w:val="clear" w:color="auto" w:fill="D9D9D9" w:themeFill="background1" w:themeFillShade="D9"/>
          </w:tcPr>
          <w:p w:rsidR="00D217A8" w:rsidRPr="009D7AA6" w:rsidRDefault="00887ED3" w:rsidP="00D62BFE">
            <w:pPr>
              <w:rPr>
                <w:rFonts w:ascii="Arial" w:hAnsi="Arial" w:cs="Arial"/>
                <w:b/>
                <w:sz w:val="24"/>
                <w:szCs w:val="24"/>
              </w:rPr>
            </w:pPr>
            <w:r w:rsidRPr="009D7AA6">
              <w:rPr>
                <w:rFonts w:ascii="Arial" w:hAnsi="Arial" w:cs="Arial"/>
                <w:b/>
                <w:sz w:val="24"/>
                <w:szCs w:val="24"/>
              </w:rPr>
              <w:lastRenderedPageBreak/>
              <w:t xml:space="preserve">Recommendation 2: </w:t>
            </w:r>
            <w:r w:rsidR="00D62BFE" w:rsidRPr="009D7AA6">
              <w:rPr>
                <w:rFonts w:ascii="Arial" w:hAnsi="Arial" w:cs="Arial"/>
                <w:b/>
                <w:sz w:val="24"/>
                <w:szCs w:val="24"/>
              </w:rPr>
              <w:t>Deployment Scope</w:t>
            </w:r>
            <w:r w:rsidRPr="009D7AA6">
              <w:rPr>
                <w:rFonts w:ascii="Arial" w:hAnsi="Arial" w:cs="Arial"/>
                <w:b/>
                <w:sz w:val="24"/>
                <w:szCs w:val="24"/>
              </w:rPr>
              <w:t xml:space="preserve"> Definition</w:t>
            </w:r>
            <w:r w:rsidR="00D62BFE" w:rsidRPr="009D7AA6">
              <w:rPr>
                <w:rFonts w:ascii="Arial" w:hAnsi="Arial" w:cs="Arial"/>
                <w:b/>
                <w:sz w:val="24"/>
                <w:szCs w:val="24"/>
              </w:rPr>
              <w:t xml:space="preserve"> &amp; Implement</w:t>
            </w:r>
            <w:r w:rsidRPr="009D7AA6">
              <w:rPr>
                <w:rFonts w:ascii="Arial" w:hAnsi="Arial" w:cs="Arial"/>
                <w:b/>
                <w:sz w:val="24"/>
                <w:szCs w:val="24"/>
              </w:rPr>
              <w:t>ation</w:t>
            </w:r>
          </w:p>
        </w:tc>
      </w:tr>
      <w:tr w:rsidR="00D217A8" w:rsidTr="00B52A86">
        <w:tc>
          <w:tcPr>
            <w:tcW w:w="11016" w:type="dxa"/>
          </w:tcPr>
          <w:p w:rsidR="002267F2" w:rsidRPr="006C6673" w:rsidRDefault="002267F2" w:rsidP="00D217A8">
            <w:pPr>
              <w:rPr>
                <w:rFonts w:ascii="Arial" w:hAnsi="Arial" w:cs="Arial"/>
              </w:rPr>
            </w:pPr>
          </w:p>
          <w:p w:rsidR="00D217A8" w:rsidRPr="006C6673" w:rsidRDefault="00160448" w:rsidP="006273E2">
            <w:pPr>
              <w:jc w:val="both"/>
              <w:rPr>
                <w:rFonts w:ascii="Arial" w:hAnsi="Arial" w:cs="Arial"/>
              </w:rPr>
            </w:pPr>
            <w:r>
              <w:rPr>
                <w:rFonts w:ascii="Arial" w:hAnsi="Arial" w:cs="Arial"/>
              </w:rPr>
              <w:t xml:space="preserve">The UoC team agrees and recommends that deployment of a consensus built APB should cover all agreements </w:t>
            </w:r>
            <w:r w:rsidR="00887ED3" w:rsidRPr="006C6673">
              <w:rPr>
                <w:rFonts w:ascii="Arial" w:hAnsi="Arial" w:cs="Arial"/>
              </w:rPr>
              <w:t xml:space="preserve">within the span of </w:t>
            </w:r>
            <w:r w:rsidR="00D62BFE" w:rsidRPr="006C6673">
              <w:rPr>
                <w:rFonts w:ascii="Arial" w:hAnsi="Arial" w:cs="Arial"/>
              </w:rPr>
              <w:t>ICANN control (</w:t>
            </w:r>
            <w:r w:rsidR="00D217A8" w:rsidRPr="006C6673">
              <w:rPr>
                <w:rFonts w:ascii="Arial" w:hAnsi="Arial" w:cs="Arial"/>
              </w:rPr>
              <w:t xml:space="preserve">RA, RAA, RRA, </w:t>
            </w:r>
            <w:r w:rsidR="00D62BFE" w:rsidRPr="006C6673">
              <w:rPr>
                <w:rFonts w:ascii="Arial" w:hAnsi="Arial" w:cs="Arial"/>
              </w:rPr>
              <w:t xml:space="preserve">ra).  While each agreement has different objectives, provisions and </w:t>
            </w:r>
            <w:r w:rsidR="00214D93">
              <w:rPr>
                <w:rFonts w:ascii="Arial" w:hAnsi="Arial" w:cs="Arial"/>
              </w:rPr>
              <w:t xml:space="preserve">parties, the   </w:t>
            </w:r>
            <w:r w:rsidR="00D62BFE" w:rsidRPr="006C6673">
              <w:rPr>
                <w:rFonts w:ascii="Arial" w:hAnsi="Arial" w:cs="Arial"/>
              </w:rPr>
              <w:t>model o</w:t>
            </w:r>
            <w:r w:rsidR="00492AD5">
              <w:rPr>
                <w:rFonts w:ascii="Arial" w:hAnsi="Arial" w:cs="Arial"/>
              </w:rPr>
              <w:t>f</w:t>
            </w:r>
            <w:r w:rsidR="00D62BFE" w:rsidRPr="006C6673">
              <w:rPr>
                <w:rFonts w:ascii="Arial" w:hAnsi="Arial" w:cs="Arial"/>
              </w:rPr>
              <w:t xml:space="preserve"> the APB should be at a </w:t>
            </w:r>
            <w:r>
              <w:rPr>
                <w:rFonts w:ascii="Arial" w:hAnsi="Arial" w:cs="Arial"/>
              </w:rPr>
              <w:t xml:space="preserve">generalized level to accommodate business model </w:t>
            </w:r>
            <w:r w:rsidR="00D62BFE" w:rsidRPr="006C6673">
              <w:rPr>
                <w:rFonts w:ascii="Arial" w:hAnsi="Arial" w:cs="Arial"/>
              </w:rPr>
              <w:t>differences.</w:t>
            </w:r>
          </w:p>
          <w:p w:rsidR="00887ED3" w:rsidRDefault="00887ED3" w:rsidP="006273E2">
            <w:pPr>
              <w:jc w:val="both"/>
              <w:rPr>
                <w:rFonts w:ascii="Arial" w:hAnsi="Arial" w:cs="Arial"/>
              </w:rPr>
            </w:pPr>
          </w:p>
          <w:p w:rsidR="00160448" w:rsidRDefault="00160448" w:rsidP="006273E2">
            <w:pPr>
              <w:jc w:val="both"/>
              <w:rPr>
                <w:rFonts w:ascii="Arial" w:hAnsi="Arial" w:cs="Arial"/>
              </w:rPr>
            </w:pPr>
            <w:r>
              <w:rPr>
                <w:rFonts w:ascii="Arial" w:hAnsi="Arial" w:cs="Arial"/>
              </w:rPr>
              <w:t>The reason for this recommendation being separate from Recommendation 1 is to prevent a failure or disagreement in scope deployment from the APB itself.</w:t>
            </w:r>
            <w:r w:rsidR="00B05911">
              <w:rPr>
                <w:rFonts w:ascii="Arial" w:hAnsi="Arial" w:cs="Arial"/>
              </w:rPr>
              <w:t xml:space="preserve">  As an example, the consensus may form the deployment scope to only include RAAs.</w:t>
            </w:r>
          </w:p>
          <w:p w:rsidR="00160448" w:rsidRPr="006C6673" w:rsidRDefault="00160448" w:rsidP="006273E2">
            <w:pPr>
              <w:jc w:val="both"/>
              <w:rPr>
                <w:rFonts w:ascii="Arial" w:hAnsi="Arial" w:cs="Arial"/>
              </w:rPr>
            </w:pPr>
          </w:p>
          <w:p w:rsidR="00D217A8" w:rsidRPr="006C6673" w:rsidRDefault="00160448" w:rsidP="006273E2">
            <w:pPr>
              <w:jc w:val="both"/>
              <w:rPr>
                <w:rFonts w:ascii="Arial" w:hAnsi="Arial" w:cs="Arial"/>
              </w:rPr>
            </w:pPr>
            <w:r>
              <w:rPr>
                <w:rFonts w:ascii="Arial" w:hAnsi="Arial" w:cs="Arial"/>
              </w:rPr>
              <w:t>As referenced in Recommendation 1, implementation of the APB may require a combination of solution paths.  Not only should a PDP be considered, but leveraging the existing RAA Working Group activities and the RSEP processes should also be considered to ensure blanket coverage across all agreements.</w:t>
            </w:r>
          </w:p>
          <w:p w:rsidR="00D217A8" w:rsidRPr="006C6673" w:rsidRDefault="00D217A8" w:rsidP="00B52A86">
            <w:pPr>
              <w:pStyle w:val="ListParagraph"/>
              <w:rPr>
                <w:rFonts w:ascii="Arial" w:hAnsi="Arial" w:cs="Arial"/>
              </w:rPr>
            </w:pPr>
          </w:p>
        </w:tc>
      </w:tr>
      <w:tr w:rsidR="00D217A8" w:rsidTr="00B52A86">
        <w:tc>
          <w:tcPr>
            <w:tcW w:w="11016" w:type="dxa"/>
          </w:tcPr>
          <w:p w:rsidR="0015477D" w:rsidRPr="006C6673" w:rsidRDefault="0015477D" w:rsidP="0015477D">
            <w:pPr>
              <w:ind w:left="360"/>
              <w:rPr>
                <w:rFonts w:ascii="Arial" w:hAnsi="Arial" w:cs="Arial"/>
                <w:b/>
                <w:bCs/>
              </w:rPr>
            </w:pPr>
          </w:p>
          <w:p w:rsidR="0015477D" w:rsidRPr="006C6673" w:rsidRDefault="0015477D" w:rsidP="0015477D">
            <w:pPr>
              <w:ind w:left="360"/>
              <w:rPr>
                <w:rFonts w:ascii="Arial" w:hAnsi="Arial" w:cs="Arial"/>
              </w:rPr>
            </w:pPr>
            <w:r w:rsidRPr="006C6673">
              <w:rPr>
                <w:rFonts w:ascii="Arial" w:hAnsi="Arial" w:cs="Arial"/>
                <w:b/>
                <w:bCs/>
              </w:rPr>
              <w:t>Level of Consensus:</w:t>
            </w:r>
            <w:r w:rsidRPr="006C6673">
              <w:rPr>
                <w:rFonts w:ascii="Arial" w:hAnsi="Arial" w:cs="Arial"/>
              </w:rPr>
              <w:br/>
              <w:t>___Unanimous consensus position</w:t>
            </w:r>
          </w:p>
          <w:p w:rsidR="0015477D" w:rsidRPr="006C6673" w:rsidRDefault="0015477D" w:rsidP="0015477D">
            <w:pPr>
              <w:ind w:left="360"/>
              <w:rPr>
                <w:rFonts w:ascii="Arial" w:hAnsi="Arial" w:cs="Arial"/>
              </w:rPr>
            </w:pPr>
            <w:r w:rsidRPr="006C6673">
              <w:rPr>
                <w:rFonts w:ascii="Arial" w:hAnsi="Arial" w:cs="Arial"/>
              </w:rPr>
              <w:t>___Rough consensus position (a position where a small minority disagrees but most agree)</w:t>
            </w:r>
          </w:p>
          <w:p w:rsidR="0015477D" w:rsidRPr="006C6673" w:rsidRDefault="0015477D" w:rsidP="0015477D">
            <w:pPr>
              <w:ind w:left="360"/>
              <w:rPr>
                <w:rFonts w:ascii="Arial" w:hAnsi="Arial" w:cs="Arial"/>
              </w:rPr>
            </w:pPr>
            <w:r w:rsidRPr="006C6673">
              <w:rPr>
                <w:rFonts w:ascii="Arial" w:hAnsi="Arial" w:cs="Arial"/>
              </w:rPr>
              <w:t>___Strong support but significant opposition</w:t>
            </w:r>
          </w:p>
          <w:p w:rsidR="0015477D" w:rsidRPr="006C6673" w:rsidRDefault="0015477D" w:rsidP="0015477D">
            <w:pPr>
              <w:ind w:left="360"/>
              <w:rPr>
                <w:rFonts w:ascii="Arial" w:hAnsi="Arial" w:cs="Arial"/>
              </w:rPr>
            </w:pPr>
          </w:p>
          <w:p w:rsidR="0015477D" w:rsidRPr="006C6673" w:rsidRDefault="0015477D" w:rsidP="0015477D">
            <w:pPr>
              <w:ind w:left="360"/>
              <w:rPr>
                <w:rFonts w:ascii="Arial" w:hAnsi="Arial" w:cs="Arial"/>
              </w:rPr>
            </w:pPr>
            <w:r w:rsidRPr="006C6673">
              <w:rPr>
                <w:rFonts w:ascii="Arial" w:hAnsi="Arial" w:cs="Arial"/>
              </w:rPr>
              <w:t>WG Members in Support:</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1</w:t>
            </w:r>
          </w:p>
          <w:p w:rsidR="00D217A8" w:rsidRPr="006C6673" w:rsidRDefault="0015477D" w:rsidP="0015477D">
            <w:pPr>
              <w:pStyle w:val="ListParagraph"/>
              <w:numPr>
                <w:ilvl w:val="0"/>
                <w:numId w:val="14"/>
              </w:numPr>
              <w:rPr>
                <w:rFonts w:ascii="Arial" w:hAnsi="Arial" w:cs="Arial"/>
              </w:rPr>
            </w:pPr>
            <w:r w:rsidRPr="006C6673">
              <w:rPr>
                <w:rFonts w:ascii="Arial" w:hAnsi="Arial" w:cs="Arial"/>
              </w:rPr>
              <w:t>Name 2</w:t>
            </w:r>
          </w:p>
          <w:p w:rsidR="00D217A8" w:rsidRPr="006C6673" w:rsidRDefault="00D217A8" w:rsidP="00B52A86">
            <w:pPr>
              <w:rPr>
                <w:rFonts w:ascii="Arial" w:hAnsi="Arial" w:cs="Arial"/>
              </w:rPr>
            </w:pPr>
          </w:p>
        </w:tc>
      </w:tr>
      <w:tr w:rsidR="00D217A8" w:rsidTr="00B52A86">
        <w:tc>
          <w:tcPr>
            <w:tcW w:w="11016" w:type="dxa"/>
          </w:tcPr>
          <w:p w:rsidR="0015477D" w:rsidRPr="006C6673" w:rsidRDefault="0015477D" w:rsidP="0015477D">
            <w:pPr>
              <w:ind w:left="360"/>
              <w:rPr>
                <w:rFonts w:ascii="Arial" w:hAnsi="Arial" w:cs="Arial"/>
                <w:b/>
                <w:bCs/>
              </w:rPr>
            </w:pPr>
          </w:p>
          <w:p w:rsidR="0015477D" w:rsidRPr="006C6673" w:rsidRDefault="0015477D" w:rsidP="0015477D">
            <w:pPr>
              <w:ind w:left="360"/>
              <w:rPr>
                <w:rFonts w:ascii="Arial" w:hAnsi="Arial" w:cs="Arial"/>
              </w:rPr>
            </w:pPr>
            <w:r w:rsidRPr="006C6673">
              <w:rPr>
                <w:rFonts w:ascii="Arial" w:hAnsi="Arial" w:cs="Arial"/>
                <w:b/>
                <w:bCs/>
              </w:rPr>
              <w:t>Minority view(s):</w:t>
            </w:r>
            <w:r w:rsidRPr="006C6673">
              <w:rPr>
                <w:rFonts w:ascii="Arial" w:hAnsi="Arial" w:cs="Arial"/>
              </w:rPr>
              <w:br/>
              <w:t>Minority statement goes here.</w:t>
            </w:r>
          </w:p>
          <w:p w:rsidR="0015477D" w:rsidRPr="006C6673" w:rsidRDefault="0015477D" w:rsidP="0015477D">
            <w:pPr>
              <w:ind w:left="360"/>
              <w:rPr>
                <w:rFonts w:ascii="Arial" w:hAnsi="Arial" w:cs="Arial"/>
              </w:rPr>
            </w:pPr>
          </w:p>
          <w:p w:rsidR="0015477D" w:rsidRPr="006C6673" w:rsidRDefault="0015477D" w:rsidP="0015477D">
            <w:pPr>
              <w:ind w:left="360"/>
              <w:rPr>
                <w:rFonts w:ascii="Arial" w:hAnsi="Arial" w:cs="Arial"/>
              </w:rPr>
            </w:pPr>
            <w:r w:rsidRPr="006C6673">
              <w:rPr>
                <w:rFonts w:ascii="Arial" w:hAnsi="Arial" w:cs="Arial"/>
              </w:rPr>
              <w:t>WG Members in Support:</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1</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2</w:t>
            </w:r>
          </w:p>
          <w:p w:rsidR="00D217A8" w:rsidRPr="006C6673" w:rsidRDefault="00D217A8" w:rsidP="00B52A86">
            <w:pPr>
              <w:rPr>
                <w:rFonts w:ascii="Arial" w:hAnsi="Arial" w:cs="Arial"/>
              </w:rPr>
            </w:pPr>
          </w:p>
        </w:tc>
      </w:tr>
    </w:tbl>
    <w:p w:rsidR="00D217A8" w:rsidRDefault="00D217A8" w:rsidP="00C90563"/>
    <w:p w:rsidR="00FB341A" w:rsidRDefault="00FB341A" w:rsidP="00C90563"/>
    <w:p w:rsidR="00C90563" w:rsidRDefault="00C90563" w:rsidP="00C90563"/>
    <w:p w:rsidR="0015477D" w:rsidRDefault="0015477D">
      <w:r>
        <w:br w:type="page"/>
      </w:r>
    </w:p>
    <w:tbl>
      <w:tblPr>
        <w:tblStyle w:val="TableGrid"/>
        <w:tblW w:w="0" w:type="auto"/>
        <w:tblLook w:val="04A0"/>
      </w:tblPr>
      <w:tblGrid>
        <w:gridCol w:w="11016"/>
      </w:tblGrid>
      <w:tr w:rsidR="00D217A8" w:rsidTr="00B52A86">
        <w:tc>
          <w:tcPr>
            <w:tcW w:w="11016" w:type="dxa"/>
            <w:shd w:val="clear" w:color="auto" w:fill="D9D9D9" w:themeFill="background1" w:themeFillShade="D9"/>
          </w:tcPr>
          <w:p w:rsidR="00D217A8" w:rsidRPr="009D7AA6" w:rsidRDefault="00D217A8" w:rsidP="007F0DF7">
            <w:pPr>
              <w:rPr>
                <w:rFonts w:ascii="Arial" w:hAnsi="Arial" w:cs="Arial"/>
                <w:b/>
                <w:sz w:val="24"/>
                <w:szCs w:val="24"/>
              </w:rPr>
            </w:pPr>
            <w:r w:rsidRPr="009D7AA6">
              <w:rPr>
                <w:rFonts w:ascii="Arial" w:hAnsi="Arial" w:cs="Arial"/>
                <w:b/>
                <w:sz w:val="24"/>
                <w:szCs w:val="24"/>
              </w:rPr>
              <w:lastRenderedPageBreak/>
              <w:t xml:space="preserve">Recommendation 3:  </w:t>
            </w:r>
            <w:r w:rsidR="007F0DF7" w:rsidRPr="009D7AA6">
              <w:rPr>
                <w:rFonts w:ascii="Arial" w:hAnsi="Arial" w:cs="Arial"/>
                <w:b/>
                <w:sz w:val="24"/>
                <w:szCs w:val="24"/>
              </w:rPr>
              <w:t>Consistent &amp; Dependable Channel to Report Abuse</w:t>
            </w:r>
          </w:p>
        </w:tc>
      </w:tr>
      <w:tr w:rsidR="00D217A8" w:rsidTr="00B52A86">
        <w:tc>
          <w:tcPr>
            <w:tcW w:w="11016" w:type="dxa"/>
          </w:tcPr>
          <w:p w:rsidR="00887ED3" w:rsidRPr="006C6673" w:rsidRDefault="00887ED3" w:rsidP="00D217A8">
            <w:pPr>
              <w:rPr>
                <w:rFonts w:ascii="Arial" w:hAnsi="Arial" w:cs="Arial"/>
              </w:rPr>
            </w:pPr>
          </w:p>
          <w:p w:rsidR="00B01A2C" w:rsidRDefault="00B01A2C" w:rsidP="006273E2">
            <w:pPr>
              <w:jc w:val="both"/>
              <w:rPr>
                <w:rFonts w:ascii="Arial" w:hAnsi="Arial" w:cs="Arial"/>
              </w:rPr>
            </w:pPr>
            <w:r>
              <w:rPr>
                <w:rFonts w:ascii="Arial" w:hAnsi="Arial" w:cs="Arial"/>
              </w:rPr>
              <w:t>This recommendation is most likely out of scope for the Uniformity of Contracts Sub-Team.  However, in the spirit of uniformity around our discussions</w:t>
            </w:r>
            <w:r w:rsidR="00B05911">
              <w:rPr>
                <w:rFonts w:ascii="Arial" w:hAnsi="Arial" w:cs="Arial"/>
              </w:rPr>
              <w:t xml:space="preserve"> of </w:t>
            </w:r>
            <w:r>
              <w:rPr>
                <w:rFonts w:ascii="Arial" w:hAnsi="Arial" w:cs="Arial"/>
              </w:rPr>
              <w:t>dispersion in agreements, it became clear that there was no known uniform or global method to report abuse.  Therefore, this recommendation is more of a suggestion to the larger RAPWG in that this team should r</w:t>
            </w:r>
            <w:r w:rsidR="00D217A8" w:rsidRPr="006C6673">
              <w:rPr>
                <w:rFonts w:ascii="Arial" w:hAnsi="Arial" w:cs="Arial"/>
              </w:rPr>
              <w:t xml:space="preserve">eview </w:t>
            </w:r>
            <w:r>
              <w:rPr>
                <w:rFonts w:ascii="Arial" w:hAnsi="Arial" w:cs="Arial"/>
              </w:rPr>
              <w:t xml:space="preserve">the “current state” for reporting abuse and the viability of developing a </w:t>
            </w:r>
            <w:r w:rsidR="00D217A8" w:rsidRPr="006C6673">
              <w:rPr>
                <w:rFonts w:ascii="Arial" w:hAnsi="Arial" w:cs="Arial"/>
              </w:rPr>
              <w:t xml:space="preserve">consistent and uniform way for the </w:t>
            </w:r>
            <w:r w:rsidR="00887ED3" w:rsidRPr="006C6673">
              <w:rPr>
                <w:rFonts w:ascii="Arial" w:hAnsi="Arial" w:cs="Arial"/>
              </w:rPr>
              <w:t>Internet Community to submit abuse complaints</w:t>
            </w:r>
            <w:r>
              <w:rPr>
                <w:rFonts w:ascii="Arial" w:hAnsi="Arial" w:cs="Arial"/>
              </w:rPr>
              <w:t>.</w:t>
            </w:r>
          </w:p>
          <w:p w:rsidR="001E3DFE" w:rsidRDefault="00B01A2C" w:rsidP="006273E2">
            <w:pPr>
              <w:jc w:val="both"/>
              <w:rPr>
                <w:rFonts w:ascii="Arial" w:hAnsi="Arial" w:cs="Arial"/>
              </w:rPr>
            </w:pPr>
            <w:r>
              <w:rPr>
                <w:rFonts w:ascii="Arial" w:hAnsi="Arial" w:cs="Arial"/>
              </w:rPr>
              <w:t xml:space="preserve"> </w:t>
            </w:r>
          </w:p>
          <w:p w:rsidR="001E3DFE" w:rsidRPr="006C6673" w:rsidRDefault="00B01A2C" w:rsidP="006273E2">
            <w:pPr>
              <w:jc w:val="both"/>
              <w:rPr>
                <w:rFonts w:ascii="Arial" w:hAnsi="Arial" w:cs="Arial"/>
              </w:rPr>
            </w:pPr>
            <w:r>
              <w:rPr>
                <w:rFonts w:ascii="Arial" w:hAnsi="Arial" w:cs="Arial"/>
              </w:rPr>
              <w:t xml:space="preserve">A model for reference is the </w:t>
            </w:r>
            <w:r w:rsidR="001E3DFE" w:rsidRPr="00B01A2C">
              <w:rPr>
                <w:rFonts w:ascii="Arial" w:hAnsi="Arial" w:cs="Arial"/>
              </w:rPr>
              <w:t>Internet Crime Complaint Center (IC3)</w:t>
            </w:r>
            <w:r>
              <w:rPr>
                <w:rFonts w:ascii="Arial" w:hAnsi="Arial" w:cs="Arial"/>
              </w:rPr>
              <w:t xml:space="preserve">, </w:t>
            </w:r>
            <w:hyperlink r:id="rId10" w:history="1">
              <w:r>
                <w:rPr>
                  <w:rStyle w:val="Hyperlink"/>
                </w:rPr>
                <w:t>http://www.ic3.gov/default.aspx</w:t>
              </w:r>
            </w:hyperlink>
          </w:p>
          <w:p w:rsidR="00D217A8" w:rsidRPr="006C6673" w:rsidRDefault="00D217A8" w:rsidP="00B52A86">
            <w:pPr>
              <w:pStyle w:val="ListParagraph"/>
              <w:rPr>
                <w:rFonts w:ascii="Arial" w:hAnsi="Arial" w:cs="Arial"/>
              </w:rPr>
            </w:pPr>
          </w:p>
        </w:tc>
      </w:tr>
      <w:tr w:rsidR="00D217A8" w:rsidTr="00B52A86">
        <w:tc>
          <w:tcPr>
            <w:tcW w:w="11016" w:type="dxa"/>
          </w:tcPr>
          <w:p w:rsidR="00804071" w:rsidRPr="006C6673" w:rsidRDefault="00804071" w:rsidP="00B52A86">
            <w:pPr>
              <w:ind w:left="360"/>
              <w:rPr>
                <w:rFonts w:ascii="Arial" w:hAnsi="Arial" w:cs="Arial"/>
                <w:b/>
                <w:bCs/>
              </w:rPr>
            </w:pPr>
          </w:p>
          <w:p w:rsidR="00804071" w:rsidRPr="006C6673" w:rsidRDefault="00D217A8" w:rsidP="00B52A86">
            <w:pPr>
              <w:ind w:left="360"/>
              <w:rPr>
                <w:rFonts w:ascii="Arial" w:hAnsi="Arial" w:cs="Arial"/>
              </w:rPr>
            </w:pPr>
            <w:r w:rsidRPr="006C6673">
              <w:rPr>
                <w:rFonts w:ascii="Arial" w:hAnsi="Arial" w:cs="Arial"/>
                <w:b/>
                <w:bCs/>
              </w:rPr>
              <w:t>Level of Consensus:</w:t>
            </w:r>
            <w:r w:rsidRPr="006C6673">
              <w:rPr>
                <w:rFonts w:ascii="Arial" w:hAnsi="Arial" w:cs="Arial"/>
              </w:rPr>
              <w:br/>
            </w:r>
            <w:r w:rsidR="0015477D" w:rsidRPr="006C6673">
              <w:rPr>
                <w:rFonts w:ascii="Arial" w:hAnsi="Arial" w:cs="Arial"/>
              </w:rPr>
              <w:t>___</w:t>
            </w:r>
            <w:r w:rsidRPr="006C6673">
              <w:rPr>
                <w:rFonts w:ascii="Arial" w:hAnsi="Arial" w:cs="Arial"/>
              </w:rPr>
              <w:t>U</w:t>
            </w:r>
            <w:r w:rsidR="00804071" w:rsidRPr="006C6673">
              <w:rPr>
                <w:rFonts w:ascii="Arial" w:hAnsi="Arial" w:cs="Arial"/>
              </w:rPr>
              <w:t>nanimous consensus position</w:t>
            </w:r>
          </w:p>
          <w:p w:rsidR="00804071" w:rsidRPr="006C6673" w:rsidRDefault="0015477D" w:rsidP="00B52A86">
            <w:pPr>
              <w:ind w:left="360"/>
              <w:rPr>
                <w:rFonts w:ascii="Arial" w:hAnsi="Arial" w:cs="Arial"/>
              </w:rPr>
            </w:pPr>
            <w:r w:rsidRPr="006C6673">
              <w:rPr>
                <w:rFonts w:ascii="Arial" w:hAnsi="Arial" w:cs="Arial"/>
              </w:rPr>
              <w:t>___</w:t>
            </w:r>
            <w:r w:rsidR="00D217A8" w:rsidRPr="006C6673">
              <w:rPr>
                <w:rFonts w:ascii="Arial" w:hAnsi="Arial" w:cs="Arial"/>
              </w:rPr>
              <w:t>Rough consensus position (a position where a small minorit</w:t>
            </w:r>
            <w:r w:rsidR="00804071" w:rsidRPr="006C6673">
              <w:rPr>
                <w:rFonts w:ascii="Arial" w:hAnsi="Arial" w:cs="Arial"/>
              </w:rPr>
              <w:t>y disagrees but most agree)</w:t>
            </w:r>
          </w:p>
          <w:p w:rsidR="00D217A8" w:rsidRPr="006C6673" w:rsidRDefault="0015477D" w:rsidP="00B52A86">
            <w:pPr>
              <w:ind w:left="360"/>
              <w:rPr>
                <w:rFonts w:ascii="Arial" w:hAnsi="Arial" w:cs="Arial"/>
              </w:rPr>
            </w:pPr>
            <w:r w:rsidRPr="006C6673">
              <w:rPr>
                <w:rFonts w:ascii="Arial" w:hAnsi="Arial" w:cs="Arial"/>
              </w:rPr>
              <w:t>___</w:t>
            </w:r>
            <w:r w:rsidR="00D217A8" w:rsidRPr="006C6673">
              <w:rPr>
                <w:rFonts w:ascii="Arial" w:hAnsi="Arial" w:cs="Arial"/>
              </w:rPr>
              <w:t>Strong supp</w:t>
            </w:r>
            <w:r w:rsidR="00804071" w:rsidRPr="006C6673">
              <w:rPr>
                <w:rFonts w:ascii="Arial" w:hAnsi="Arial" w:cs="Arial"/>
              </w:rPr>
              <w:t>ort but significant opposition</w:t>
            </w:r>
          </w:p>
          <w:p w:rsidR="0015477D" w:rsidRPr="006C6673" w:rsidRDefault="0015477D" w:rsidP="00B52A86">
            <w:pPr>
              <w:ind w:left="360"/>
              <w:rPr>
                <w:rFonts w:ascii="Arial" w:hAnsi="Arial" w:cs="Arial"/>
              </w:rPr>
            </w:pPr>
          </w:p>
          <w:p w:rsidR="00804071" w:rsidRPr="006C6673" w:rsidRDefault="00804071" w:rsidP="00B52A86">
            <w:pPr>
              <w:ind w:left="360"/>
              <w:rPr>
                <w:rFonts w:ascii="Arial" w:hAnsi="Arial" w:cs="Arial"/>
              </w:rPr>
            </w:pPr>
            <w:r w:rsidRPr="006C6673">
              <w:rPr>
                <w:rFonts w:ascii="Arial" w:hAnsi="Arial" w:cs="Arial"/>
              </w:rPr>
              <w:t xml:space="preserve">WG </w:t>
            </w:r>
            <w:r w:rsidR="0015477D" w:rsidRPr="006C6673">
              <w:rPr>
                <w:rFonts w:ascii="Arial" w:hAnsi="Arial" w:cs="Arial"/>
              </w:rPr>
              <w:t>M</w:t>
            </w:r>
            <w:r w:rsidRPr="006C6673">
              <w:rPr>
                <w:rFonts w:ascii="Arial" w:hAnsi="Arial" w:cs="Arial"/>
              </w:rPr>
              <w:t xml:space="preserve">embers in </w:t>
            </w:r>
            <w:r w:rsidR="0015477D" w:rsidRPr="006C6673">
              <w:rPr>
                <w:rFonts w:ascii="Arial" w:hAnsi="Arial" w:cs="Arial"/>
              </w:rPr>
              <w:t>S</w:t>
            </w:r>
            <w:r w:rsidRPr="006C6673">
              <w:rPr>
                <w:rFonts w:ascii="Arial" w:hAnsi="Arial" w:cs="Arial"/>
              </w:rPr>
              <w:t>upport:</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1</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2</w:t>
            </w:r>
          </w:p>
          <w:p w:rsidR="00D217A8" w:rsidRPr="006C6673" w:rsidRDefault="00D217A8" w:rsidP="00B52A86">
            <w:pPr>
              <w:rPr>
                <w:rFonts w:ascii="Arial" w:hAnsi="Arial" w:cs="Arial"/>
              </w:rPr>
            </w:pPr>
          </w:p>
        </w:tc>
      </w:tr>
      <w:tr w:rsidR="00D217A8" w:rsidTr="00B52A86">
        <w:tc>
          <w:tcPr>
            <w:tcW w:w="11016" w:type="dxa"/>
          </w:tcPr>
          <w:p w:rsidR="0015477D" w:rsidRPr="006C6673" w:rsidRDefault="0015477D" w:rsidP="00B52A86">
            <w:pPr>
              <w:ind w:left="360"/>
              <w:rPr>
                <w:rFonts w:ascii="Arial" w:hAnsi="Arial" w:cs="Arial"/>
                <w:b/>
                <w:bCs/>
              </w:rPr>
            </w:pPr>
          </w:p>
          <w:p w:rsidR="0015477D" w:rsidRPr="006C6673" w:rsidRDefault="00D217A8" w:rsidP="00B52A86">
            <w:pPr>
              <w:ind w:left="360"/>
              <w:rPr>
                <w:rFonts w:ascii="Arial" w:hAnsi="Arial" w:cs="Arial"/>
              </w:rPr>
            </w:pPr>
            <w:r w:rsidRPr="006C6673">
              <w:rPr>
                <w:rFonts w:ascii="Arial" w:hAnsi="Arial" w:cs="Arial"/>
                <w:b/>
                <w:bCs/>
              </w:rPr>
              <w:t>Minority view(s):</w:t>
            </w:r>
            <w:r w:rsidRPr="006C6673">
              <w:rPr>
                <w:rFonts w:ascii="Arial" w:hAnsi="Arial" w:cs="Arial"/>
              </w:rPr>
              <w:br/>
            </w:r>
            <w:r w:rsidR="0015477D" w:rsidRPr="006C6673">
              <w:rPr>
                <w:rFonts w:ascii="Arial" w:hAnsi="Arial" w:cs="Arial"/>
              </w:rPr>
              <w:t>Minority statement goes here.</w:t>
            </w:r>
          </w:p>
          <w:p w:rsidR="0015477D" w:rsidRPr="006C6673" w:rsidRDefault="0015477D" w:rsidP="00B52A86">
            <w:pPr>
              <w:ind w:left="360"/>
              <w:rPr>
                <w:rFonts w:ascii="Arial" w:hAnsi="Arial" w:cs="Arial"/>
              </w:rPr>
            </w:pPr>
          </w:p>
          <w:p w:rsidR="0015477D" w:rsidRPr="006C6673" w:rsidRDefault="0015477D" w:rsidP="0015477D">
            <w:pPr>
              <w:ind w:left="360"/>
              <w:rPr>
                <w:rFonts w:ascii="Arial" w:hAnsi="Arial" w:cs="Arial"/>
              </w:rPr>
            </w:pPr>
            <w:r w:rsidRPr="006C6673">
              <w:rPr>
                <w:rFonts w:ascii="Arial" w:hAnsi="Arial" w:cs="Arial"/>
              </w:rPr>
              <w:t>WG Members in Support:</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1</w:t>
            </w:r>
          </w:p>
          <w:p w:rsidR="0015477D" w:rsidRPr="006C6673" w:rsidRDefault="0015477D" w:rsidP="0015477D">
            <w:pPr>
              <w:pStyle w:val="ListParagraph"/>
              <w:numPr>
                <w:ilvl w:val="0"/>
                <w:numId w:val="14"/>
              </w:numPr>
              <w:rPr>
                <w:rFonts w:ascii="Arial" w:hAnsi="Arial" w:cs="Arial"/>
              </w:rPr>
            </w:pPr>
            <w:r w:rsidRPr="006C6673">
              <w:rPr>
                <w:rFonts w:ascii="Arial" w:hAnsi="Arial" w:cs="Arial"/>
              </w:rPr>
              <w:t>Name 2</w:t>
            </w:r>
          </w:p>
          <w:p w:rsidR="00D217A8" w:rsidRPr="006C6673" w:rsidRDefault="00D217A8" w:rsidP="0015477D">
            <w:pPr>
              <w:rPr>
                <w:rFonts w:ascii="Arial" w:hAnsi="Arial" w:cs="Arial"/>
              </w:rPr>
            </w:pPr>
          </w:p>
        </w:tc>
      </w:tr>
    </w:tbl>
    <w:p w:rsidR="00FB341A" w:rsidRDefault="00FB341A" w:rsidP="00C90563"/>
    <w:p w:rsidR="002119FB" w:rsidRDefault="002119FB">
      <w:r>
        <w:br w:type="page"/>
      </w:r>
    </w:p>
    <w:tbl>
      <w:tblPr>
        <w:tblStyle w:val="TableGrid"/>
        <w:tblW w:w="0" w:type="auto"/>
        <w:tblLook w:val="04A0"/>
      </w:tblPr>
      <w:tblGrid>
        <w:gridCol w:w="11016"/>
      </w:tblGrid>
      <w:tr w:rsidR="009C7E29" w:rsidTr="00B52A86">
        <w:tc>
          <w:tcPr>
            <w:tcW w:w="11016" w:type="dxa"/>
            <w:shd w:val="clear" w:color="auto" w:fill="D9D9D9" w:themeFill="background1" w:themeFillShade="D9"/>
          </w:tcPr>
          <w:p w:rsidR="009C7E29" w:rsidRPr="009D7AA6" w:rsidRDefault="009C7E29" w:rsidP="006706D7">
            <w:pPr>
              <w:rPr>
                <w:rFonts w:ascii="Arial" w:hAnsi="Arial" w:cs="Arial"/>
                <w:b/>
                <w:sz w:val="24"/>
                <w:szCs w:val="24"/>
              </w:rPr>
            </w:pPr>
            <w:r w:rsidRPr="009D7AA6">
              <w:rPr>
                <w:rFonts w:ascii="Arial" w:hAnsi="Arial" w:cs="Arial"/>
                <w:b/>
                <w:sz w:val="24"/>
                <w:szCs w:val="24"/>
              </w:rPr>
              <w:lastRenderedPageBreak/>
              <w:t xml:space="preserve">Recommendation 4:  </w:t>
            </w:r>
            <w:r w:rsidR="00110AC3">
              <w:rPr>
                <w:rFonts w:ascii="Arial" w:hAnsi="Arial" w:cs="Arial"/>
                <w:b/>
                <w:sz w:val="24"/>
                <w:szCs w:val="24"/>
              </w:rPr>
              <w:t>Development of Best Practices to Combat Abuse</w:t>
            </w:r>
          </w:p>
        </w:tc>
      </w:tr>
      <w:tr w:rsidR="009C7E29" w:rsidTr="00B52A86">
        <w:tc>
          <w:tcPr>
            <w:tcW w:w="11016" w:type="dxa"/>
          </w:tcPr>
          <w:p w:rsidR="009C7E29" w:rsidRPr="006C6673" w:rsidRDefault="009C7E29" w:rsidP="00B52A86">
            <w:pPr>
              <w:rPr>
                <w:rFonts w:ascii="Arial" w:hAnsi="Arial" w:cs="Arial"/>
              </w:rPr>
            </w:pPr>
          </w:p>
          <w:p w:rsidR="009C7E29" w:rsidRPr="006C6673" w:rsidRDefault="00B05911" w:rsidP="006273E2">
            <w:pPr>
              <w:jc w:val="both"/>
              <w:rPr>
                <w:rFonts w:ascii="Arial" w:hAnsi="Arial" w:cs="Arial"/>
              </w:rPr>
            </w:pPr>
            <w:r>
              <w:rPr>
                <w:rFonts w:ascii="Arial" w:hAnsi="Arial" w:cs="Arial"/>
              </w:rPr>
              <w:t xml:space="preserve">The </w:t>
            </w:r>
            <w:r w:rsidR="00B01A2C">
              <w:rPr>
                <w:rFonts w:ascii="Arial" w:hAnsi="Arial" w:cs="Arial"/>
              </w:rPr>
              <w:t>I</w:t>
            </w:r>
            <w:r>
              <w:rPr>
                <w:rFonts w:ascii="Arial" w:hAnsi="Arial" w:cs="Arial"/>
              </w:rPr>
              <w:t xml:space="preserve">CANN method is consensus driven, bottoms-up approach to </w:t>
            </w:r>
            <w:r w:rsidR="00B01A2C">
              <w:rPr>
                <w:rFonts w:ascii="Arial" w:hAnsi="Arial" w:cs="Arial"/>
              </w:rPr>
              <w:t>p</w:t>
            </w:r>
            <w:r w:rsidR="00B137F9">
              <w:rPr>
                <w:rFonts w:ascii="Arial" w:hAnsi="Arial" w:cs="Arial"/>
              </w:rPr>
              <w:t xml:space="preserve">olicy development that in many ways </w:t>
            </w:r>
            <w:r>
              <w:rPr>
                <w:rFonts w:ascii="Arial" w:hAnsi="Arial" w:cs="Arial"/>
              </w:rPr>
              <w:t xml:space="preserve">is </w:t>
            </w:r>
            <w:r w:rsidR="00B01A2C">
              <w:rPr>
                <w:rFonts w:ascii="Arial" w:hAnsi="Arial" w:cs="Arial"/>
              </w:rPr>
              <w:t>reactionary</w:t>
            </w:r>
            <w:r>
              <w:rPr>
                <w:rFonts w:ascii="Arial" w:hAnsi="Arial" w:cs="Arial"/>
              </w:rPr>
              <w:t xml:space="preserve"> and slower to respond to market conditions</w:t>
            </w:r>
            <w:r w:rsidR="00B137F9">
              <w:rPr>
                <w:rFonts w:ascii="Arial" w:hAnsi="Arial" w:cs="Arial"/>
              </w:rPr>
              <w:t>.  To s</w:t>
            </w:r>
            <w:r w:rsidR="009C7E29" w:rsidRPr="006C6673">
              <w:rPr>
                <w:rFonts w:ascii="Arial" w:hAnsi="Arial" w:cs="Arial"/>
              </w:rPr>
              <w:t>eparate Policy</w:t>
            </w:r>
            <w:r w:rsidR="00B137F9">
              <w:rPr>
                <w:rFonts w:ascii="Arial" w:hAnsi="Arial" w:cs="Arial"/>
              </w:rPr>
              <w:t xml:space="preserve"> Development from Execution, the recommendation is asking market participants to take a voluntary and proactive approach to combating abuse.</w:t>
            </w:r>
          </w:p>
          <w:p w:rsidR="009C7E29" w:rsidRPr="006C6673" w:rsidRDefault="009C7E29" w:rsidP="006273E2">
            <w:pPr>
              <w:jc w:val="both"/>
              <w:rPr>
                <w:rFonts w:ascii="Arial" w:hAnsi="Arial" w:cs="Arial"/>
              </w:rPr>
            </w:pPr>
          </w:p>
          <w:p w:rsidR="00FD4E0C" w:rsidRDefault="00B137F9" w:rsidP="006273E2">
            <w:pPr>
              <w:jc w:val="both"/>
              <w:rPr>
                <w:rFonts w:ascii="Arial" w:hAnsi="Arial" w:cs="Arial"/>
              </w:rPr>
            </w:pPr>
            <w:r>
              <w:rPr>
                <w:rFonts w:ascii="Arial" w:hAnsi="Arial" w:cs="Arial"/>
              </w:rPr>
              <w:t>The i</w:t>
            </w:r>
            <w:r w:rsidR="004811C6">
              <w:rPr>
                <w:rFonts w:ascii="Arial" w:hAnsi="Arial" w:cs="Arial"/>
              </w:rPr>
              <w:t>n</w:t>
            </w:r>
            <w:r w:rsidR="009C7E29" w:rsidRPr="006C6673">
              <w:rPr>
                <w:rFonts w:ascii="Arial" w:hAnsi="Arial" w:cs="Arial"/>
              </w:rPr>
              <w:t xml:space="preserve">disputable success of </w:t>
            </w:r>
            <w:r w:rsidR="004811C6">
              <w:rPr>
                <w:rFonts w:ascii="Arial" w:hAnsi="Arial" w:cs="Arial"/>
              </w:rPr>
              <w:t>PIR (</w:t>
            </w:r>
            <w:r w:rsidR="009C7E29" w:rsidRPr="006C6673">
              <w:rPr>
                <w:rFonts w:ascii="Arial" w:hAnsi="Arial" w:cs="Arial"/>
              </w:rPr>
              <w:t>.org</w:t>
            </w:r>
            <w:r w:rsidR="004811C6">
              <w:rPr>
                <w:rFonts w:ascii="Arial" w:hAnsi="Arial" w:cs="Arial"/>
              </w:rPr>
              <w:t>) &amp; Affilias (.INFO) efforts</w:t>
            </w:r>
            <w:r>
              <w:rPr>
                <w:rFonts w:ascii="Arial" w:hAnsi="Arial" w:cs="Arial"/>
              </w:rPr>
              <w:t xml:space="preserve"> should be commended.  Further, the practices should be studied, bundled, and packaged for use by all legitimate market participants.  Therefore and b</w:t>
            </w:r>
            <w:r w:rsidR="004811C6">
              <w:rPr>
                <w:rFonts w:ascii="Arial" w:hAnsi="Arial" w:cs="Arial"/>
              </w:rPr>
              <w:t xml:space="preserve">ecause the RAP PDP </w:t>
            </w:r>
            <w:r>
              <w:rPr>
                <w:rFonts w:ascii="Arial" w:hAnsi="Arial" w:cs="Arial"/>
              </w:rPr>
              <w:t>could be</w:t>
            </w:r>
            <w:r w:rsidR="004811C6">
              <w:rPr>
                <w:rFonts w:ascii="Arial" w:hAnsi="Arial" w:cs="Arial"/>
              </w:rPr>
              <w:t xml:space="preserve"> a long time coming, a formalized case study should be </w:t>
            </w:r>
            <w:r>
              <w:rPr>
                <w:rFonts w:ascii="Arial" w:hAnsi="Arial" w:cs="Arial"/>
              </w:rPr>
              <w:t>commissioned</w:t>
            </w:r>
            <w:r w:rsidR="004811C6">
              <w:rPr>
                <w:rFonts w:ascii="Arial" w:hAnsi="Arial" w:cs="Arial"/>
              </w:rPr>
              <w:t xml:space="preserve"> on PIR &amp; Affilias to develop a set of best practices that all market participants can begin to </w:t>
            </w:r>
            <w:r w:rsidR="006706D7">
              <w:rPr>
                <w:rFonts w:ascii="Arial" w:hAnsi="Arial" w:cs="Arial"/>
              </w:rPr>
              <w:t xml:space="preserve">voluntarily </w:t>
            </w:r>
            <w:r w:rsidR="004811C6">
              <w:rPr>
                <w:rFonts w:ascii="Arial" w:hAnsi="Arial" w:cs="Arial"/>
              </w:rPr>
              <w:t>execute.</w:t>
            </w:r>
            <w:r w:rsidR="00110AC3">
              <w:rPr>
                <w:rFonts w:ascii="Arial" w:hAnsi="Arial" w:cs="Arial"/>
              </w:rPr>
              <w:t xml:space="preserve">  </w:t>
            </w:r>
            <w:r w:rsidR="006706D7">
              <w:rPr>
                <w:rFonts w:ascii="Arial" w:hAnsi="Arial" w:cs="Arial"/>
              </w:rPr>
              <w:t>The best practice framework should consist of Contract Language, as well as, specific actions to combat the abuse</w:t>
            </w:r>
            <w:r>
              <w:rPr>
                <w:rFonts w:ascii="Arial" w:hAnsi="Arial" w:cs="Arial"/>
              </w:rPr>
              <w:t xml:space="preserve"> and the deployment of the best practices should </w:t>
            </w:r>
            <w:r w:rsidR="00B05911">
              <w:rPr>
                <w:rFonts w:ascii="Arial" w:hAnsi="Arial" w:cs="Arial"/>
              </w:rPr>
              <w:t xml:space="preserve">be </w:t>
            </w:r>
            <w:r>
              <w:rPr>
                <w:rFonts w:ascii="Arial" w:hAnsi="Arial" w:cs="Arial"/>
              </w:rPr>
              <w:t>leverage</w:t>
            </w:r>
            <w:r w:rsidR="00B05911">
              <w:rPr>
                <w:rFonts w:ascii="Arial" w:hAnsi="Arial" w:cs="Arial"/>
              </w:rPr>
              <w:t>d</w:t>
            </w:r>
            <w:r>
              <w:rPr>
                <w:rFonts w:ascii="Arial" w:hAnsi="Arial" w:cs="Arial"/>
              </w:rPr>
              <w:t xml:space="preserve"> any </w:t>
            </w:r>
            <w:r w:rsidR="00B05911">
              <w:rPr>
                <w:rFonts w:ascii="Arial" w:hAnsi="Arial" w:cs="Arial"/>
              </w:rPr>
              <w:t xml:space="preserve">of the </w:t>
            </w:r>
            <w:r>
              <w:rPr>
                <w:rFonts w:ascii="Arial" w:hAnsi="Arial" w:cs="Arial"/>
              </w:rPr>
              <w:t>competency centers within the industry</w:t>
            </w:r>
            <w:r w:rsidR="006706D7">
              <w:rPr>
                <w:rFonts w:ascii="Arial" w:hAnsi="Arial" w:cs="Arial"/>
              </w:rPr>
              <w:t xml:space="preserve">.  </w:t>
            </w:r>
            <w:r>
              <w:rPr>
                <w:rFonts w:ascii="Arial" w:hAnsi="Arial" w:cs="Arial"/>
              </w:rPr>
              <w:t>D</w:t>
            </w:r>
            <w:r w:rsidR="00110AC3">
              <w:rPr>
                <w:rFonts w:ascii="Arial" w:hAnsi="Arial" w:cs="Arial"/>
              </w:rPr>
              <w:t>ue diligence</w:t>
            </w:r>
            <w:r>
              <w:rPr>
                <w:rFonts w:ascii="Arial" w:hAnsi="Arial" w:cs="Arial"/>
              </w:rPr>
              <w:t xml:space="preserve"> of cost and resource requirements</w:t>
            </w:r>
            <w:r w:rsidR="00110AC3">
              <w:rPr>
                <w:rFonts w:ascii="Arial" w:hAnsi="Arial" w:cs="Arial"/>
              </w:rPr>
              <w:t xml:space="preserve"> associated with any implementation of best practice should be performed prior to execution.</w:t>
            </w:r>
          </w:p>
          <w:p w:rsidR="00FD4E0C" w:rsidRDefault="00FD4E0C" w:rsidP="006273E2">
            <w:pPr>
              <w:jc w:val="both"/>
              <w:rPr>
                <w:rFonts w:ascii="Arial" w:hAnsi="Arial" w:cs="Arial"/>
              </w:rPr>
            </w:pPr>
          </w:p>
          <w:p w:rsidR="00FD4E0C" w:rsidRDefault="00FD4E0C" w:rsidP="006273E2">
            <w:pPr>
              <w:jc w:val="both"/>
              <w:rPr>
                <w:rFonts w:ascii="Arial" w:hAnsi="Arial" w:cs="Arial"/>
              </w:rPr>
            </w:pPr>
            <w:r w:rsidRPr="006C6673">
              <w:rPr>
                <w:rFonts w:ascii="Arial" w:hAnsi="Arial" w:cs="Arial"/>
              </w:rPr>
              <w:t xml:space="preserve">Up until formal </w:t>
            </w:r>
            <w:r w:rsidR="00B05911">
              <w:rPr>
                <w:rFonts w:ascii="Arial" w:hAnsi="Arial" w:cs="Arial"/>
              </w:rPr>
              <w:t xml:space="preserve">consensus policy </w:t>
            </w:r>
            <w:r w:rsidRPr="006C6673">
              <w:rPr>
                <w:rFonts w:ascii="Arial" w:hAnsi="Arial" w:cs="Arial"/>
              </w:rPr>
              <w:t>changes are adopted by the industry, this recommendation is meant to act as a “best practice” in which market participants can volunteer to adopt this language in mitigating and preventing domain abuses.</w:t>
            </w:r>
          </w:p>
          <w:p w:rsidR="009C7E29" w:rsidRPr="006C6673" w:rsidRDefault="009C7E29" w:rsidP="006706D7">
            <w:pPr>
              <w:rPr>
                <w:rFonts w:ascii="Arial" w:hAnsi="Arial" w:cs="Arial"/>
              </w:rPr>
            </w:pPr>
          </w:p>
        </w:tc>
      </w:tr>
      <w:tr w:rsidR="009C7E29" w:rsidTr="00B52A86">
        <w:tc>
          <w:tcPr>
            <w:tcW w:w="11016" w:type="dxa"/>
          </w:tcPr>
          <w:p w:rsidR="009C7E29" w:rsidRPr="006C6673" w:rsidRDefault="009C7E29" w:rsidP="00B52A86">
            <w:pPr>
              <w:ind w:left="360"/>
              <w:rPr>
                <w:rFonts w:ascii="Arial" w:hAnsi="Arial" w:cs="Arial"/>
                <w:b/>
                <w:bCs/>
              </w:rPr>
            </w:pPr>
          </w:p>
          <w:p w:rsidR="009C7E29" w:rsidRPr="006C6673" w:rsidRDefault="009C7E29" w:rsidP="00B52A86">
            <w:pPr>
              <w:ind w:left="360"/>
              <w:rPr>
                <w:rFonts w:ascii="Arial" w:hAnsi="Arial" w:cs="Arial"/>
              </w:rPr>
            </w:pPr>
            <w:r w:rsidRPr="006C6673">
              <w:rPr>
                <w:rFonts w:ascii="Arial" w:hAnsi="Arial" w:cs="Arial"/>
                <w:b/>
                <w:bCs/>
              </w:rPr>
              <w:t>Level of Consensus:</w:t>
            </w:r>
            <w:r w:rsidRPr="006C6673">
              <w:rPr>
                <w:rFonts w:ascii="Arial" w:hAnsi="Arial" w:cs="Arial"/>
              </w:rPr>
              <w:br/>
              <w:t>___Unanimous consensus position</w:t>
            </w:r>
          </w:p>
          <w:p w:rsidR="009C7E29" w:rsidRPr="006C6673" w:rsidRDefault="009C7E29" w:rsidP="00B52A86">
            <w:pPr>
              <w:ind w:left="360"/>
              <w:rPr>
                <w:rFonts w:ascii="Arial" w:hAnsi="Arial" w:cs="Arial"/>
              </w:rPr>
            </w:pPr>
            <w:r w:rsidRPr="006C6673">
              <w:rPr>
                <w:rFonts w:ascii="Arial" w:hAnsi="Arial" w:cs="Arial"/>
              </w:rPr>
              <w:t>___Rough consensus position (a position where a small minority disagrees but most agree)</w:t>
            </w:r>
          </w:p>
          <w:p w:rsidR="009C7E29" w:rsidRPr="006C6673" w:rsidRDefault="009C7E29" w:rsidP="00B52A86">
            <w:pPr>
              <w:ind w:left="360"/>
              <w:rPr>
                <w:rFonts w:ascii="Arial" w:hAnsi="Arial" w:cs="Arial"/>
              </w:rPr>
            </w:pPr>
            <w:r w:rsidRPr="006C6673">
              <w:rPr>
                <w:rFonts w:ascii="Arial" w:hAnsi="Arial" w:cs="Arial"/>
              </w:rPr>
              <w:t>___Strong support but significant opposition</w:t>
            </w:r>
          </w:p>
          <w:p w:rsidR="009C7E29" w:rsidRPr="006C6673" w:rsidRDefault="009C7E29" w:rsidP="00B52A86">
            <w:pPr>
              <w:ind w:left="360"/>
              <w:rPr>
                <w:rFonts w:ascii="Arial" w:hAnsi="Arial" w:cs="Arial"/>
              </w:rPr>
            </w:pPr>
          </w:p>
          <w:p w:rsidR="009C7E29" w:rsidRPr="006C6673" w:rsidRDefault="009C7E29" w:rsidP="00B52A86">
            <w:pPr>
              <w:ind w:left="360"/>
              <w:rPr>
                <w:rFonts w:ascii="Arial" w:hAnsi="Arial" w:cs="Arial"/>
              </w:rPr>
            </w:pPr>
            <w:r w:rsidRPr="006C6673">
              <w:rPr>
                <w:rFonts w:ascii="Arial" w:hAnsi="Arial" w:cs="Arial"/>
              </w:rPr>
              <w:t>WG Members in Support:</w:t>
            </w:r>
          </w:p>
          <w:p w:rsidR="009C7E29" w:rsidRPr="006C6673" w:rsidRDefault="009C7E29" w:rsidP="00B52A86">
            <w:pPr>
              <w:pStyle w:val="ListParagraph"/>
              <w:numPr>
                <w:ilvl w:val="0"/>
                <w:numId w:val="14"/>
              </w:numPr>
              <w:rPr>
                <w:rFonts w:ascii="Arial" w:hAnsi="Arial" w:cs="Arial"/>
              </w:rPr>
            </w:pPr>
            <w:r w:rsidRPr="006C6673">
              <w:rPr>
                <w:rFonts w:ascii="Arial" w:hAnsi="Arial" w:cs="Arial"/>
              </w:rPr>
              <w:t>Name 1</w:t>
            </w:r>
          </w:p>
          <w:p w:rsidR="009C7E29" w:rsidRPr="006C6673" w:rsidRDefault="009C7E29" w:rsidP="00B52A86">
            <w:pPr>
              <w:pStyle w:val="ListParagraph"/>
              <w:numPr>
                <w:ilvl w:val="0"/>
                <w:numId w:val="14"/>
              </w:numPr>
              <w:rPr>
                <w:rFonts w:ascii="Arial" w:hAnsi="Arial" w:cs="Arial"/>
              </w:rPr>
            </w:pPr>
            <w:r w:rsidRPr="006C6673">
              <w:rPr>
                <w:rFonts w:ascii="Arial" w:hAnsi="Arial" w:cs="Arial"/>
              </w:rPr>
              <w:t>Name 2</w:t>
            </w:r>
          </w:p>
          <w:p w:rsidR="009C7E29" w:rsidRPr="006C6673" w:rsidRDefault="009C7E29" w:rsidP="00B52A86">
            <w:pPr>
              <w:rPr>
                <w:rFonts w:ascii="Arial" w:hAnsi="Arial" w:cs="Arial"/>
              </w:rPr>
            </w:pPr>
          </w:p>
        </w:tc>
      </w:tr>
      <w:tr w:rsidR="009C7E29" w:rsidTr="00B52A86">
        <w:tc>
          <w:tcPr>
            <w:tcW w:w="11016" w:type="dxa"/>
          </w:tcPr>
          <w:p w:rsidR="009C7E29" w:rsidRPr="006C6673" w:rsidRDefault="009C7E29" w:rsidP="00B52A86">
            <w:pPr>
              <w:ind w:left="360"/>
              <w:rPr>
                <w:rFonts w:ascii="Arial" w:hAnsi="Arial" w:cs="Arial"/>
                <w:b/>
                <w:bCs/>
              </w:rPr>
            </w:pPr>
          </w:p>
          <w:p w:rsidR="009C7E29" w:rsidRPr="006C6673" w:rsidRDefault="009C7E29" w:rsidP="00B52A86">
            <w:pPr>
              <w:ind w:left="360"/>
              <w:rPr>
                <w:rFonts w:ascii="Arial" w:hAnsi="Arial" w:cs="Arial"/>
              </w:rPr>
            </w:pPr>
            <w:r w:rsidRPr="006C6673">
              <w:rPr>
                <w:rFonts w:ascii="Arial" w:hAnsi="Arial" w:cs="Arial"/>
                <w:b/>
                <w:bCs/>
              </w:rPr>
              <w:t>Minority view(s):</w:t>
            </w:r>
            <w:r w:rsidRPr="006C6673">
              <w:rPr>
                <w:rFonts w:ascii="Arial" w:hAnsi="Arial" w:cs="Arial"/>
              </w:rPr>
              <w:br/>
              <w:t>Minority statement goes here.</w:t>
            </w:r>
          </w:p>
          <w:p w:rsidR="009C7E29" w:rsidRPr="006C6673" w:rsidRDefault="009C7E29" w:rsidP="00B52A86">
            <w:pPr>
              <w:ind w:left="360"/>
              <w:rPr>
                <w:rFonts w:ascii="Arial" w:hAnsi="Arial" w:cs="Arial"/>
              </w:rPr>
            </w:pPr>
          </w:p>
          <w:p w:rsidR="009C7E29" w:rsidRPr="006C6673" w:rsidRDefault="009C7E29" w:rsidP="00B52A86">
            <w:pPr>
              <w:ind w:left="360"/>
              <w:rPr>
                <w:rFonts w:ascii="Arial" w:hAnsi="Arial" w:cs="Arial"/>
              </w:rPr>
            </w:pPr>
            <w:r w:rsidRPr="006C6673">
              <w:rPr>
                <w:rFonts w:ascii="Arial" w:hAnsi="Arial" w:cs="Arial"/>
              </w:rPr>
              <w:t>WG Members in Support:</w:t>
            </w:r>
          </w:p>
          <w:p w:rsidR="009C7E29" w:rsidRPr="006C6673" w:rsidRDefault="009C7E29" w:rsidP="00B52A86">
            <w:pPr>
              <w:pStyle w:val="ListParagraph"/>
              <w:numPr>
                <w:ilvl w:val="0"/>
                <w:numId w:val="14"/>
              </w:numPr>
              <w:rPr>
                <w:rFonts w:ascii="Arial" w:hAnsi="Arial" w:cs="Arial"/>
              </w:rPr>
            </w:pPr>
            <w:r w:rsidRPr="006C6673">
              <w:rPr>
                <w:rFonts w:ascii="Arial" w:hAnsi="Arial" w:cs="Arial"/>
              </w:rPr>
              <w:t>Name 1</w:t>
            </w:r>
          </w:p>
          <w:p w:rsidR="009C7E29" w:rsidRPr="006C6673" w:rsidRDefault="009C7E29" w:rsidP="00B52A86">
            <w:pPr>
              <w:pStyle w:val="ListParagraph"/>
              <w:numPr>
                <w:ilvl w:val="0"/>
                <w:numId w:val="14"/>
              </w:numPr>
              <w:rPr>
                <w:rFonts w:ascii="Arial" w:hAnsi="Arial" w:cs="Arial"/>
              </w:rPr>
            </w:pPr>
            <w:r w:rsidRPr="006C6673">
              <w:rPr>
                <w:rFonts w:ascii="Arial" w:hAnsi="Arial" w:cs="Arial"/>
              </w:rPr>
              <w:t>Name 2</w:t>
            </w:r>
          </w:p>
          <w:p w:rsidR="009C7E29" w:rsidRPr="006C6673" w:rsidRDefault="009C7E29" w:rsidP="00B52A86">
            <w:pPr>
              <w:rPr>
                <w:rFonts w:ascii="Arial" w:hAnsi="Arial" w:cs="Arial"/>
              </w:rPr>
            </w:pPr>
          </w:p>
        </w:tc>
      </w:tr>
    </w:tbl>
    <w:p w:rsidR="00D75EEE" w:rsidRDefault="00D75EEE" w:rsidP="00C90563"/>
    <w:p w:rsidR="00D217A8" w:rsidRDefault="00D217A8">
      <w:pPr>
        <w:rPr>
          <w:b/>
          <w:color w:val="E36C0A" w:themeColor="accent6" w:themeShade="BF"/>
          <w:sz w:val="40"/>
          <w:szCs w:val="40"/>
        </w:rPr>
      </w:pPr>
    </w:p>
    <w:p w:rsidR="002119FB" w:rsidRDefault="002119FB">
      <w:pPr>
        <w:rPr>
          <w:b/>
          <w:color w:val="E36C0A" w:themeColor="accent6" w:themeShade="BF"/>
          <w:sz w:val="40"/>
          <w:szCs w:val="40"/>
        </w:rPr>
      </w:pPr>
      <w:r>
        <w:rPr>
          <w:b/>
          <w:color w:val="E36C0A" w:themeColor="accent6" w:themeShade="BF"/>
          <w:sz w:val="40"/>
          <w:szCs w:val="40"/>
        </w:rPr>
        <w:br w:type="page"/>
      </w:r>
    </w:p>
    <w:p w:rsidR="007800E0" w:rsidRPr="004750FA" w:rsidRDefault="007800E0" w:rsidP="004750FA">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sidRPr="004750FA">
        <w:rPr>
          <w:b/>
          <w:bCs/>
          <w:color w:val="31849B" w:themeColor="accent5" w:themeShade="BF"/>
          <w:sz w:val="40"/>
          <w:szCs w:val="22"/>
        </w:rPr>
        <w:lastRenderedPageBreak/>
        <w:t>Questions</w:t>
      </w:r>
      <w:r w:rsidR="00A106D9" w:rsidRPr="004750FA">
        <w:rPr>
          <w:b/>
          <w:bCs/>
          <w:color w:val="31849B" w:themeColor="accent5" w:themeShade="BF"/>
          <w:sz w:val="40"/>
          <w:szCs w:val="22"/>
        </w:rPr>
        <w:t xml:space="preserve"> to Complete</w:t>
      </w:r>
      <w:r w:rsidRPr="004750FA">
        <w:rPr>
          <w:b/>
          <w:bCs/>
          <w:color w:val="31849B" w:themeColor="accent5" w:themeShade="BF"/>
          <w:sz w:val="40"/>
          <w:szCs w:val="22"/>
        </w:rPr>
        <w:t>:</w:t>
      </w:r>
    </w:p>
    <w:p w:rsidR="004811C6" w:rsidRPr="004811C6" w:rsidRDefault="004811C6" w:rsidP="004811C6">
      <w:pPr>
        <w:rPr>
          <w:rFonts w:ascii="Arial" w:hAnsi="Arial" w:cs="Arial"/>
          <w:sz w:val="20"/>
          <w:szCs w:val="20"/>
        </w:rPr>
      </w:pPr>
    </w:p>
    <w:p w:rsidR="00556B53" w:rsidRDefault="00556B53" w:rsidP="00556B53">
      <w:pPr>
        <w:rPr>
          <w:rFonts w:ascii="Arial" w:hAnsi="Arial" w:cs="Arial"/>
          <w:sz w:val="20"/>
          <w:szCs w:val="20"/>
        </w:rPr>
      </w:pPr>
      <w:r>
        <w:rPr>
          <w:rFonts w:ascii="Arial" w:hAnsi="Arial" w:cs="Arial"/>
          <w:sz w:val="20"/>
          <w:szCs w:val="20"/>
        </w:rPr>
        <w:t>This section will be removed upon completion.  The intent is to provide an inventory of items left open and to be considered in the final version of this recommendation report.</w:t>
      </w:r>
    </w:p>
    <w:p w:rsidR="00CE7BC2" w:rsidRPr="00556B53" w:rsidRDefault="00CE7BC2" w:rsidP="00556B53">
      <w:pPr>
        <w:rPr>
          <w:rFonts w:ascii="Arial" w:hAnsi="Arial" w:cs="Arial"/>
          <w:sz w:val="20"/>
          <w:szCs w:val="20"/>
        </w:rPr>
      </w:pPr>
    </w:p>
    <w:p w:rsidR="007800E0" w:rsidRPr="00210FA0" w:rsidRDefault="007800E0" w:rsidP="007800E0">
      <w:pPr>
        <w:pStyle w:val="ListParagraph"/>
        <w:numPr>
          <w:ilvl w:val="0"/>
          <w:numId w:val="6"/>
        </w:numPr>
        <w:rPr>
          <w:rFonts w:ascii="Arial" w:hAnsi="Arial" w:cs="Arial"/>
          <w:sz w:val="20"/>
          <w:szCs w:val="20"/>
        </w:rPr>
      </w:pPr>
      <w:r w:rsidRPr="00210FA0">
        <w:rPr>
          <w:rFonts w:ascii="Arial" w:hAnsi="Arial" w:cs="Arial"/>
          <w:sz w:val="20"/>
          <w:szCs w:val="20"/>
        </w:rPr>
        <w:t xml:space="preserve">Would we want this abuse provision baseline to be </w:t>
      </w:r>
      <w:r w:rsidR="00556B53">
        <w:rPr>
          <w:rFonts w:ascii="Arial" w:hAnsi="Arial" w:cs="Arial"/>
          <w:sz w:val="20"/>
          <w:szCs w:val="20"/>
        </w:rPr>
        <w:t>considered</w:t>
      </w:r>
      <w:r w:rsidRPr="00210FA0">
        <w:rPr>
          <w:rFonts w:ascii="Arial" w:hAnsi="Arial" w:cs="Arial"/>
          <w:sz w:val="20"/>
          <w:szCs w:val="20"/>
        </w:rPr>
        <w:t xml:space="preserve"> in new gTLDs?</w:t>
      </w:r>
    </w:p>
    <w:p w:rsidR="00882725" w:rsidRPr="00210FA0" w:rsidRDefault="00045860" w:rsidP="00882725">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Yes</w:t>
      </w:r>
      <w:r w:rsidR="00B137F9">
        <w:rPr>
          <w:rFonts w:ascii="Arial" w:hAnsi="Arial" w:cs="Arial"/>
          <w:b/>
          <w:color w:val="000000" w:themeColor="text1"/>
          <w:sz w:val="20"/>
          <w:szCs w:val="20"/>
        </w:rPr>
        <w:t>, ….</w:t>
      </w:r>
    </w:p>
    <w:p w:rsidR="00A106D9" w:rsidRPr="00210FA0" w:rsidRDefault="00A106D9" w:rsidP="00045860">
      <w:pPr>
        <w:pStyle w:val="ListParagraph"/>
        <w:numPr>
          <w:ilvl w:val="0"/>
          <w:numId w:val="6"/>
        </w:numPr>
        <w:rPr>
          <w:rFonts w:ascii="Arial" w:hAnsi="Arial" w:cs="Arial"/>
          <w:sz w:val="20"/>
          <w:szCs w:val="20"/>
        </w:rPr>
      </w:pPr>
      <w:r w:rsidRPr="00210FA0">
        <w:rPr>
          <w:rFonts w:ascii="Arial" w:hAnsi="Arial" w:cs="Arial"/>
          <w:sz w:val="20"/>
          <w:szCs w:val="20"/>
        </w:rPr>
        <w:t>What are the advantages and disadvantages of uniformity?</w:t>
      </w:r>
    </w:p>
    <w:tbl>
      <w:tblPr>
        <w:tblStyle w:val="TableGrid"/>
        <w:tblW w:w="0" w:type="auto"/>
        <w:tblInd w:w="720" w:type="dxa"/>
        <w:tblLook w:val="04A0"/>
      </w:tblPr>
      <w:tblGrid>
        <w:gridCol w:w="2268"/>
        <w:gridCol w:w="3960"/>
        <w:gridCol w:w="4068"/>
      </w:tblGrid>
      <w:tr w:rsidR="00045860" w:rsidRPr="00210FA0" w:rsidTr="006C6673">
        <w:tc>
          <w:tcPr>
            <w:tcW w:w="2268" w:type="dxa"/>
            <w:shd w:val="clear" w:color="auto" w:fill="D9D9D9" w:themeFill="background1" w:themeFillShade="D9"/>
          </w:tcPr>
          <w:p w:rsidR="00045860" w:rsidRPr="00210FA0" w:rsidRDefault="00045860" w:rsidP="00045860">
            <w:pPr>
              <w:jc w:val="center"/>
              <w:rPr>
                <w:rFonts w:ascii="Arial" w:hAnsi="Arial" w:cs="Arial"/>
                <w:b/>
              </w:rPr>
            </w:pPr>
            <w:r w:rsidRPr="00210FA0">
              <w:rPr>
                <w:rFonts w:ascii="Arial" w:hAnsi="Arial" w:cs="Arial"/>
                <w:b/>
              </w:rPr>
              <w:t>Role</w:t>
            </w:r>
          </w:p>
        </w:tc>
        <w:tc>
          <w:tcPr>
            <w:tcW w:w="3960" w:type="dxa"/>
            <w:shd w:val="clear" w:color="auto" w:fill="D9D9D9" w:themeFill="background1" w:themeFillShade="D9"/>
          </w:tcPr>
          <w:p w:rsidR="00045860" w:rsidRPr="00210FA0" w:rsidRDefault="00045860" w:rsidP="00045860">
            <w:pPr>
              <w:jc w:val="center"/>
              <w:rPr>
                <w:rFonts w:ascii="Arial" w:hAnsi="Arial" w:cs="Arial"/>
                <w:b/>
              </w:rPr>
            </w:pPr>
            <w:r w:rsidRPr="00210FA0">
              <w:rPr>
                <w:rFonts w:ascii="Arial" w:hAnsi="Arial" w:cs="Arial"/>
                <w:b/>
              </w:rPr>
              <w:t>Pros</w:t>
            </w:r>
          </w:p>
        </w:tc>
        <w:tc>
          <w:tcPr>
            <w:tcW w:w="4068" w:type="dxa"/>
            <w:shd w:val="clear" w:color="auto" w:fill="D9D9D9" w:themeFill="background1" w:themeFillShade="D9"/>
          </w:tcPr>
          <w:p w:rsidR="00045860" w:rsidRPr="00210FA0" w:rsidRDefault="00045860" w:rsidP="00045860">
            <w:pPr>
              <w:jc w:val="center"/>
              <w:rPr>
                <w:rFonts w:ascii="Arial" w:hAnsi="Arial" w:cs="Arial"/>
                <w:b/>
              </w:rPr>
            </w:pPr>
            <w:r w:rsidRPr="00210FA0">
              <w:rPr>
                <w:rFonts w:ascii="Arial" w:hAnsi="Arial" w:cs="Arial"/>
                <w:b/>
              </w:rPr>
              <w:t>Cons</w:t>
            </w: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Registrars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Registries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Registrants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First Responders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AA632F" w:rsidP="00AA632F">
            <w:pPr>
              <w:rPr>
                <w:rFonts w:ascii="Arial" w:hAnsi="Arial" w:cs="Arial"/>
              </w:rPr>
            </w:pPr>
            <w:r w:rsidRPr="00210FA0">
              <w:rPr>
                <w:rFonts w:ascii="Arial" w:hAnsi="Arial" w:cs="Arial"/>
              </w:rPr>
              <w:t xml:space="preserve">Criminals / </w:t>
            </w:r>
            <w:r w:rsidR="00045860" w:rsidRPr="00210FA0">
              <w:rPr>
                <w:rFonts w:ascii="Arial" w:hAnsi="Arial" w:cs="Arial"/>
              </w:rPr>
              <w:t>Bad Actors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Law Enforcement</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r w:rsidR="00045860" w:rsidRPr="00210FA0" w:rsidTr="006C6673">
        <w:tc>
          <w:tcPr>
            <w:tcW w:w="2268" w:type="dxa"/>
          </w:tcPr>
          <w:p w:rsidR="00045860" w:rsidRPr="00210FA0" w:rsidRDefault="00045860" w:rsidP="00045860">
            <w:pPr>
              <w:rPr>
                <w:rFonts w:ascii="Arial" w:hAnsi="Arial" w:cs="Arial"/>
              </w:rPr>
            </w:pPr>
            <w:r w:rsidRPr="00210FA0">
              <w:rPr>
                <w:rFonts w:ascii="Arial" w:hAnsi="Arial" w:cs="Arial"/>
              </w:rPr>
              <w:t>Victims</w:t>
            </w:r>
          </w:p>
        </w:tc>
        <w:tc>
          <w:tcPr>
            <w:tcW w:w="3960" w:type="dxa"/>
          </w:tcPr>
          <w:p w:rsidR="00045860" w:rsidRPr="00210FA0" w:rsidRDefault="00045860" w:rsidP="00045860">
            <w:pPr>
              <w:rPr>
                <w:rFonts w:ascii="Arial" w:hAnsi="Arial" w:cs="Arial"/>
              </w:rPr>
            </w:pPr>
          </w:p>
        </w:tc>
        <w:tc>
          <w:tcPr>
            <w:tcW w:w="4068" w:type="dxa"/>
          </w:tcPr>
          <w:p w:rsidR="00045860" w:rsidRPr="00210FA0" w:rsidRDefault="00045860" w:rsidP="00045860">
            <w:pPr>
              <w:rPr>
                <w:rFonts w:ascii="Arial" w:hAnsi="Arial" w:cs="Arial"/>
              </w:rPr>
            </w:pPr>
          </w:p>
        </w:tc>
      </w:tr>
    </w:tbl>
    <w:p w:rsidR="00045860" w:rsidRPr="00210FA0" w:rsidRDefault="00045860" w:rsidP="00045860">
      <w:pPr>
        <w:ind w:left="720"/>
        <w:rPr>
          <w:rFonts w:ascii="Arial" w:hAnsi="Arial" w:cs="Arial"/>
          <w:sz w:val="20"/>
          <w:szCs w:val="20"/>
        </w:rPr>
      </w:pPr>
    </w:p>
    <w:p w:rsidR="00A106D9" w:rsidRPr="00210FA0" w:rsidRDefault="00A106D9" w:rsidP="00A106D9">
      <w:pPr>
        <w:pStyle w:val="ListParagraph"/>
        <w:numPr>
          <w:ilvl w:val="0"/>
          <w:numId w:val="6"/>
        </w:numPr>
        <w:rPr>
          <w:rFonts w:ascii="Arial" w:hAnsi="Arial" w:cs="Arial"/>
          <w:sz w:val="20"/>
          <w:szCs w:val="20"/>
        </w:rPr>
      </w:pPr>
      <w:r w:rsidRPr="00210FA0">
        <w:rPr>
          <w:rFonts w:ascii="Arial" w:hAnsi="Arial" w:cs="Arial"/>
          <w:sz w:val="20"/>
          <w:szCs w:val="20"/>
        </w:rPr>
        <w:t xml:space="preserve">Will it or can </w:t>
      </w:r>
      <w:r w:rsidR="00045860" w:rsidRPr="00210FA0">
        <w:rPr>
          <w:rFonts w:ascii="Arial" w:hAnsi="Arial" w:cs="Arial"/>
          <w:sz w:val="20"/>
          <w:szCs w:val="20"/>
        </w:rPr>
        <w:t>the abuse provision baseline</w:t>
      </w:r>
      <w:r w:rsidR="00556B53">
        <w:rPr>
          <w:rFonts w:ascii="Arial" w:hAnsi="Arial" w:cs="Arial"/>
          <w:sz w:val="20"/>
          <w:szCs w:val="20"/>
        </w:rPr>
        <w:t>, “APB”</w:t>
      </w:r>
      <w:r w:rsidRPr="00210FA0">
        <w:rPr>
          <w:rFonts w:ascii="Arial" w:hAnsi="Arial" w:cs="Arial"/>
          <w:sz w:val="20"/>
          <w:szCs w:val="20"/>
        </w:rPr>
        <w:t xml:space="preserve"> apply across all jurisdictions?</w:t>
      </w:r>
    </w:p>
    <w:p w:rsidR="00882725" w:rsidRPr="00210FA0" w:rsidRDefault="00882725" w:rsidP="00882725">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w:t>
      </w:r>
      <w:r w:rsidRPr="00210FA0">
        <w:rPr>
          <w:rFonts w:ascii="Arial" w:eastAsia="Calibri" w:hAnsi="Arial" w:cs="Arial"/>
          <w:b/>
          <w:color w:val="000000" w:themeColor="text1"/>
          <w:sz w:val="20"/>
          <w:szCs w:val="20"/>
        </w:rPr>
        <w:t>??</w:t>
      </w:r>
    </w:p>
    <w:p w:rsidR="00214D93" w:rsidRDefault="00214D93" w:rsidP="00214D93">
      <w:pPr>
        <w:pStyle w:val="ListParagraph"/>
        <w:numPr>
          <w:ilvl w:val="0"/>
          <w:numId w:val="6"/>
        </w:numPr>
        <w:rPr>
          <w:rFonts w:ascii="Arial" w:hAnsi="Arial" w:cs="Arial"/>
          <w:sz w:val="20"/>
          <w:szCs w:val="20"/>
        </w:rPr>
      </w:pPr>
      <w:r>
        <w:rPr>
          <w:rFonts w:ascii="Arial" w:hAnsi="Arial" w:cs="Arial"/>
          <w:sz w:val="20"/>
          <w:szCs w:val="20"/>
        </w:rPr>
        <w:t>H</w:t>
      </w:r>
      <w:r w:rsidRPr="00210FA0">
        <w:rPr>
          <w:rFonts w:ascii="Arial" w:hAnsi="Arial" w:cs="Arial"/>
          <w:sz w:val="20"/>
          <w:szCs w:val="20"/>
        </w:rPr>
        <w:t>ow do we determine which abuse agreement provisions experience the greatest success in combating abuse?</w:t>
      </w:r>
    </w:p>
    <w:p w:rsidR="00214D93" w:rsidRPr="00214D93" w:rsidRDefault="00556B53" w:rsidP="00214D93">
      <w:pPr>
        <w:pStyle w:val="ListParagraph"/>
        <w:numPr>
          <w:ilvl w:val="1"/>
          <w:numId w:val="6"/>
        </w:numPr>
        <w:rPr>
          <w:rFonts w:ascii="Arial" w:hAnsi="Arial" w:cs="Arial"/>
          <w:b/>
          <w:sz w:val="20"/>
          <w:szCs w:val="20"/>
        </w:rPr>
      </w:pPr>
      <w:r>
        <w:rPr>
          <w:rFonts w:ascii="Arial" w:hAnsi="Arial" w:cs="Arial"/>
          <w:b/>
          <w:sz w:val="20"/>
          <w:szCs w:val="20"/>
        </w:rPr>
        <w:t>At this point, we don’t.  This will require a high degree of detailed research and data acquisition across all market participants.</w:t>
      </w:r>
    </w:p>
    <w:p w:rsidR="00A106D9" w:rsidRPr="00210FA0" w:rsidRDefault="00A106D9" w:rsidP="00A106D9">
      <w:pPr>
        <w:pStyle w:val="ListParagraph"/>
        <w:numPr>
          <w:ilvl w:val="0"/>
          <w:numId w:val="6"/>
        </w:numPr>
        <w:rPr>
          <w:rFonts w:ascii="Arial" w:hAnsi="Arial" w:cs="Arial"/>
          <w:sz w:val="20"/>
          <w:szCs w:val="20"/>
        </w:rPr>
      </w:pPr>
      <w:r w:rsidRPr="00210FA0">
        <w:rPr>
          <w:rFonts w:ascii="Arial" w:hAnsi="Arial" w:cs="Arial"/>
          <w:sz w:val="20"/>
          <w:szCs w:val="20"/>
        </w:rPr>
        <w:t>What market conditions could or will occur with uniformity changes?</w:t>
      </w:r>
    </w:p>
    <w:p w:rsidR="00882725" w:rsidRPr="00210FA0" w:rsidRDefault="00882725" w:rsidP="00882725">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w:t>
      </w:r>
      <w:r w:rsidRPr="00210FA0">
        <w:rPr>
          <w:rFonts w:ascii="Arial" w:eastAsia="Calibri" w:hAnsi="Arial" w:cs="Arial"/>
          <w:b/>
          <w:color w:val="000000" w:themeColor="text1"/>
          <w:sz w:val="20"/>
          <w:szCs w:val="20"/>
        </w:rPr>
        <w:t>??</w:t>
      </w:r>
    </w:p>
    <w:p w:rsidR="00A106D9" w:rsidRPr="00210FA0" w:rsidRDefault="00A106D9" w:rsidP="00A106D9">
      <w:pPr>
        <w:pStyle w:val="ListParagraph"/>
        <w:numPr>
          <w:ilvl w:val="0"/>
          <w:numId w:val="6"/>
        </w:numPr>
        <w:rPr>
          <w:rFonts w:ascii="Arial" w:hAnsi="Arial" w:cs="Arial"/>
          <w:sz w:val="20"/>
          <w:szCs w:val="20"/>
        </w:rPr>
      </w:pPr>
      <w:r w:rsidRPr="00210FA0">
        <w:rPr>
          <w:rFonts w:ascii="Arial" w:hAnsi="Arial" w:cs="Arial"/>
          <w:sz w:val="20"/>
          <w:szCs w:val="20"/>
        </w:rPr>
        <w:t>What are the side-effects or possible unintended consequences to uniformity?</w:t>
      </w:r>
    </w:p>
    <w:p w:rsidR="00882725" w:rsidRPr="00210FA0" w:rsidRDefault="00882725" w:rsidP="00882725">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w:t>
      </w:r>
      <w:r w:rsidRPr="00210FA0">
        <w:rPr>
          <w:rFonts w:ascii="Arial" w:eastAsia="Calibri" w:hAnsi="Arial" w:cs="Arial"/>
          <w:b/>
          <w:color w:val="000000" w:themeColor="text1"/>
          <w:sz w:val="20"/>
          <w:szCs w:val="20"/>
        </w:rPr>
        <w:t>??</w:t>
      </w:r>
    </w:p>
    <w:p w:rsidR="00A106D9" w:rsidRPr="00210FA0" w:rsidRDefault="00A106D9" w:rsidP="00A106D9">
      <w:pPr>
        <w:pStyle w:val="ListParagraph"/>
        <w:numPr>
          <w:ilvl w:val="0"/>
          <w:numId w:val="6"/>
        </w:numPr>
        <w:rPr>
          <w:rFonts w:ascii="Arial" w:hAnsi="Arial" w:cs="Arial"/>
          <w:sz w:val="20"/>
          <w:szCs w:val="20"/>
        </w:rPr>
      </w:pPr>
      <w:r w:rsidRPr="00210FA0">
        <w:rPr>
          <w:rFonts w:ascii="Arial" w:hAnsi="Arial" w:cs="Arial"/>
          <w:sz w:val="20"/>
          <w:szCs w:val="20"/>
        </w:rPr>
        <w:t xml:space="preserve">If uniformity is the desired state how will the changes be monitored &amp; enforced? </w:t>
      </w:r>
    </w:p>
    <w:p w:rsidR="00804071" w:rsidRPr="00210FA0" w:rsidRDefault="00804071" w:rsidP="00804071">
      <w:pPr>
        <w:pStyle w:val="ListParagraph"/>
        <w:numPr>
          <w:ilvl w:val="1"/>
          <w:numId w:val="6"/>
        </w:numPr>
        <w:rPr>
          <w:rFonts w:ascii="Arial" w:hAnsi="Arial" w:cs="Arial"/>
          <w:b/>
          <w:sz w:val="20"/>
          <w:szCs w:val="20"/>
        </w:rPr>
      </w:pPr>
      <w:r w:rsidRPr="00210FA0">
        <w:rPr>
          <w:rFonts w:ascii="Arial" w:hAnsi="Arial" w:cs="Arial"/>
          <w:b/>
          <w:sz w:val="20"/>
          <w:szCs w:val="20"/>
        </w:rPr>
        <w:t>By ICANN Compliance Team</w:t>
      </w:r>
      <w:r w:rsidR="00CE7BC2">
        <w:rPr>
          <w:rFonts w:ascii="Arial" w:hAnsi="Arial" w:cs="Arial"/>
          <w:b/>
          <w:sz w:val="20"/>
          <w:szCs w:val="20"/>
        </w:rPr>
        <w:t xml:space="preserve"> and ????</w:t>
      </w:r>
    </w:p>
    <w:p w:rsidR="00A106D9" w:rsidRPr="00210FA0" w:rsidRDefault="00A106D9" w:rsidP="00A106D9">
      <w:pPr>
        <w:pStyle w:val="ListParagraph"/>
        <w:numPr>
          <w:ilvl w:val="0"/>
          <w:numId w:val="6"/>
        </w:numPr>
        <w:rPr>
          <w:rFonts w:ascii="Arial" w:hAnsi="Arial" w:cs="Arial"/>
          <w:sz w:val="20"/>
          <w:szCs w:val="20"/>
        </w:rPr>
      </w:pPr>
      <w:r w:rsidRPr="00210FA0">
        <w:rPr>
          <w:rFonts w:ascii="Arial" w:hAnsi="Arial" w:cs="Arial"/>
          <w:sz w:val="20"/>
          <w:szCs w:val="20"/>
        </w:rPr>
        <w:t>What are impacts to liability and changes to indemnification to uphold ICANN abuse provisions?</w:t>
      </w:r>
    </w:p>
    <w:p w:rsidR="00804071" w:rsidRPr="00210FA0" w:rsidRDefault="00804071" w:rsidP="00804071">
      <w:pPr>
        <w:pStyle w:val="ListParagraph"/>
        <w:numPr>
          <w:ilvl w:val="1"/>
          <w:numId w:val="6"/>
        </w:numPr>
        <w:rPr>
          <w:rFonts w:ascii="Arial" w:hAnsi="Arial" w:cs="Arial"/>
          <w:b/>
          <w:sz w:val="20"/>
          <w:szCs w:val="20"/>
        </w:rPr>
      </w:pPr>
      <w:r w:rsidRPr="00210FA0">
        <w:rPr>
          <w:rFonts w:ascii="Arial" w:hAnsi="Arial" w:cs="Arial"/>
          <w:b/>
          <w:sz w:val="20"/>
          <w:szCs w:val="20"/>
        </w:rPr>
        <w:t xml:space="preserve">Indemnification provision is included in recommendation #1.  Liability implications still remain a risk </w:t>
      </w:r>
      <w:r w:rsidR="0073619E" w:rsidRPr="00210FA0">
        <w:rPr>
          <w:rFonts w:ascii="Arial" w:hAnsi="Arial" w:cs="Arial"/>
          <w:b/>
          <w:sz w:val="20"/>
          <w:szCs w:val="20"/>
        </w:rPr>
        <w:t xml:space="preserve">for </w:t>
      </w:r>
      <w:r w:rsidRPr="00210FA0">
        <w:rPr>
          <w:rFonts w:ascii="Arial" w:hAnsi="Arial" w:cs="Arial"/>
          <w:b/>
          <w:sz w:val="20"/>
          <w:szCs w:val="20"/>
        </w:rPr>
        <w:t xml:space="preserve">false positives when </w:t>
      </w:r>
      <w:r w:rsidR="0073619E" w:rsidRPr="00210FA0">
        <w:rPr>
          <w:rFonts w:ascii="Arial" w:hAnsi="Arial" w:cs="Arial"/>
          <w:b/>
          <w:sz w:val="20"/>
          <w:szCs w:val="20"/>
        </w:rPr>
        <w:t>taking action</w:t>
      </w:r>
      <w:r w:rsidRPr="00210FA0">
        <w:rPr>
          <w:rFonts w:ascii="Arial" w:hAnsi="Arial" w:cs="Arial"/>
          <w:b/>
          <w:sz w:val="20"/>
          <w:szCs w:val="20"/>
        </w:rPr>
        <w:t xml:space="preserve"> against abuse</w:t>
      </w:r>
    </w:p>
    <w:p w:rsidR="00133D01" w:rsidRPr="00210FA0" w:rsidRDefault="00133D01" w:rsidP="00133D01">
      <w:pPr>
        <w:pStyle w:val="ListParagraph"/>
        <w:numPr>
          <w:ilvl w:val="0"/>
          <w:numId w:val="6"/>
        </w:numPr>
        <w:rPr>
          <w:rFonts w:ascii="Arial" w:eastAsia="Calibri" w:hAnsi="Arial" w:cs="Arial"/>
          <w:sz w:val="20"/>
          <w:szCs w:val="20"/>
        </w:rPr>
      </w:pPr>
      <w:r w:rsidRPr="00210FA0">
        <w:rPr>
          <w:rFonts w:ascii="Arial" w:eastAsia="Calibri" w:hAnsi="Arial" w:cs="Arial"/>
          <w:sz w:val="20"/>
          <w:szCs w:val="20"/>
        </w:rPr>
        <w:t>The group’s next task is to understand if registration abuses are occurring that might be curtailed or better addressed if there was more uniformity.</w:t>
      </w:r>
    </w:p>
    <w:p w:rsidR="00133D01" w:rsidRPr="00210FA0" w:rsidRDefault="00133D01" w:rsidP="00133D01">
      <w:pPr>
        <w:pStyle w:val="ListParagraph"/>
        <w:numPr>
          <w:ilvl w:val="1"/>
          <w:numId w:val="6"/>
        </w:numPr>
        <w:rPr>
          <w:rFonts w:ascii="Arial" w:eastAsia="Calibri" w:hAnsi="Arial" w:cs="Arial"/>
          <w:b/>
          <w:sz w:val="20"/>
          <w:szCs w:val="20"/>
        </w:rPr>
      </w:pPr>
      <w:r w:rsidRPr="00210FA0">
        <w:rPr>
          <w:rFonts w:ascii="Arial" w:eastAsia="Calibri" w:hAnsi="Arial" w:cs="Arial"/>
          <w:b/>
          <w:sz w:val="20"/>
          <w:szCs w:val="20"/>
        </w:rPr>
        <w:t xml:space="preserve">YES – </w:t>
      </w:r>
      <w:r w:rsidR="00982817" w:rsidRPr="00210FA0">
        <w:rPr>
          <w:rFonts w:ascii="Arial" w:eastAsia="Calibri" w:hAnsi="Arial" w:cs="Arial"/>
          <w:b/>
          <w:sz w:val="20"/>
          <w:szCs w:val="20"/>
        </w:rPr>
        <w:t xml:space="preserve">if at the very least, a </w:t>
      </w:r>
      <w:r w:rsidRPr="00210FA0">
        <w:rPr>
          <w:rFonts w:ascii="Arial" w:eastAsia="Calibri" w:hAnsi="Arial" w:cs="Arial"/>
          <w:b/>
          <w:sz w:val="20"/>
          <w:szCs w:val="20"/>
        </w:rPr>
        <w:t xml:space="preserve">message will </w:t>
      </w:r>
      <w:r w:rsidR="00982817" w:rsidRPr="00210FA0">
        <w:rPr>
          <w:rFonts w:ascii="Arial" w:eastAsia="Calibri" w:hAnsi="Arial" w:cs="Arial"/>
          <w:b/>
          <w:sz w:val="20"/>
          <w:szCs w:val="20"/>
        </w:rPr>
        <w:t>be sent</w:t>
      </w:r>
      <w:r w:rsidRPr="00210FA0">
        <w:rPr>
          <w:rFonts w:ascii="Arial" w:eastAsia="Calibri" w:hAnsi="Arial" w:cs="Arial"/>
          <w:b/>
          <w:sz w:val="20"/>
          <w:szCs w:val="20"/>
        </w:rPr>
        <w:t xml:space="preserve"> that </w:t>
      </w:r>
      <w:r w:rsidR="00982817" w:rsidRPr="00210FA0">
        <w:rPr>
          <w:rFonts w:ascii="Arial" w:eastAsia="Calibri" w:hAnsi="Arial" w:cs="Arial"/>
          <w:b/>
          <w:sz w:val="20"/>
          <w:szCs w:val="20"/>
        </w:rPr>
        <w:t>the community and ICANN is</w:t>
      </w:r>
      <w:r w:rsidRPr="00210FA0">
        <w:rPr>
          <w:rFonts w:ascii="Arial" w:eastAsia="Calibri" w:hAnsi="Arial" w:cs="Arial"/>
          <w:b/>
          <w:sz w:val="20"/>
          <w:szCs w:val="20"/>
        </w:rPr>
        <w:t xml:space="preserve"> serious about </w:t>
      </w:r>
      <w:r w:rsidR="00982817" w:rsidRPr="00210FA0">
        <w:rPr>
          <w:rFonts w:ascii="Arial" w:eastAsia="Calibri" w:hAnsi="Arial" w:cs="Arial"/>
          <w:b/>
          <w:sz w:val="20"/>
          <w:szCs w:val="20"/>
        </w:rPr>
        <w:t xml:space="preserve">mitigating and preventing abuse.  But more importantly, consistent language in dealing with abuse </w:t>
      </w:r>
      <w:r w:rsidRPr="00210FA0">
        <w:rPr>
          <w:rFonts w:ascii="Arial" w:eastAsia="Calibri" w:hAnsi="Arial" w:cs="Arial"/>
          <w:b/>
          <w:sz w:val="20"/>
          <w:szCs w:val="20"/>
        </w:rPr>
        <w:t>better arm</w:t>
      </w:r>
      <w:r w:rsidR="00982817" w:rsidRPr="00210FA0">
        <w:rPr>
          <w:rFonts w:ascii="Arial" w:eastAsia="Calibri" w:hAnsi="Arial" w:cs="Arial"/>
          <w:b/>
          <w:sz w:val="20"/>
          <w:szCs w:val="20"/>
        </w:rPr>
        <w:t>s</w:t>
      </w:r>
      <w:r w:rsidRPr="00210FA0">
        <w:rPr>
          <w:rFonts w:ascii="Arial" w:eastAsia="Calibri" w:hAnsi="Arial" w:cs="Arial"/>
          <w:b/>
          <w:sz w:val="20"/>
          <w:szCs w:val="20"/>
        </w:rPr>
        <w:t xml:space="preserve"> market participants to fight said abuse</w:t>
      </w:r>
      <w:r w:rsidR="00982817" w:rsidRPr="00210FA0">
        <w:rPr>
          <w:rFonts w:ascii="Arial" w:eastAsia="Calibri" w:hAnsi="Arial" w:cs="Arial"/>
          <w:b/>
          <w:sz w:val="20"/>
          <w:szCs w:val="20"/>
        </w:rPr>
        <w:t xml:space="preserve"> with adequate indemnification</w:t>
      </w:r>
    </w:p>
    <w:p w:rsidR="00133D01" w:rsidRPr="00210FA0" w:rsidRDefault="00133D01" w:rsidP="00804071">
      <w:pPr>
        <w:pStyle w:val="ListParagraph"/>
        <w:numPr>
          <w:ilvl w:val="0"/>
          <w:numId w:val="6"/>
        </w:numPr>
        <w:rPr>
          <w:rFonts w:ascii="Arial" w:eastAsia="Calibri" w:hAnsi="Arial" w:cs="Arial"/>
          <w:sz w:val="20"/>
          <w:szCs w:val="20"/>
        </w:rPr>
      </w:pPr>
      <w:r w:rsidRPr="00210FA0">
        <w:rPr>
          <w:rFonts w:ascii="Arial" w:hAnsi="Arial" w:cs="Arial"/>
          <w:color w:val="FF0000"/>
          <w:sz w:val="20"/>
          <w:szCs w:val="20"/>
        </w:rPr>
        <w:t>Greg A</w:t>
      </w:r>
      <w:r w:rsidRPr="00210FA0">
        <w:rPr>
          <w:rFonts w:ascii="Arial" w:hAnsi="Arial" w:cs="Arial"/>
          <w:sz w:val="20"/>
          <w:szCs w:val="20"/>
        </w:rPr>
        <w:t xml:space="preserve"> - </w:t>
      </w:r>
      <w:r w:rsidRPr="00210FA0">
        <w:rPr>
          <w:rFonts w:ascii="Arial" w:eastAsia="Calibri" w:hAnsi="Arial" w:cs="Arial"/>
          <w:sz w:val="20"/>
          <w:szCs w:val="20"/>
        </w:rPr>
        <w:t xml:space="preserve">Do all registrars have contractual language that allows them to suspend domain names for unacceptable and/or illegal activities?  </w:t>
      </w:r>
      <w:r w:rsidR="00804071" w:rsidRPr="00210FA0">
        <w:rPr>
          <w:rFonts w:ascii="Arial" w:eastAsia="Calibri" w:hAnsi="Arial" w:cs="Arial"/>
          <w:sz w:val="20"/>
          <w:szCs w:val="20"/>
        </w:rPr>
        <w:t>(</w:t>
      </w:r>
      <w:r w:rsidRPr="00210FA0">
        <w:rPr>
          <w:rFonts w:ascii="Arial" w:eastAsia="Calibri" w:hAnsi="Arial" w:cs="Arial"/>
          <w:sz w:val="20"/>
          <w:szCs w:val="20"/>
        </w:rPr>
        <w:t>I have occasionally had registrars claim that their local laws prevent them from suspending domains.  Is this true?  Are there registrars that are obligated by law to enter into arbitration or other procedures before they can suspend a domain name?  It would be interesting to learn if registrars in some jurisdictions do not have the right to set and enforce relevant contractual terms of service at their discretion.</w:t>
      </w:r>
      <w:r w:rsidR="00804071" w:rsidRPr="00210FA0">
        <w:rPr>
          <w:rFonts w:ascii="Arial" w:eastAsia="Calibri" w:hAnsi="Arial" w:cs="Arial"/>
          <w:sz w:val="20"/>
          <w:szCs w:val="20"/>
        </w:rPr>
        <w:t>)</w:t>
      </w:r>
    </w:p>
    <w:p w:rsidR="00982817" w:rsidRPr="00210FA0" w:rsidRDefault="00982817" w:rsidP="00982817">
      <w:pPr>
        <w:pStyle w:val="ListParagraph"/>
        <w:numPr>
          <w:ilvl w:val="1"/>
          <w:numId w:val="6"/>
        </w:numPr>
        <w:rPr>
          <w:rFonts w:ascii="Arial" w:eastAsia="Calibri" w:hAnsi="Arial" w:cs="Arial"/>
          <w:b/>
          <w:sz w:val="20"/>
          <w:szCs w:val="20"/>
        </w:rPr>
      </w:pPr>
      <w:r w:rsidRPr="00210FA0">
        <w:rPr>
          <w:rFonts w:ascii="Arial" w:eastAsia="Calibri" w:hAnsi="Arial" w:cs="Arial"/>
          <w:b/>
          <w:sz w:val="20"/>
          <w:szCs w:val="20"/>
        </w:rPr>
        <w:t>Certainly the dispersion found among various types of agreements shows that not all registrars</w:t>
      </w:r>
      <w:r w:rsidR="00882725" w:rsidRPr="00210FA0">
        <w:rPr>
          <w:rFonts w:ascii="Arial" w:eastAsia="Calibri" w:hAnsi="Arial" w:cs="Arial"/>
          <w:b/>
          <w:sz w:val="20"/>
          <w:szCs w:val="20"/>
        </w:rPr>
        <w:t xml:space="preserve"> contain the necessary provisions that provide adequate indemnification.  Further research is required to gain adequate visibility at a jurisdiction level.  </w:t>
      </w:r>
    </w:p>
    <w:p w:rsidR="00133D01" w:rsidRPr="00210FA0" w:rsidRDefault="00133D01" w:rsidP="00133D01">
      <w:pPr>
        <w:pStyle w:val="ListParagraph"/>
        <w:numPr>
          <w:ilvl w:val="0"/>
          <w:numId w:val="6"/>
        </w:numPr>
        <w:rPr>
          <w:rFonts w:ascii="Arial" w:eastAsia="Calibri" w:hAnsi="Arial" w:cs="Arial"/>
          <w:sz w:val="20"/>
          <w:szCs w:val="20"/>
        </w:rPr>
      </w:pPr>
      <w:r w:rsidRPr="00210FA0">
        <w:rPr>
          <w:rFonts w:ascii="Arial" w:hAnsi="Arial" w:cs="Arial"/>
          <w:color w:val="FF0000"/>
          <w:sz w:val="20"/>
          <w:szCs w:val="20"/>
        </w:rPr>
        <w:t>Greg A</w:t>
      </w:r>
      <w:r w:rsidRPr="00210FA0">
        <w:rPr>
          <w:rFonts w:ascii="Arial" w:hAnsi="Arial" w:cs="Arial"/>
          <w:sz w:val="20"/>
          <w:szCs w:val="20"/>
        </w:rPr>
        <w:t xml:space="preserve"> - </w:t>
      </w:r>
      <w:r w:rsidRPr="00210FA0">
        <w:rPr>
          <w:rFonts w:ascii="Arial" w:eastAsia="Calibri" w:hAnsi="Arial" w:cs="Arial"/>
          <w:sz w:val="20"/>
          <w:szCs w:val="20"/>
        </w:rPr>
        <w:t>Are there major abuses that are not addressable under the various registrars' contracts?  (Any glaring holes?)  For example, do they allow suspension of maliciously registered phishing and malware domains?   Do your recommend that some registrars' contracts or ToS be more explicit about what they consider abusive?</w:t>
      </w:r>
    </w:p>
    <w:p w:rsidR="00882725" w:rsidRPr="00210FA0" w:rsidRDefault="00882725" w:rsidP="00882725">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w:t>
      </w:r>
      <w:r w:rsidRPr="00210FA0">
        <w:rPr>
          <w:rFonts w:ascii="Arial" w:eastAsia="Calibri" w:hAnsi="Arial" w:cs="Arial"/>
          <w:b/>
          <w:color w:val="000000" w:themeColor="text1"/>
          <w:sz w:val="20"/>
          <w:szCs w:val="20"/>
        </w:rPr>
        <w:t>??</w:t>
      </w:r>
    </w:p>
    <w:p w:rsidR="00133D01" w:rsidRPr="00210FA0" w:rsidRDefault="00133D01" w:rsidP="00133D01">
      <w:pPr>
        <w:pStyle w:val="ListParagraph"/>
        <w:numPr>
          <w:ilvl w:val="0"/>
          <w:numId w:val="6"/>
        </w:numPr>
        <w:rPr>
          <w:rFonts w:ascii="Arial" w:eastAsia="Calibri" w:hAnsi="Arial" w:cs="Arial"/>
          <w:sz w:val="20"/>
          <w:szCs w:val="20"/>
        </w:rPr>
      </w:pPr>
      <w:r w:rsidRPr="00210FA0">
        <w:rPr>
          <w:rFonts w:ascii="Arial" w:hAnsi="Arial" w:cs="Arial"/>
          <w:color w:val="FF0000"/>
          <w:sz w:val="20"/>
          <w:szCs w:val="20"/>
        </w:rPr>
        <w:t>Greg A</w:t>
      </w:r>
      <w:r w:rsidRPr="00210FA0">
        <w:rPr>
          <w:rFonts w:ascii="Arial" w:hAnsi="Arial" w:cs="Arial"/>
          <w:sz w:val="20"/>
          <w:szCs w:val="20"/>
        </w:rPr>
        <w:t xml:space="preserve"> - </w:t>
      </w:r>
      <w:r w:rsidRPr="00210FA0">
        <w:rPr>
          <w:rFonts w:ascii="Arial" w:eastAsia="Calibri" w:hAnsi="Arial" w:cs="Arial"/>
          <w:sz w:val="20"/>
          <w:szCs w:val="20"/>
        </w:rPr>
        <w:t xml:space="preserve">If one has a Terms of Service in one's contract, it does not mean that one must apply or enforce it.  In other words: a registrar will suspend a domain if and when it wants to.  (Court orders etc aside.)  Is the issue that a registrar does not have the authority, or is the issue that the registrar does not exercise it?  Can ICANN require a party to suspend a domain name?  </w:t>
      </w:r>
    </w:p>
    <w:p w:rsidR="00210FA0" w:rsidRPr="00CE7BC2" w:rsidRDefault="00882725" w:rsidP="00CE7BC2">
      <w:pPr>
        <w:pStyle w:val="ListParagraph"/>
        <w:numPr>
          <w:ilvl w:val="1"/>
          <w:numId w:val="6"/>
        </w:numPr>
        <w:rPr>
          <w:rFonts w:ascii="Arial" w:eastAsia="Calibri" w:hAnsi="Arial" w:cs="Arial"/>
          <w:b/>
          <w:color w:val="000000" w:themeColor="text1"/>
          <w:sz w:val="20"/>
          <w:szCs w:val="20"/>
        </w:rPr>
      </w:pPr>
      <w:r w:rsidRPr="00210FA0">
        <w:rPr>
          <w:rFonts w:ascii="Arial" w:hAnsi="Arial" w:cs="Arial"/>
          <w:b/>
          <w:color w:val="000000" w:themeColor="text1"/>
          <w:sz w:val="20"/>
          <w:szCs w:val="20"/>
        </w:rPr>
        <w:t>?</w:t>
      </w:r>
      <w:r w:rsidRPr="00210FA0">
        <w:rPr>
          <w:rFonts w:ascii="Arial" w:eastAsia="Calibri" w:hAnsi="Arial" w:cs="Arial"/>
          <w:b/>
          <w:color w:val="000000" w:themeColor="text1"/>
          <w:sz w:val="20"/>
          <w:szCs w:val="20"/>
        </w:rPr>
        <w:t>??</w:t>
      </w:r>
    </w:p>
    <w:p w:rsidR="003B3B73" w:rsidRPr="004750FA" w:rsidRDefault="003B3B73" w:rsidP="004750FA">
      <w:pPr>
        <w:pStyle w:val="BodyText2"/>
        <w:pBdr>
          <w:top w:val="single" w:sz="4" w:space="1" w:color="auto"/>
          <w:left w:val="single" w:sz="4" w:space="4" w:color="auto"/>
          <w:bottom w:val="single" w:sz="4" w:space="1" w:color="auto"/>
          <w:right w:val="single" w:sz="4" w:space="4" w:color="auto"/>
        </w:pBdr>
        <w:rPr>
          <w:b/>
          <w:bCs/>
          <w:color w:val="31849B" w:themeColor="accent5" w:themeShade="BF"/>
          <w:sz w:val="40"/>
          <w:szCs w:val="22"/>
        </w:rPr>
      </w:pPr>
      <w:r w:rsidRPr="004750FA">
        <w:rPr>
          <w:b/>
          <w:bCs/>
          <w:color w:val="31849B" w:themeColor="accent5" w:themeShade="BF"/>
          <w:sz w:val="40"/>
          <w:szCs w:val="22"/>
        </w:rPr>
        <w:lastRenderedPageBreak/>
        <w:t>Appendices:</w:t>
      </w:r>
    </w:p>
    <w:p w:rsidR="003B3B73" w:rsidRPr="006C6673" w:rsidRDefault="003B3B73" w:rsidP="003B3B73">
      <w:pPr>
        <w:rPr>
          <w:rFonts w:ascii="Arial" w:hAnsi="Arial" w:cs="Arial"/>
        </w:rPr>
      </w:pPr>
    </w:p>
    <w:p w:rsidR="003B3B73" w:rsidRPr="00210FA0" w:rsidRDefault="003B3B73" w:rsidP="003B3B73">
      <w:pPr>
        <w:rPr>
          <w:rFonts w:ascii="Arial" w:hAnsi="Arial" w:cs="Arial"/>
          <w:b/>
          <w:bCs/>
          <w:color w:val="000000" w:themeColor="text1"/>
          <w:u w:val="single"/>
        </w:rPr>
      </w:pPr>
      <w:r w:rsidRPr="00210FA0">
        <w:rPr>
          <w:rFonts w:ascii="Arial" w:hAnsi="Arial" w:cs="Arial"/>
          <w:b/>
          <w:bCs/>
          <w:color w:val="000000" w:themeColor="text1"/>
          <w:u w:val="single"/>
        </w:rPr>
        <w:t xml:space="preserve">Appendix 1 – </w:t>
      </w:r>
      <w:r w:rsidR="00BD2828" w:rsidRPr="00210FA0">
        <w:rPr>
          <w:rFonts w:ascii="Arial" w:hAnsi="Arial" w:cs="Arial"/>
          <w:b/>
          <w:bCs/>
          <w:color w:val="000000" w:themeColor="text1"/>
          <w:u w:val="single"/>
        </w:rPr>
        <w:t>Registry Agreement (RA) Dispersion</w:t>
      </w:r>
      <w:r w:rsidRPr="00210FA0">
        <w:rPr>
          <w:rFonts w:ascii="Arial" w:hAnsi="Arial" w:cs="Arial"/>
          <w:b/>
          <w:bCs/>
          <w:color w:val="000000" w:themeColor="text1"/>
          <w:u w:val="single"/>
        </w:rPr>
        <w:t>:</w:t>
      </w:r>
    </w:p>
    <w:p w:rsidR="00FA6B96" w:rsidRDefault="00FA6B96" w:rsidP="003B3B73">
      <w:pPr>
        <w:rPr>
          <w:rFonts w:ascii="Arial" w:hAnsi="Arial" w:cs="Arial"/>
          <w:sz w:val="20"/>
          <w:szCs w:val="20"/>
        </w:rPr>
      </w:pPr>
    </w:p>
    <w:p w:rsidR="003B3B73" w:rsidRPr="00210FA0" w:rsidRDefault="008E342D" w:rsidP="003B3B73">
      <w:pPr>
        <w:rPr>
          <w:rFonts w:ascii="Arial" w:hAnsi="Arial" w:cs="Arial"/>
          <w:sz w:val="20"/>
          <w:szCs w:val="20"/>
        </w:rPr>
      </w:pPr>
      <w:r w:rsidRPr="00210FA0">
        <w:rPr>
          <w:rFonts w:ascii="Arial" w:hAnsi="Arial" w:cs="Arial"/>
          <w:sz w:val="20"/>
          <w:szCs w:val="20"/>
        </w:rPr>
        <w:t>Refer to the GNSO Issues Report on Registration Abuse Policies</w:t>
      </w:r>
    </w:p>
    <w:p w:rsidR="008E342D" w:rsidRPr="00210FA0" w:rsidRDefault="008E342D" w:rsidP="003B3B73">
      <w:pPr>
        <w:rPr>
          <w:rFonts w:ascii="Arial" w:hAnsi="Arial" w:cs="Arial"/>
          <w:sz w:val="20"/>
          <w:szCs w:val="20"/>
        </w:rPr>
      </w:pPr>
      <w:r w:rsidRPr="00210FA0">
        <w:rPr>
          <w:rFonts w:ascii="Arial" w:hAnsi="Arial" w:cs="Arial"/>
          <w:sz w:val="20"/>
          <w:szCs w:val="20"/>
        </w:rPr>
        <w:t>Section 4 - Provisions in Registry Agreements relating to abuse</w:t>
      </w:r>
    </w:p>
    <w:p w:rsidR="008E342D" w:rsidRPr="00210FA0" w:rsidRDefault="008E342D" w:rsidP="003B3B73">
      <w:pPr>
        <w:rPr>
          <w:rFonts w:ascii="Arial" w:hAnsi="Arial" w:cs="Arial"/>
          <w:sz w:val="20"/>
          <w:szCs w:val="20"/>
        </w:rPr>
      </w:pPr>
      <w:r w:rsidRPr="00210FA0">
        <w:rPr>
          <w:rFonts w:ascii="Arial" w:hAnsi="Arial" w:cs="Arial"/>
          <w:sz w:val="20"/>
          <w:szCs w:val="20"/>
        </w:rPr>
        <w:t>Pages 11 - 29</w:t>
      </w:r>
    </w:p>
    <w:p w:rsidR="008E342D" w:rsidRPr="00210FA0" w:rsidRDefault="00920CA1" w:rsidP="003B3B73">
      <w:pPr>
        <w:rPr>
          <w:rFonts w:ascii="Arial" w:hAnsi="Arial" w:cs="Arial"/>
          <w:sz w:val="20"/>
          <w:szCs w:val="20"/>
        </w:rPr>
      </w:pPr>
      <w:hyperlink r:id="rId11" w:history="1">
        <w:r w:rsidR="008E342D" w:rsidRPr="00210FA0">
          <w:rPr>
            <w:rStyle w:val="Hyperlink"/>
            <w:rFonts w:ascii="Arial" w:hAnsi="Arial" w:cs="Arial"/>
            <w:sz w:val="20"/>
            <w:szCs w:val="20"/>
          </w:rPr>
          <w:t>http://gnso.icann.org/files/gnso/issues/registration-abuse/gnso-issues-report-registration-abuse-policies-29oct08.pdf</w:t>
        </w:r>
      </w:hyperlink>
    </w:p>
    <w:p w:rsidR="00BD2828" w:rsidRDefault="00BD2828" w:rsidP="003B3B73">
      <w:pPr>
        <w:rPr>
          <w:rFonts w:ascii="Arial" w:hAnsi="Arial" w:cs="Arial"/>
          <w:sz w:val="20"/>
          <w:szCs w:val="20"/>
        </w:rPr>
      </w:pPr>
    </w:p>
    <w:p w:rsidR="002941DD" w:rsidRPr="00210FA0" w:rsidRDefault="002941DD" w:rsidP="003B3B73">
      <w:pPr>
        <w:rPr>
          <w:rFonts w:ascii="Arial" w:hAnsi="Arial" w:cs="Arial"/>
          <w:sz w:val="20"/>
          <w:szCs w:val="20"/>
        </w:rPr>
      </w:pPr>
    </w:p>
    <w:p w:rsidR="00BD2828" w:rsidRPr="00210FA0" w:rsidRDefault="00BD2828" w:rsidP="00BD2828">
      <w:pPr>
        <w:rPr>
          <w:rFonts w:ascii="Arial" w:hAnsi="Arial" w:cs="Arial"/>
          <w:b/>
          <w:bCs/>
          <w:color w:val="000000" w:themeColor="text1"/>
          <w:u w:val="single"/>
        </w:rPr>
      </w:pPr>
      <w:r w:rsidRPr="00210FA0">
        <w:rPr>
          <w:rFonts w:ascii="Arial" w:hAnsi="Arial" w:cs="Arial"/>
          <w:b/>
          <w:bCs/>
          <w:color w:val="000000" w:themeColor="text1"/>
          <w:u w:val="single"/>
        </w:rPr>
        <w:t>Appendix 2 – Registry Registrar Agreement (RRA) Dispersion:</w:t>
      </w:r>
    </w:p>
    <w:p w:rsidR="00FA6B96" w:rsidRDefault="00FA6B96" w:rsidP="00FA6B96">
      <w:pPr>
        <w:rPr>
          <w:rFonts w:ascii="Arial" w:hAnsi="Arial" w:cs="Arial"/>
          <w:sz w:val="20"/>
          <w:szCs w:val="20"/>
        </w:rPr>
      </w:pPr>
    </w:p>
    <w:p w:rsidR="00FA6B96" w:rsidRPr="00210FA0" w:rsidRDefault="00FA6B96" w:rsidP="00FA6B96">
      <w:pPr>
        <w:rPr>
          <w:rFonts w:ascii="Arial" w:hAnsi="Arial" w:cs="Arial"/>
          <w:sz w:val="20"/>
          <w:szCs w:val="20"/>
        </w:rPr>
      </w:pPr>
      <w:r w:rsidRPr="00210FA0">
        <w:rPr>
          <w:rFonts w:ascii="Arial" w:hAnsi="Arial" w:cs="Arial"/>
          <w:sz w:val="20"/>
          <w:szCs w:val="20"/>
        </w:rPr>
        <w:t>Refer to the GNSO Issues Report on Registration Abuse Policies</w:t>
      </w:r>
    </w:p>
    <w:p w:rsidR="00FA6B96" w:rsidRPr="00210FA0" w:rsidRDefault="00FA6B96" w:rsidP="00FA6B96">
      <w:pPr>
        <w:rPr>
          <w:rFonts w:ascii="Arial" w:hAnsi="Arial" w:cs="Arial"/>
          <w:sz w:val="20"/>
          <w:szCs w:val="20"/>
        </w:rPr>
      </w:pPr>
      <w:r w:rsidRPr="00210FA0">
        <w:rPr>
          <w:rFonts w:ascii="Arial" w:hAnsi="Arial" w:cs="Arial"/>
          <w:sz w:val="20"/>
          <w:szCs w:val="20"/>
        </w:rPr>
        <w:t>Section 4 - Provisions in Registry Agreements relating to abuse</w:t>
      </w:r>
    </w:p>
    <w:p w:rsidR="00FA6B96" w:rsidRPr="00210FA0" w:rsidRDefault="00FA6B96" w:rsidP="00FA6B96">
      <w:pPr>
        <w:rPr>
          <w:rFonts w:ascii="Arial" w:hAnsi="Arial" w:cs="Arial"/>
          <w:sz w:val="20"/>
          <w:szCs w:val="20"/>
        </w:rPr>
      </w:pPr>
      <w:r w:rsidRPr="00210FA0">
        <w:rPr>
          <w:rFonts w:ascii="Arial" w:hAnsi="Arial" w:cs="Arial"/>
          <w:sz w:val="20"/>
          <w:szCs w:val="20"/>
        </w:rPr>
        <w:t>Pages 11 - 29</w:t>
      </w:r>
    </w:p>
    <w:p w:rsidR="00FA6B96" w:rsidRPr="00210FA0" w:rsidRDefault="00920CA1" w:rsidP="00FA6B96">
      <w:pPr>
        <w:rPr>
          <w:rFonts w:ascii="Arial" w:hAnsi="Arial" w:cs="Arial"/>
          <w:sz w:val="20"/>
          <w:szCs w:val="20"/>
        </w:rPr>
      </w:pPr>
      <w:hyperlink r:id="rId12" w:history="1">
        <w:r w:rsidR="00FA6B96" w:rsidRPr="00210FA0">
          <w:rPr>
            <w:rStyle w:val="Hyperlink"/>
            <w:rFonts w:ascii="Arial" w:hAnsi="Arial" w:cs="Arial"/>
            <w:sz w:val="20"/>
            <w:szCs w:val="20"/>
          </w:rPr>
          <w:t>http://gnso.icann.org/files/gnso/issues/registration-abuse/gnso-issues-report-registration-abuse-policies-29oct08.pdf</w:t>
        </w:r>
      </w:hyperlink>
    </w:p>
    <w:p w:rsidR="00BD2828" w:rsidRDefault="00FA6B96" w:rsidP="003B3B73">
      <w:pPr>
        <w:rPr>
          <w:rFonts w:ascii="Arial" w:hAnsi="Arial" w:cs="Arial"/>
          <w:sz w:val="20"/>
          <w:szCs w:val="20"/>
        </w:rPr>
      </w:pPr>
      <w:r>
        <w:rPr>
          <w:rFonts w:ascii="Arial" w:hAnsi="Arial" w:cs="Arial"/>
          <w:sz w:val="20"/>
          <w:szCs w:val="20"/>
        </w:rPr>
        <w:t>RRA Templates are contained within</w:t>
      </w:r>
      <w:r w:rsidR="00B90187">
        <w:rPr>
          <w:rFonts w:ascii="Arial" w:hAnsi="Arial" w:cs="Arial"/>
          <w:sz w:val="20"/>
          <w:szCs w:val="20"/>
        </w:rPr>
        <w:t xml:space="preserve"> the RA and hence the analysis is combined with appendix 1.</w:t>
      </w:r>
    </w:p>
    <w:p w:rsidR="00FA6B96" w:rsidRDefault="00FA6B96" w:rsidP="003B3B73">
      <w:pPr>
        <w:rPr>
          <w:rFonts w:ascii="Arial" w:hAnsi="Arial" w:cs="Arial"/>
          <w:sz w:val="20"/>
          <w:szCs w:val="20"/>
        </w:rPr>
      </w:pPr>
    </w:p>
    <w:p w:rsidR="002941DD" w:rsidRPr="00210FA0" w:rsidRDefault="002941DD" w:rsidP="003B3B73">
      <w:pPr>
        <w:rPr>
          <w:rFonts w:ascii="Arial" w:hAnsi="Arial" w:cs="Arial"/>
          <w:sz w:val="20"/>
          <w:szCs w:val="20"/>
        </w:rPr>
      </w:pPr>
    </w:p>
    <w:p w:rsidR="00BD2828" w:rsidRPr="00210FA0" w:rsidRDefault="00BD2828" w:rsidP="00BD2828">
      <w:pPr>
        <w:rPr>
          <w:rFonts w:ascii="Arial" w:hAnsi="Arial" w:cs="Arial"/>
          <w:b/>
          <w:bCs/>
          <w:color w:val="000000" w:themeColor="text1"/>
          <w:u w:val="single"/>
        </w:rPr>
      </w:pPr>
      <w:r w:rsidRPr="00210FA0">
        <w:rPr>
          <w:rFonts w:ascii="Arial" w:hAnsi="Arial" w:cs="Arial"/>
          <w:b/>
          <w:bCs/>
          <w:color w:val="000000" w:themeColor="text1"/>
          <w:u w:val="single"/>
        </w:rPr>
        <w:t>Appendix 3 – Registrar Accreditation Agreement (RAA) Dispersion:</w:t>
      </w:r>
    </w:p>
    <w:p w:rsidR="00B90187" w:rsidRDefault="00B90187" w:rsidP="00BD2828">
      <w:pPr>
        <w:rPr>
          <w:rFonts w:ascii="Arial" w:hAnsi="Arial" w:cs="Arial"/>
          <w:sz w:val="20"/>
          <w:szCs w:val="20"/>
        </w:rPr>
      </w:pPr>
    </w:p>
    <w:p w:rsidR="00B90187" w:rsidRPr="00D55B65" w:rsidRDefault="00D26209" w:rsidP="006273E2">
      <w:pPr>
        <w:jc w:val="both"/>
        <w:rPr>
          <w:rFonts w:ascii="Arial" w:hAnsi="Arial" w:cs="Arial"/>
          <w:sz w:val="20"/>
          <w:szCs w:val="20"/>
        </w:rPr>
      </w:pPr>
      <w:r w:rsidRPr="00D55B65">
        <w:rPr>
          <w:rFonts w:ascii="Arial" w:hAnsi="Arial" w:cs="Arial"/>
          <w:sz w:val="20"/>
          <w:szCs w:val="20"/>
        </w:rPr>
        <w:t>Because the RAA is template driven, a quick inventory of Registration Abuse Types</w:t>
      </w:r>
      <w:r w:rsidR="00D55B65" w:rsidRPr="00D55B65">
        <w:rPr>
          <w:rFonts w:ascii="Arial" w:hAnsi="Arial" w:cs="Arial"/>
          <w:sz w:val="20"/>
          <w:szCs w:val="20"/>
        </w:rPr>
        <w:t xml:space="preserve"> (as defined by the RAPWG)</w:t>
      </w:r>
      <w:r w:rsidRPr="00D55B65">
        <w:rPr>
          <w:rFonts w:ascii="Arial" w:hAnsi="Arial" w:cs="Arial"/>
          <w:sz w:val="20"/>
          <w:szCs w:val="20"/>
        </w:rPr>
        <w:t xml:space="preserve"> was conducted within the RAA template instead of a formal dispersion study.  </w:t>
      </w:r>
      <w:r w:rsidR="00B52A86" w:rsidRPr="00D55B65">
        <w:rPr>
          <w:rFonts w:ascii="Arial" w:hAnsi="Arial" w:cs="Arial"/>
          <w:sz w:val="20"/>
          <w:szCs w:val="20"/>
        </w:rPr>
        <w:t xml:space="preserve">Two RAAs exist.  A version from May 2001 existed until the most recent May 2009 version was released.  With over 80+% adoption </w:t>
      </w:r>
      <w:r w:rsidR="00D55B65" w:rsidRPr="00D55B65">
        <w:rPr>
          <w:rFonts w:ascii="Arial" w:hAnsi="Arial" w:cs="Arial"/>
          <w:sz w:val="20"/>
          <w:szCs w:val="20"/>
        </w:rPr>
        <w:t xml:space="preserve">rates </w:t>
      </w:r>
      <w:r w:rsidR="00B52A86" w:rsidRPr="00D55B65">
        <w:rPr>
          <w:rFonts w:ascii="Arial" w:hAnsi="Arial" w:cs="Arial"/>
          <w:sz w:val="20"/>
          <w:szCs w:val="20"/>
        </w:rPr>
        <w:t>by Registrars to the May 2009 version, it was the only RAA reviewed for dispersion.</w:t>
      </w:r>
    </w:p>
    <w:p w:rsidR="00B52A86" w:rsidRPr="00D55B65" w:rsidRDefault="00B52A86" w:rsidP="006273E2">
      <w:pPr>
        <w:jc w:val="both"/>
        <w:rPr>
          <w:rFonts w:ascii="Arial" w:hAnsi="Arial" w:cs="Arial"/>
          <w:sz w:val="20"/>
          <w:szCs w:val="20"/>
        </w:rPr>
      </w:pPr>
    </w:p>
    <w:p w:rsidR="00B52A86" w:rsidRPr="00D55B65" w:rsidRDefault="00920CA1" w:rsidP="006273E2">
      <w:pPr>
        <w:jc w:val="both"/>
        <w:rPr>
          <w:rFonts w:ascii="Arial" w:hAnsi="Arial" w:cs="Arial"/>
          <w:sz w:val="20"/>
          <w:szCs w:val="20"/>
        </w:rPr>
      </w:pPr>
      <w:hyperlink r:id="rId13" w:history="1">
        <w:r w:rsidR="00B52A86" w:rsidRPr="00D55B65">
          <w:rPr>
            <w:rStyle w:val="Hyperlink"/>
          </w:rPr>
          <w:t>http://www.icann.org/en/registrars/agreements.html</w:t>
        </w:r>
      </w:hyperlink>
    </w:p>
    <w:p w:rsidR="00B52A86" w:rsidRPr="00D55B65" w:rsidRDefault="00B52A86" w:rsidP="006273E2">
      <w:pPr>
        <w:jc w:val="both"/>
        <w:rPr>
          <w:rFonts w:ascii="Arial" w:hAnsi="Arial" w:cs="Arial"/>
          <w:sz w:val="20"/>
          <w:szCs w:val="20"/>
        </w:rPr>
      </w:pPr>
    </w:p>
    <w:p w:rsidR="00A2395E" w:rsidRPr="00D55B65" w:rsidRDefault="00B52A86" w:rsidP="006273E2">
      <w:pPr>
        <w:jc w:val="both"/>
        <w:rPr>
          <w:rFonts w:ascii="Arial" w:hAnsi="Arial" w:cs="Arial"/>
          <w:sz w:val="20"/>
          <w:szCs w:val="20"/>
        </w:rPr>
      </w:pPr>
      <w:r w:rsidRPr="00D55B65">
        <w:rPr>
          <w:rFonts w:ascii="Arial" w:hAnsi="Arial" w:cs="Arial"/>
          <w:sz w:val="20"/>
          <w:szCs w:val="20"/>
        </w:rPr>
        <w:t xml:space="preserve">The May 2009 RAA does contain provisions that align with abuse types defined by the Working Group.  These include </w:t>
      </w:r>
      <w:r w:rsidR="00A2395E" w:rsidRPr="00D55B65">
        <w:rPr>
          <w:rFonts w:ascii="Arial" w:hAnsi="Arial" w:cs="Arial"/>
          <w:sz w:val="20"/>
          <w:szCs w:val="20"/>
        </w:rPr>
        <w:t>WhoIS</w:t>
      </w:r>
      <w:r w:rsidRPr="00D55B65">
        <w:rPr>
          <w:rFonts w:ascii="Arial" w:hAnsi="Arial" w:cs="Arial"/>
          <w:sz w:val="20"/>
          <w:szCs w:val="20"/>
        </w:rPr>
        <w:t xml:space="preserve">, </w:t>
      </w:r>
      <w:r w:rsidR="00A2395E" w:rsidRPr="00D55B65">
        <w:rPr>
          <w:rFonts w:ascii="Arial" w:hAnsi="Arial" w:cs="Arial"/>
          <w:sz w:val="20"/>
          <w:szCs w:val="20"/>
        </w:rPr>
        <w:t>UDRP</w:t>
      </w:r>
      <w:r w:rsidRPr="00D55B65">
        <w:rPr>
          <w:rFonts w:ascii="Arial" w:hAnsi="Arial" w:cs="Arial"/>
          <w:sz w:val="20"/>
          <w:szCs w:val="20"/>
        </w:rPr>
        <w:t xml:space="preserve">, and </w:t>
      </w:r>
      <w:r w:rsidR="00A2395E" w:rsidRPr="00D55B65">
        <w:rPr>
          <w:rFonts w:ascii="Arial" w:hAnsi="Arial" w:cs="Arial"/>
          <w:sz w:val="20"/>
          <w:szCs w:val="20"/>
        </w:rPr>
        <w:t>Privacy</w:t>
      </w:r>
      <w:r w:rsidRPr="00D55B65">
        <w:rPr>
          <w:rFonts w:ascii="Arial" w:hAnsi="Arial" w:cs="Arial"/>
          <w:sz w:val="20"/>
          <w:szCs w:val="20"/>
        </w:rPr>
        <w:t xml:space="preserve"> language.  However, the latest RAA does not contain any language relative to take-down, conduct &amp; use, abuse definitions, and indemnification to protect parties from taking action against abuse.</w:t>
      </w:r>
    </w:p>
    <w:p w:rsidR="00A2395E" w:rsidRPr="00D55B65" w:rsidRDefault="00A2395E" w:rsidP="006273E2">
      <w:pPr>
        <w:jc w:val="both"/>
        <w:rPr>
          <w:rFonts w:ascii="Arial" w:hAnsi="Arial" w:cs="Arial"/>
          <w:sz w:val="20"/>
          <w:szCs w:val="20"/>
        </w:rPr>
      </w:pPr>
    </w:p>
    <w:p w:rsidR="00A2395E" w:rsidRDefault="00B52A86" w:rsidP="006273E2">
      <w:pPr>
        <w:jc w:val="both"/>
        <w:rPr>
          <w:rFonts w:ascii="Arial" w:hAnsi="Arial" w:cs="Arial"/>
          <w:sz w:val="20"/>
          <w:szCs w:val="20"/>
        </w:rPr>
      </w:pPr>
      <w:r w:rsidRPr="00D55B65">
        <w:rPr>
          <w:rFonts w:ascii="Arial" w:hAnsi="Arial" w:cs="Arial"/>
          <w:sz w:val="20"/>
          <w:szCs w:val="20"/>
        </w:rPr>
        <w:t xml:space="preserve">In parallel to the RAPWG, a Working Group to enhance the </w:t>
      </w:r>
      <w:r w:rsidR="00A2395E" w:rsidRPr="00D55B65">
        <w:rPr>
          <w:rFonts w:ascii="Arial" w:hAnsi="Arial" w:cs="Arial"/>
          <w:sz w:val="20"/>
          <w:szCs w:val="20"/>
        </w:rPr>
        <w:t xml:space="preserve">RAA </w:t>
      </w:r>
      <w:r w:rsidRPr="00D55B65">
        <w:rPr>
          <w:rFonts w:ascii="Arial" w:hAnsi="Arial" w:cs="Arial"/>
          <w:sz w:val="20"/>
          <w:szCs w:val="20"/>
        </w:rPr>
        <w:t xml:space="preserve">is underway.  It is the </w:t>
      </w:r>
      <w:r w:rsidR="00341323" w:rsidRPr="00D55B65">
        <w:rPr>
          <w:rFonts w:ascii="Arial" w:hAnsi="Arial" w:cs="Arial"/>
          <w:sz w:val="20"/>
          <w:szCs w:val="20"/>
        </w:rPr>
        <w:t>UoC</w:t>
      </w:r>
      <w:r w:rsidRPr="00D55B65">
        <w:rPr>
          <w:rFonts w:ascii="Arial" w:hAnsi="Arial" w:cs="Arial"/>
          <w:sz w:val="20"/>
          <w:szCs w:val="20"/>
        </w:rPr>
        <w:t xml:space="preserve">’s intent to share any recommendations that appear to align with RAA WG actions.  Based on the latest presentations from ICANN Seoul, WG members have </w:t>
      </w:r>
      <w:r w:rsidR="002941DD" w:rsidRPr="00D55B65">
        <w:rPr>
          <w:rFonts w:ascii="Arial" w:hAnsi="Arial" w:cs="Arial"/>
          <w:sz w:val="20"/>
          <w:szCs w:val="20"/>
        </w:rPr>
        <w:t>already identified gaps around M</w:t>
      </w:r>
      <w:r w:rsidRPr="00D55B65">
        <w:rPr>
          <w:rFonts w:ascii="Arial" w:hAnsi="Arial" w:cs="Arial"/>
          <w:sz w:val="20"/>
          <w:szCs w:val="20"/>
        </w:rPr>
        <w:t xml:space="preserve">alicious </w:t>
      </w:r>
      <w:r w:rsidR="002941DD" w:rsidRPr="00D55B65">
        <w:rPr>
          <w:rFonts w:ascii="Arial" w:hAnsi="Arial" w:cs="Arial"/>
          <w:sz w:val="20"/>
          <w:szCs w:val="20"/>
        </w:rPr>
        <w:t>C</w:t>
      </w:r>
      <w:r w:rsidRPr="00D55B65">
        <w:rPr>
          <w:rFonts w:ascii="Arial" w:hAnsi="Arial" w:cs="Arial"/>
          <w:sz w:val="20"/>
          <w:szCs w:val="20"/>
        </w:rPr>
        <w:t xml:space="preserve">onduct, </w:t>
      </w:r>
      <w:r w:rsidR="002941DD" w:rsidRPr="00D55B65">
        <w:rPr>
          <w:rFonts w:ascii="Arial" w:hAnsi="Arial" w:cs="Arial"/>
          <w:sz w:val="20"/>
          <w:szCs w:val="20"/>
        </w:rPr>
        <w:t>C</w:t>
      </w:r>
      <w:r w:rsidR="00A2395E" w:rsidRPr="00D55B65">
        <w:rPr>
          <w:rFonts w:ascii="Arial" w:hAnsi="Arial" w:cs="Arial"/>
          <w:sz w:val="20"/>
          <w:szCs w:val="20"/>
        </w:rPr>
        <w:t>ybersquating</w:t>
      </w:r>
      <w:r w:rsidRPr="00D55B65">
        <w:rPr>
          <w:rFonts w:ascii="Arial" w:hAnsi="Arial" w:cs="Arial"/>
          <w:sz w:val="20"/>
          <w:szCs w:val="20"/>
        </w:rPr>
        <w:t xml:space="preserve">, </w:t>
      </w:r>
      <w:r w:rsidR="00A2395E" w:rsidRPr="00D55B65">
        <w:rPr>
          <w:rFonts w:ascii="Arial" w:hAnsi="Arial" w:cs="Arial"/>
          <w:sz w:val="20"/>
          <w:szCs w:val="20"/>
        </w:rPr>
        <w:t>Privacy/Proxy Services</w:t>
      </w:r>
      <w:r w:rsidR="002941DD" w:rsidRPr="00D55B65">
        <w:rPr>
          <w:rFonts w:ascii="Arial" w:hAnsi="Arial" w:cs="Arial"/>
          <w:sz w:val="20"/>
          <w:szCs w:val="20"/>
        </w:rPr>
        <w:t xml:space="preserve">, and complete information disclosure with </w:t>
      </w:r>
      <w:r w:rsidR="00A2395E" w:rsidRPr="00D55B65">
        <w:rPr>
          <w:rFonts w:ascii="Arial" w:hAnsi="Arial" w:cs="Arial"/>
          <w:sz w:val="20"/>
          <w:szCs w:val="20"/>
        </w:rPr>
        <w:t>Affiliates &amp; Resellers</w:t>
      </w:r>
      <w:r w:rsidR="002941DD" w:rsidRPr="00D55B65">
        <w:rPr>
          <w:rFonts w:ascii="Arial" w:hAnsi="Arial" w:cs="Arial"/>
          <w:sz w:val="20"/>
          <w:szCs w:val="20"/>
        </w:rPr>
        <w:t>.</w:t>
      </w:r>
      <w:r w:rsidR="002941DD">
        <w:rPr>
          <w:rFonts w:ascii="Arial" w:hAnsi="Arial" w:cs="Arial"/>
          <w:sz w:val="20"/>
          <w:szCs w:val="20"/>
        </w:rPr>
        <w:t xml:space="preserve">  </w:t>
      </w:r>
    </w:p>
    <w:p w:rsidR="002941DD" w:rsidRPr="00210FA0" w:rsidRDefault="002941DD" w:rsidP="00BD2828">
      <w:pPr>
        <w:rPr>
          <w:rFonts w:ascii="Arial" w:hAnsi="Arial" w:cs="Arial"/>
          <w:sz w:val="20"/>
          <w:szCs w:val="20"/>
        </w:rPr>
      </w:pPr>
    </w:p>
    <w:p w:rsidR="00BD2828" w:rsidRPr="00210FA0" w:rsidRDefault="00BD2828" w:rsidP="00BD2828">
      <w:pPr>
        <w:rPr>
          <w:rFonts w:ascii="Arial" w:hAnsi="Arial" w:cs="Arial"/>
          <w:b/>
          <w:bCs/>
          <w:color w:val="000000" w:themeColor="text1"/>
          <w:u w:val="single"/>
        </w:rPr>
      </w:pPr>
      <w:r w:rsidRPr="00210FA0">
        <w:rPr>
          <w:rFonts w:ascii="Arial" w:hAnsi="Arial" w:cs="Arial"/>
          <w:b/>
          <w:bCs/>
          <w:color w:val="000000" w:themeColor="text1"/>
          <w:u w:val="single"/>
        </w:rPr>
        <w:t>Appendix 4 – Registration Agreement (ra) Dispersion:</w:t>
      </w:r>
    </w:p>
    <w:p w:rsidR="00B90187" w:rsidRDefault="00B90187" w:rsidP="00882725">
      <w:pPr>
        <w:rPr>
          <w:rFonts w:ascii="Arial" w:eastAsia="Calibri" w:hAnsi="Arial" w:cs="Arial"/>
          <w:sz w:val="20"/>
          <w:szCs w:val="20"/>
        </w:rPr>
      </w:pPr>
    </w:p>
    <w:p w:rsidR="00B90187" w:rsidRPr="00210FA0" w:rsidRDefault="00B90187" w:rsidP="006273E2">
      <w:pPr>
        <w:jc w:val="both"/>
        <w:rPr>
          <w:rFonts w:ascii="Arial" w:hAnsi="Arial" w:cs="Arial"/>
          <w:sz w:val="20"/>
          <w:szCs w:val="20"/>
        </w:rPr>
      </w:pPr>
      <w:r w:rsidRPr="00210FA0">
        <w:rPr>
          <w:rFonts w:ascii="Arial" w:hAnsi="Arial" w:cs="Arial"/>
          <w:sz w:val="20"/>
          <w:szCs w:val="20"/>
        </w:rPr>
        <w:t>Refer to the GNSO Issues Report on Registration Abuse Policies</w:t>
      </w:r>
    </w:p>
    <w:p w:rsidR="00B90187" w:rsidRPr="00210FA0" w:rsidRDefault="00B90187" w:rsidP="006273E2">
      <w:pPr>
        <w:jc w:val="both"/>
        <w:rPr>
          <w:rFonts w:ascii="Arial" w:hAnsi="Arial" w:cs="Arial"/>
          <w:sz w:val="20"/>
          <w:szCs w:val="20"/>
        </w:rPr>
      </w:pPr>
      <w:r w:rsidRPr="00210FA0">
        <w:rPr>
          <w:rFonts w:ascii="Arial" w:hAnsi="Arial" w:cs="Arial"/>
          <w:sz w:val="20"/>
          <w:szCs w:val="20"/>
        </w:rPr>
        <w:t>Section 5 - Provisions in Registration Agreements relating to abuse</w:t>
      </w:r>
    </w:p>
    <w:p w:rsidR="00B90187" w:rsidRPr="00210FA0" w:rsidRDefault="00B90187" w:rsidP="006273E2">
      <w:pPr>
        <w:jc w:val="both"/>
        <w:rPr>
          <w:rFonts w:ascii="Arial" w:hAnsi="Arial" w:cs="Arial"/>
          <w:sz w:val="20"/>
          <w:szCs w:val="20"/>
        </w:rPr>
      </w:pPr>
      <w:r w:rsidRPr="00210FA0">
        <w:rPr>
          <w:rFonts w:ascii="Arial" w:hAnsi="Arial" w:cs="Arial"/>
          <w:sz w:val="20"/>
          <w:szCs w:val="20"/>
        </w:rPr>
        <w:t>Pages 30 - 37</w:t>
      </w:r>
    </w:p>
    <w:p w:rsidR="00B90187" w:rsidRPr="00210FA0" w:rsidRDefault="00920CA1" w:rsidP="006273E2">
      <w:pPr>
        <w:jc w:val="both"/>
        <w:rPr>
          <w:rFonts w:ascii="Arial" w:hAnsi="Arial" w:cs="Arial"/>
          <w:sz w:val="20"/>
          <w:szCs w:val="20"/>
        </w:rPr>
      </w:pPr>
      <w:hyperlink r:id="rId14" w:history="1">
        <w:r w:rsidR="00B90187" w:rsidRPr="00210FA0">
          <w:rPr>
            <w:rStyle w:val="Hyperlink"/>
            <w:rFonts w:ascii="Arial" w:hAnsi="Arial" w:cs="Arial"/>
            <w:sz w:val="20"/>
            <w:szCs w:val="20"/>
          </w:rPr>
          <w:t>http://gnso.icann.org/files/gnso/issues/registration-abuse/gnso-issues-report-registration-abuse-policies-29oct08.pdf</w:t>
        </w:r>
      </w:hyperlink>
    </w:p>
    <w:p w:rsidR="00B90187" w:rsidRDefault="00B90187" w:rsidP="006273E2">
      <w:pPr>
        <w:jc w:val="both"/>
        <w:rPr>
          <w:rFonts w:ascii="Arial" w:eastAsia="Calibri" w:hAnsi="Arial" w:cs="Arial"/>
          <w:sz w:val="20"/>
          <w:szCs w:val="20"/>
        </w:rPr>
      </w:pPr>
    </w:p>
    <w:p w:rsidR="009C2C29" w:rsidRDefault="009C2C29" w:rsidP="006273E2">
      <w:pPr>
        <w:jc w:val="both"/>
        <w:rPr>
          <w:rFonts w:ascii="Arial" w:eastAsia="Calibri" w:hAnsi="Arial" w:cs="Arial"/>
          <w:b/>
          <w:sz w:val="20"/>
          <w:szCs w:val="20"/>
        </w:rPr>
      </w:pPr>
      <w:r>
        <w:rPr>
          <w:rFonts w:ascii="Arial" w:eastAsia="Calibri" w:hAnsi="Arial" w:cs="Arial"/>
          <w:b/>
          <w:sz w:val="20"/>
          <w:szCs w:val="20"/>
        </w:rPr>
        <w:br w:type="page"/>
      </w:r>
    </w:p>
    <w:p w:rsidR="00B90187" w:rsidRPr="00736302" w:rsidRDefault="00B90187" w:rsidP="006273E2">
      <w:pPr>
        <w:jc w:val="both"/>
        <w:rPr>
          <w:rFonts w:ascii="Arial" w:eastAsia="Calibri" w:hAnsi="Arial" w:cs="Arial"/>
          <w:b/>
          <w:sz w:val="20"/>
          <w:szCs w:val="20"/>
        </w:rPr>
      </w:pPr>
      <w:r w:rsidRPr="00736302">
        <w:rPr>
          <w:rFonts w:ascii="Arial" w:eastAsia="Calibri" w:hAnsi="Arial" w:cs="Arial"/>
          <w:b/>
          <w:sz w:val="20"/>
          <w:szCs w:val="20"/>
        </w:rPr>
        <w:lastRenderedPageBreak/>
        <w:t>Registration Agreement</w:t>
      </w:r>
      <w:r w:rsidR="00D55B65" w:rsidRPr="00736302">
        <w:rPr>
          <w:rFonts w:ascii="Arial" w:eastAsia="Calibri" w:hAnsi="Arial" w:cs="Arial"/>
          <w:b/>
          <w:sz w:val="20"/>
          <w:szCs w:val="20"/>
        </w:rPr>
        <w:t xml:space="preserve"> (ra)</w:t>
      </w:r>
      <w:r w:rsidRPr="00736302">
        <w:rPr>
          <w:rFonts w:ascii="Arial" w:eastAsia="Calibri" w:hAnsi="Arial" w:cs="Arial"/>
          <w:b/>
          <w:sz w:val="20"/>
          <w:szCs w:val="20"/>
        </w:rPr>
        <w:t xml:space="preserve"> Dispersion Study</w:t>
      </w:r>
    </w:p>
    <w:p w:rsidR="002941DD" w:rsidRPr="00736302" w:rsidRDefault="002941DD" w:rsidP="006273E2">
      <w:pPr>
        <w:jc w:val="both"/>
        <w:rPr>
          <w:rFonts w:ascii="Arial" w:eastAsia="Calibri" w:hAnsi="Arial" w:cs="Arial"/>
          <w:sz w:val="20"/>
          <w:szCs w:val="20"/>
        </w:rPr>
      </w:pPr>
    </w:p>
    <w:p w:rsidR="009C2C29" w:rsidRDefault="00736302" w:rsidP="006273E2">
      <w:pPr>
        <w:jc w:val="both"/>
        <w:rPr>
          <w:rFonts w:ascii="Arial" w:hAnsi="Arial" w:cs="Arial"/>
          <w:sz w:val="20"/>
          <w:szCs w:val="20"/>
        </w:rPr>
      </w:pPr>
      <w:r>
        <w:rPr>
          <w:rFonts w:ascii="Arial" w:eastAsia="Calibri" w:hAnsi="Arial" w:cs="Arial"/>
          <w:sz w:val="20"/>
          <w:szCs w:val="20"/>
        </w:rPr>
        <w:t>A</w:t>
      </w:r>
      <w:r w:rsidR="00882725" w:rsidRPr="00736302">
        <w:rPr>
          <w:rFonts w:ascii="Arial" w:eastAsia="Calibri" w:hAnsi="Arial" w:cs="Arial"/>
          <w:sz w:val="20"/>
          <w:szCs w:val="20"/>
        </w:rPr>
        <w:t xml:space="preserve">n evaluation </w:t>
      </w:r>
      <w:r>
        <w:rPr>
          <w:rFonts w:ascii="Arial" w:eastAsia="Calibri" w:hAnsi="Arial" w:cs="Arial"/>
          <w:sz w:val="20"/>
          <w:szCs w:val="20"/>
        </w:rPr>
        <w:t xml:space="preserve">of </w:t>
      </w:r>
      <w:r w:rsidR="00882725" w:rsidRPr="00736302">
        <w:rPr>
          <w:rFonts w:ascii="Arial" w:eastAsia="Calibri" w:hAnsi="Arial" w:cs="Arial"/>
          <w:sz w:val="20"/>
          <w:szCs w:val="20"/>
        </w:rPr>
        <w:t>publicly available online agreements</w:t>
      </w:r>
      <w:r w:rsidR="00F5444F" w:rsidRPr="00736302">
        <w:rPr>
          <w:rFonts w:ascii="Arial" w:eastAsia="Calibri" w:hAnsi="Arial" w:cs="Arial"/>
          <w:sz w:val="20"/>
          <w:szCs w:val="20"/>
        </w:rPr>
        <w:t xml:space="preserve"> (Domain Registration Agreement, Universal Terms of Service,</w:t>
      </w:r>
      <w:r w:rsidR="009C2C29">
        <w:rPr>
          <w:rFonts w:ascii="Arial" w:eastAsia="Calibri" w:hAnsi="Arial" w:cs="Arial"/>
          <w:sz w:val="20"/>
          <w:szCs w:val="20"/>
        </w:rPr>
        <w:t xml:space="preserve"> </w:t>
      </w:r>
      <w:r w:rsidR="00F5444F" w:rsidRPr="00736302">
        <w:rPr>
          <w:rFonts w:ascii="Arial" w:eastAsia="Calibri" w:hAnsi="Arial" w:cs="Arial"/>
          <w:sz w:val="20"/>
          <w:szCs w:val="20"/>
        </w:rPr>
        <w:t>etc..)</w:t>
      </w:r>
      <w:r>
        <w:rPr>
          <w:rFonts w:ascii="Arial" w:eastAsia="Calibri" w:hAnsi="Arial" w:cs="Arial"/>
          <w:sz w:val="20"/>
          <w:szCs w:val="20"/>
        </w:rPr>
        <w:t xml:space="preserve">, from a representative sample of registrars was performed to determine the degree of variation among agreement provisions relative to abuse.  This evaluation, essentially, is an inventory of sections within the registration agreement.  </w:t>
      </w:r>
      <w:r w:rsidR="009C2C29">
        <w:rPr>
          <w:rFonts w:ascii="Arial" w:eastAsia="Calibri" w:hAnsi="Arial" w:cs="Arial"/>
          <w:sz w:val="20"/>
          <w:szCs w:val="20"/>
        </w:rPr>
        <w:t xml:space="preserve">It </w:t>
      </w:r>
      <w:r w:rsidR="009C2C29">
        <w:rPr>
          <w:rFonts w:ascii="Arial" w:hAnsi="Arial" w:cs="Arial"/>
          <w:sz w:val="20"/>
          <w:szCs w:val="20"/>
        </w:rPr>
        <w:t>a</w:t>
      </w:r>
      <w:r w:rsidR="009C2C29" w:rsidRPr="00736302">
        <w:rPr>
          <w:rFonts w:ascii="Arial" w:hAnsi="Arial" w:cs="Arial"/>
          <w:sz w:val="20"/>
          <w:szCs w:val="20"/>
        </w:rPr>
        <w:t>ttempts to quantify “current state” for the purpose of providing a visual representation</w:t>
      </w:r>
      <w:r w:rsidR="009C2C29">
        <w:rPr>
          <w:rFonts w:ascii="Arial" w:hAnsi="Arial" w:cs="Arial"/>
          <w:sz w:val="20"/>
          <w:szCs w:val="20"/>
        </w:rPr>
        <w:t xml:space="preserve"> of dispersion. </w:t>
      </w:r>
      <w:r w:rsidR="009C2C29" w:rsidRPr="00736302">
        <w:rPr>
          <w:rFonts w:ascii="Arial" w:hAnsi="Arial" w:cs="Arial"/>
          <w:sz w:val="20"/>
          <w:szCs w:val="20"/>
        </w:rPr>
        <w:t xml:space="preserve"> </w:t>
      </w:r>
    </w:p>
    <w:p w:rsidR="009C2C29" w:rsidRDefault="009C2C29" w:rsidP="006273E2">
      <w:pPr>
        <w:jc w:val="both"/>
        <w:rPr>
          <w:rFonts w:ascii="Arial" w:hAnsi="Arial" w:cs="Arial"/>
          <w:sz w:val="20"/>
          <w:szCs w:val="20"/>
        </w:rPr>
      </w:pPr>
    </w:p>
    <w:p w:rsidR="00E03B30" w:rsidRDefault="00E03B30" w:rsidP="006273E2">
      <w:pPr>
        <w:jc w:val="both"/>
        <w:rPr>
          <w:rFonts w:ascii="Arial" w:eastAsia="Calibri" w:hAnsi="Arial" w:cs="Arial"/>
          <w:sz w:val="20"/>
          <w:szCs w:val="20"/>
        </w:rPr>
      </w:pPr>
      <w:r>
        <w:rPr>
          <w:rFonts w:ascii="Arial" w:eastAsia="Calibri" w:hAnsi="Arial" w:cs="Arial"/>
          <w:sz w:val="20"/>
          <w:szCs w:val="20"/>
        </w:rPr>
        <w:t xml:space="preserve">By review of the various registration agreements, sections began to naturally form in to forty or so categories in which the registration agreements could be inventoried.  For each of the 22 </w:t>
      </w:r>
      <w:r w:rsidR="009C2C29">
        <w:rPr>
          <w:rFonts w:ascii="Arial" w:eastAsia="Calibri" w:hAnsi="Arial" w:cs="Arial"/>
          <w:sz w:val="20"/>
          <w:szCs w:val="20"/>
        </w:rPr>
        <w:t>R</w:t>
      </w:r>
      <w:r>
        <w:rPr>
          <w:rFonts w:ascii="Arial" w:eastAsia="Calibri" w:hAnsi="Arial" w:cs="Arial"/>
          <w:sz w:val="20"/>
          <w:szCs w:val="20"/>
        </w:rPr>
        <w:t>egistrars</w:t>
      </w:r>
      <w:r w:rsidR="009C2C29">
        <w:rPr>
          <w:rFonts w:ascii="Arial" w:eastAsia="Calibri" w:hAnsi="Arial" w:cs="Arial"/>
          <w:sz w:val="20"/>
          <w:szCs w:val="20"/>
        </w:rPr>
        <w:t>,</w:t>
      </w:r>
      <w:r>
        <w:rPr>
          <w:rFonts w:ascii="Arial" w:eastAsia="Calibri" w:hAnsi="Arial" w:cs="Arial"/>
          <w:sz w:val="20"/>
          <w:szCs w:val="20"/>
        </w:rPr>
        <w:t xml:space="preserve"> from the </w:t>
      </w:r>
      <w:r w:rsidR="009C2C29">
        <w:rPr>
          <w:rFonts w:ascii="Arial" w:eastAsia="Calibri" w:hAnsi="Arial" w:cs="Arial"/>
          <w:sz w:val="20"/>
          <w:szCs w:val="20"/>
        </w:rPr>
        <w:t>representative</w:t>
      </w:r>
      <w:r>
        <w:rPr>
          <w:rFonts w:ascii="Arial" w:eastAsia="Calibri" w:hAnsi="Arial" w:cs="Arial"/>
          <w:sz w:val="20"/>
          <w:szCs w:val="20"/>
        </w:rPr>
        <w:t xml:space="preserve"> pool, a</w:t>
      </w:r>
      <w:r w:rsidR="00737E8C">
        <w:rPr>
          <w:rFonts w:ascii="Arial" w:eastAsia="Calibri" w:hAnsi="Arial" w:cs="Arial"/>
          <w:sz w:val="20"/>
          <w:szCs w:val="20"/>
        </w:rPr>
        <w:t>n Excel spreadsheet was used to</w:t>
      </w:r>
      <w:r>
        <w:rPr>
          <w:rFonts w:ascii="Arial" w:eastAsia="Calibri" w:hAnsi="Arial" w:cs="Arial"/>
          <w:sz w:val="20"/>
          <w:szCs w:val="20"/>
        </w:rPr>
        <w:t xml:space="preserve"> track the </w:t>
      </w:r>
      <w:r w:rsidR="00737E8C">
        <w:rPr>
          <w:rFonts w:ascii="Arial" w:eastAsia="Calibri" w:hAnsi="Arial" w:cs="Arial"/>
          <w:sz w:val="20"/>
          <w:szCs w:val="20"/>
        </w:rPr>
        <w:t xml:space="preserve">binary </w:t>
      </w:r>
      <w:r>
        <w:rPr>
          <w:rFonts w:ascii="Arial" w:eastAsia="Calibri" w:hAnsi="Arial" w:cs="Arial"/>
          <w:sz w:val="20"/>
          <w:szCs w:val="20"/>
        </w:rPr>
        <w:t>existence of each agreement catego</w:t>
      </w:r>
      <w:r w:rsidR="00B05911">
        <w:rPr>
          <w:rFonts w:ascii="Arial" w:eastAsia="Calibri" w:hAnsi="Arial" w:cs="Arial"/>
          <w:sz w:val="20"/>
          <w:szCs w:val="20"/>
        </w:rPr>
        <w:t>ry.  If a category was found, the spreadsheet</w:t>
      </w:r>
      <w:r>
        <w:rPr>
          <w:rFonts w:ascii="Arial" w:eastAsia="Calibri" w:hAnsi="Arial" w:cs="Arial"/>
          <w:sz w:val="20"/>
          <w:szCs w:val="20"/>
        </w:rPr>
        <w:t xml:space="preserve"> would be incremented accordingly, and if the section was relevant to abuse, the corresponding agreement language was pasted in to the spreadsheet.</w:t>
      </w:r>
      <w:r w:rsidR="00737E8C">
        <w:rPr>
          <w:rFonts w:ascii="Arial" w:eastAsia="Calibri" w:hAnsi="Arial" w:cs="Arial"/>
          <w:sz w:val="20"/>
          <w:szCs w:val="20"/>
        </w:rPr>
        <w:t xml:space="preserve">  If no section was found, the category requirement was not met, nor was it incremented.</w:t>
      </w:r>
    </w:p>
    <w:p w:rsidR="00E03B30" w:rsidRDefault="00E03B30" w:rsidP="006273E2">
      <w:pPr>
        <w:jc w:val="both"/>
        <w:rPr>
          <w:rFonts w:ascii="Arial" w:eastAsia="Calibri" w:hAnsi="Arial" w:cs="Arial"/>
          <w:sz w:val="20"/>
          <w:szCs w:val="20"/>
        </w:rPr>
      </w:pPr>
    </w:p>
    <w:p w:rsidR="00736302" w:rsidRDefault="00737E8C" w:rsidP="006273E2">
      <w:pPr>
        <w:jc w:val="both"/>
        <w:rPr>
          <w:rFonts w:ascii="Arial" w:eastAsia="Calibri" w:hAnsi="Arial" w:cs="Arial"/>
          <w:sz w:val="20"/>
          <w:szCs w:val="20"/>
        </w:rPr>
      </w:pPr>
      <w:r>
        <w:rPr>
          <w:rFonts w:ascii="Arial" w:eastAsia="Calibri" w:hAnsi="Arial" w:cs="Arial"/>
          <w:sz w:val="20"/>
          <w:szCs w:val="20"/>
        </w:rPr>
        <w:t>It should be noted, that this was not a compliance exercise, and as such, all results shared are anonymous.  The representative sample of registrars is based on % market share of held registrations per webhosting.info as of June</w:t>
      </w:r>
      <w:r w:rsidR="00B05911">
        <w:rPr>
          <w:rFonts w:ascii="Arial" w:eastAsia="Calibri" w:hAnsi="Arial" w:cs="Arial"/>
          <w:sz w:val="20"/>
          <w:szCs w:val="20"/>
        </w:rPr>
        <w:t xml:space="preserve"> </w:t>
      </w:r>
      <w:r>
        <w:rPr>
          <w:rFonts w:ascii="Arial" w:eastAsia="Calibri" w:hAnsi="Arial" w:cs="Arial"/>
          <w:sz w:val="20"/>
          <w:szCs w:val="20"/>
        </w:rPr>
        <w:t xml:space="preserve">2009.  Within that sample, a </w:t>
      </w:r>
      <w:r w:rsidR="009C2C29">
        <w:rPr>
          <w:rFonts w:ascii="Arial" w:eastAsia="Calibri" w:hAnsi="Arial" w:cs="Arial"/>
          <w:sz w:val="20"/>
          <w:szCs w:val="20"/>
        </w:rPr>
        <w:t>general</w:t>
      </w:r>
      <w:r>
        <w:rPr>
          <w:rFonts w:ascii="Arial" w:eastAsia="Calibri" w:hAnsi="Arial" w:cs="Arial"/>
          <w:sz w:val="20"/>
          <w:szCs w:val="20"/>
        </w:rPr>
        <w:t xml:space="preserve"> guiding principle for </w:t>
      </w:r>
      <w:r w:rsidR="009C2C29">
        <w:rPr>
          <w:rFonts w:ascii="Arial" w:eastAsia="Calibri" w:hAnsi="Arial" w:cs="Arial"/>
          <w:sz w:val="20"/>
          <w:szCs w:val="20"/>
        </w:rPr>
        <w:t>selection</w:t>
      </w:r>
      <w:r>
        <w:rPr>
          <w:rFonts w:ascii="Arial" w:eastAsia="Calibri" w:hAnsi="Arial" w:cs="Arial"/>
          <w:sz w:val="20"/>
          <w:szCs w:val="20"/>
        </w:rPr>
        <w:t xml:space="preserve"> of the 22 registrars was the top, middle, and bottom market participants.  This sample of 22 </w:t>
      </w:r>
      <w:r w:rsidR="009C2C29">
        <w:rPr>
          <w:rFonts w:ascii="Arial" w:eastAsia="Calibri" w:hAnsi="Arial" w:cs="Arial"/>
          <w:sz w:val="20"/>
          <w:szCs w:val="20"/>
        </w:rPr>
        <w:t xml:space="preserve">Registrars </w:t>
      </w:r>
      <w:r>
        <w:rPr>
          <w:rFonts w:ascii="Arial" w:eastAsia="Calibri" w:hAnsi="Arial" w:cs="Arial"/>
          <w:sz w:val="20"/>
          <w:szCs w:val="20"/>
        </w:rPr>
        <w:t>makes up approximately 59% of total market share.  Additionally, the sample also attempts to gain representation across varying countries.</w:t>
      </w:r>
    </w:p>
    <w:p w:rsidR="00F5444F" w:rsidRPr="00736302" w:rsidRDefault="00F5444F" w:rsidP="006273E2">
      <w:pPr>
        <w:jc w:val="both"/>
        <w:rPr>
          <w:rFonts w:ascii="Arial" w:eastAsia="Calibri" w:hAnsi="Arial" w:cs="Arial"/>
          <w:sz w:val="20"/>
          <w:szCs w:val="20"/>
        </w:rPr>
      </w:pPr>
    </w:p>
    <w:p w:rsidR="00736302" w:rsidRPr="00736302" w:rsidRDefault="00736302" w:rsidP="006273E2">
      <w:pPr>
        <w:jc w:val="both"/>
        <w:rPr>
          <w:rFonts w:ascii="Arial" w:hAnsi="Arial" w:cs="Arial"/>
          <w:sz w:val="20"/>
          <w:szCs w:val="20"/>
        </w:rPr>
      </w:pPr>
      <w:r w:rsidRPr="00736302">
        <w:rPr>
          <w:rFonts w:ascii="Arial" w:hAnsi="Arial" w:cs="Arial"/>
          <w:sz w:val="20"/>
          <w:szCs w:val="20"/>
        </w:rPr>
        <w:t>The actual spreadsheet and p</w:t>
      </w:r>
      <w:r w:rsidR="00737E8C">
        <w:rPr>
          <w:rFonts w:ascii="Arial" w:hAnsi="Arial" w:cs="Arial"/>
          <w:sz w:val="20"/>
          <w:szCs w:val="20"/>
        </w:rPr>
        <w:t xml:space="preserve">resentation </w:t>
      </w:r>
      <w:r w:rsidRPr="00736302">
        <w:rPr>
          <w:rFonts w:ascii="Arial" w:hAnsi="Arial" w:cs="Arial"/>
          <w:sz w:val="20"/>
          <w:szCs w:val="20"/>
        </w:rPr>
        <w:t>reports can be found at the UoC Wiki</w:t>
      </w:r>
      <w:r w:rsidR="00737E8C">
        <w:rPr>
          <w:rFonts w:ascii="Arial" w:hAnsi="Arial" w:cs="Arial"/>
          <w:sz w:val="20"/>
          <w:szCs w:val="20"/>
        </w:rPr>
        <w:t xml:space="preserve"> Attachments section</w:t>
      </w:r>
      <w:r w:rsidRPr="00736302">
        <w:rPr>
          <w:rFonts w:ascii="Arial" w:hAnsi="Arial" w:cs="Arial"/>
          <w:sz w:val="20"/>
          <w:szCs w:val="20"/>
        </w:rPr>
        <w:t>:</w:t>
      </w:r>
    </w:p>
    <w:p w:rsidR="002941DD" w:rsidRDefault="00920CA1" w:rsidP="006273E2">
      <w:pPr>
        <w:jc w:val="both"/>
      </w:pPr>
      <w:hyperlink r:id="rId15" w:history="1">
        <w:r w:rsidR="002941DD" w:rsidRPr="00736302">
          <w:rPr>
            <w:rStyle w:val="Hyperlink"/>
          </w:rPr>
          <w:t>https://st.icann.org/reg-abu</w:t>
        </w:r>
        <w:r w:rsidR="002941DD" w:rsidRPr="00736302">
          <w:rPr>
            <w:rStyle w:val="Hyperlink"/>
          </w:rPr>
          <w:t>s</w:t>
        </w:r>
        <w:r w:rsidR="002941DD" w:rsidRPr="00736302">
          <w:rPr>
            <w:rStyle w:val="Hyperlink"/>
          </w:rPr>
          <w:t>e-wg/index.cgi?uniformity_sub_team</w:t>
        </w:r>
      </w:hyperlink>
    </w:p>
    <w:p w:rsidR="00F5444F" w:rsidRPr="00F5444F" w:rsidRDefault="00F5444F" w:rsidP="006273E2">
      <w:pPr>
        <w:jc w:val="both"/>
        <w:rPr>
          <w:rFonts w:ascii="Arial" w:hAnsi="Arial" w:cs="Arial"/>
          <w:sz w:val="20"/>
          <w:szCs w:val="20"/>
        </w:rPr>
      </w:pPr>
      <w:r w:rsidRPr="00F5444F">
        <w:rPr>
          <w:rFonts w:ascii="Arial" w:hAnsi="Arial" w:cs="Arial"/>
          <w:sz w:val="20"/>
          <w:szCs w:val="20"/>
        </w:rPr>
        <w:t>RAPWG-UofC_Dispersion_Matrix_09152009.xls</w:t>
      </w:r>
    </w:p>
    <w:p w:rsidR="00F5444F" w:rsidRDefault="00F5444F" w:rsidP="006273E2">
      <w:pPr>
        <w:jc w:val="both"/>
        <w:rPr>
          <w:rFonts w:ascii="Arial" w:hAnsi="Arial" w:cs="Arial"/>
          <w:sz w:val="20"/>
          <w:szCs w:val="20"/>
        </w:rPr>
      </w:pPr>
      <w:r w:rsidRPr="00F5444F">
        <w:rPr>
          <w:rFonts w:ascii="Arial" w:hAnsi="Arial" w:cs="Arial"/>
          <w:sz w:val="20"/>
          <w:szCs w:val="20"/>
        </w:rPr>
        <w:t>RAPWG-UofC_Report_09152009.pdf</w:t>
      </w:r>
    </w:p>
    <w:p w:rsidR="002941DD" w:rsidRDefault="002941DD" w:rsidP="006273E2">
      <w:pPr>
        <w:jc w:val="both"/>
        <w:rPr>
          <w:rFonts w:ascii="Arial" w:hAnsi="Arial" w:cs="Arial"/>
          <w:sz w:val="20"/>
          <w:szCs w:val="20"/>
        </w:rPr>
      </w:pPr>
    </w:p>
    <w:p w:rsidR="009C2C29" w:rsidRDefault="009C2C29" w:rsidP="006273E2">
      <w:pPr>
        <w:jc w:val="both"/>
        <w:rPr>
          <w:rFonts w:ascii="Arial" w:hAnsi="Arial" w:cs="Arial"/>
          <w:sz w:val="20"/>
          <w:szCs w:val="20"/>
        </w:rPr>
      </w:pPr>
      <w:r>
        <w:rPr>
          <w:rFonts w:ascii="Arial" w:hAnsi="Arial" w:cs="Arial"/>
          <w:sz w:val="20"/>
          <w:szCs w:val="20"/>
        </w:rPr>
        <w:t>The diagram here shows a screen shot of a Registration Agreement (ra) on the left.  Each red arrow points to a defined section within the agreement.  On the right side of the diagram are the categories that formed from the inventory.  Those labeled in the blue boxes pertain to the abuse types within scope of the RAPWG.</w:t>
      </w:r>
    </w:p>
    <w:p w:rsidR="009C2C29" w:rsidRPr="002941DD" w:rsidRDefault="009C2C29" w:rsidP="002941DD">
      <w:pPr>
        <w:rPr>
          <w:rFonts w:ascii="Arial" w:hAnsi="Arial" w:cs="Arial"/>
          <w:sz w:val="20"/>
          <w:szCs w:val="20"/>
        </w:rPr>
      </w:pPr>
    </w:p>
    <w:p w:rsidR="00882725" w:rsidRPr="00210FA0" w:rsidRDefault="00D17908" w:rsidP="009C2C29">
      <w:pPr>
        <w:jc w:val="center"/>
        <w:rPr>
          <w:rFonts w:ascii="Arial" w:hAnsi="Arial" w:cs="Arial"/>
          <w:sz w:val="20"/>
          <w:szCs w:val="20"/>
        </w:rPr>
      </w:pPr>
      <w:r w:rsidRPr="00210FA0">
        <w:rPr>
          <w:rFonts w:ascii="Arial" w:hAnsi="Arial" w:cs="Arial"/>
          <w:noProof/>
          <w:sz w:val="20"/>
          <w:szCs w:val="20"/>
        </w:rPr>
        <w:drawing>
          <wp:inline distT="0" distB="0" distL="0" distR="0">
            <wp:extent cx="6724650" cy="3900110"/>
            <wp:effectExtent l="19050" t="19050" r="19050" b="2419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724650" cy="3900110"/>
                    </a:xfrm>
                    <a:prstGeom prst="rect">
                      <a:avLst/>
                    </a:prstGeom>
                    <a:noFill/>
                    <a:ln w="9525">
                      <a:solidFill>
                        <a:schemeClr val="accent5">
                          <a:lumMod val="75000"/>
                        </a:schemeClr>
                      </a:solidFill>
                      <a:miter lim="800000"/>
                      <a:headEnd/>
                      <a:tailEnd/>
                    </a:ln>
                  </pic:spPr>
                </pic:pic>
              </a:graphicData>
            </a:graphic>
          </wp:inline>
        </w:drawing>
      </w:r>
    </w:p>
    <w:p w:rsidR="009C2C29" w:rsidRDefault="009C2C29">
      <w:pPr>
        <w:rPr>
          <w:rFonts w:ascii="Arial" w:hAnsi="Arial" w:cs="Arial"/>
          <w:sz w:val="20"/>
          <w:szCs w:val="20"/>
          <w:highlight w:val="yellow"/>
        </w:rPr>
      </w:pPr>
      <w:r>
        <w:rPr>
          <w:rFonts w:ascii="Arial" w:hAnsi="Arial" w:cs="Arial"/>
          <w:sz w:val="20"/>
          <w:szCs w:val="20"/>
          <w:highlight w:val="yellow"/>
        </w:rPr>
        <w:br w:type="page"/>
      </w:r>
    </w:p>
    <w:p w:rsidR="009C2C29" w:rsidRDefault="009C2C29" w:rsidP="006273E2">
      <w:pPr>
        <w:jc w:val="both"/>
        <w:rPr>
          <w:rFonts w:ascii="Arial" w:hAnsi="Arial" w:cs="Arial"/>
          <w:sz w:val="20"/>
          <w:szCs w:val="20"/>
        </w:rPr>
      </w:pPr>
      <w:r>
        <w:rPr>
          <w:rFonts w:ascii="Arial" w:hAnsi="Arial" w:cs="Arial"/>
          <w:sz w:val="20"/>
          <w:szCs w:val="20"/>
        </w:rPr>
        <w:lastRenderedPageBreak/>
        <w:t>This screen shot represents the entire spreadsheet used to inventory Registration Agreement sections across the 22 Registrars.  The zoom here is at 10%.  This screen shot also includes those categories not relevant to abuse, and as such will not show pasted language from the agreement.</w:t>
      </w:r>
    </w:p>
    <w:p w:rsidR="009C2C29" w:rsidRDefault="009C2C29" w:rsidP="009C2C29">
      <w:pPr>
        <w:rPr>
          <w:rFonts w:ascii="Arial" w:hAnsi="Arial" w:cs="Arial"/>
          <w:sz w:val="20"/>
          <w:szCs w:val="20"/>
        </w:rPr>
      </w:pPr>
    </w:p>
    <w:p w:rsidR="009C2C29" w:rsidRDefault="009C2C29" w:rsidP="009370D5">
      <w:pPr>
        <w:jc w:val="center"/>
        <w:rPr>
          <w:rFonts w:ascii="Arial" w:hAnsi="Arial" w:cs="Arial"/>
          <w:sz w:val="20"/>
          <w:szCs w:val="20"/>
        </w:rPr>
      </w:pPr>
      <w:r>
        <w:rPr>
          <w:rFonts w:ascii="Arial" w:hAnsi="Arial" w:cs="Arial"/>
          <w:noProof/>
          <w:sz w:val="20"/>
          <w:szCs w:val="20"/>
        </w:rPr>
        <w:drawing>
          <wp:inline distT="0" distB="0" distL="0" distR="0">
            <wp:extent cx="5934858" cy="3765568"/>
            <wp:effectExtent l="19050" t="0" r="8742"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4858" cy="3765568"/>
                    </a:xfrm>
                    <a:prstGeom prst="rect">
                      <a:avLst/>
                    </a:prstGeom>
                    <a:noFill/>
                    <a:ln w="9525">
                      <a:noFill/>
                      <a:miter lim="800000"/>
                      <a:headEnd/>
                      <a:tailEnd/>
                    </a:ln>
                  </pic:spPr>
                </pic:pic>
              </a:graphicData>
            </a:graphic>
          </wp:inline>
        </w:drawing>
      </w:r>
    </w:p>
    <w:p w:rsidR="009C2C29" w:rsidRDefault="009C2C29" w:rsidP="009370D5">
      <w:pPr>
        <w:jc w:val="center"/>
        <w:rPr>
          <w:rFonts w:ascii="Arial" w:hAnsi="Arial" w:cs="Arial"/>
          <w:sz w:val="20"/>
          <w:szCs w:val="20"/>
        </w:rPr>
      </w:pPr>
      <w:r>
        <w:rPr>
          <w:rFonts w:ascii="Arial" w:hAnsi="Arial" w:cs="Arial"/>
          <w:noProof/>
          <w:sz w:val="20"/>
          <w:szCs w:val="20"/>
        </w:rPr>
        <w:drawing>
          <wp:inline distT="0" distB="0" distL="0" distR="0">
            <wp:extent cx="5934858" cy="3301714"/>
            <wp:effectExtent l="19050" t="0" r="8742"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34858" cy="3301714"/>
                    </a:xfrm>
                    <a:prstGeom prst="rect">
                      <a:avLst/>
                    </a:prstGeom>
                    <a:noFill/>
                    <a:ln w="9525">
                      <a:noFill/>
                      <a:miter lim="800000"/>
                      <a:headEnd/>
                      <a:tailEnd/>
                    </a:ln>
                  </pic:spPr>
                </pic:pic>
              </a:graphicData>
            </a:graphic>
          </wp:inline>
        </w:drawing>
      </w:r>
    </w:p>
    <w:p w:rsidR="009C2C29" w:rsidRDefault="009C2C29" w:rsidP="009370D5">
      <w:pPr>
        <w:jc w:val="center"/>
        <w:rPr>
          <w:rFonts w:ascii="Arial" w:hAnsi="Arial" w:cs="Arial"/>
          <w:sz w:val="20"/>
          <w:szCs w:val="20"/>
        </w:rPr>
      </w:pPr>
      <w:r>
        <w:rPr>
          <w:rFonts w:ascii="Arial" w:hAnsi="Arial" w:cs="Arial"/>
          <w:noProof/>
          <w:sz w:val="20"/>
          <w:szCs w:val="20"/>
        </w:rPr>
        <w:drawing>
          <wp:inline distT="0" distB="0" distL="0" distR="0">
            <wp:extent cx="5929715" cy="1357714"/>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29715" cy="1357714"/>
                    </a:xfrm>
                    <a:prstGeom prst="rect">
                      <a:avLst/>
                    </a:prstGeom>
                    <a:noFill/>
                    <a:ln w="9525">
                      <a:noFill/>
                      <a:miter lim="800000"/>
                      <a:headEnd/>
                      <a:tailEnd/>
                    </a:ln>
                  </pic:spPr>
                </pic:pic>
              </a:graphicData>
            </a:graphic>
          </wp:inline>
        </w:drawing>
      </w:r>
    </w:p>
    <w:p w:rsidR="00882725" w:rsidRPr="009370D5" w:rsidRDefault="009C2C29" w:rsidP="006273E2">
      <w:pPr>
        <w:jc w:val="both"/>
        <w:rPr>
          <w:rFonts w:ascii="Arial" w:hAnsi="Arial" w:cs="Arial"/>
          <w:sz w:val="20"/>
          <w:szCs w:val="20"/>
        </w:rPr>
      </w:pPr>
      <w:r w:rsidRPr="009370D5">
        <w:rPr>
          <w:rFonts w:ascii="Arial" w:hAnsi="Arial" w:cs="Arial"/>
          <w:sz w:val="20"/>
          <w:szCs w:val="20"/>
        </w:rPr>
        <w:lastRenderedPageBreak/>
        <w:t>This screen shot represent</w:t>
      </w:r>
      <w:r w:rsidR="009370D5">
        <w:rPr>
          <w:rFonts w:ascii="Arial" w:hAnsi="Arial" w:cs="Arial"/>
          <w:sz w:val="20"/>
          <w:szCs w:val="20"/>
        </w:rPr>
        <w:t>s</w:t>
      </w:r>
      <w:r w:rsidRPr="009370D5">
        <w:rPr>
          <w:rFonts w:ascii="Arial" w:hAnsi="Arial" w:cs="Arial"/>
          <w:sz w:val="20"/>
          <w:szCs w:val="20"/>
        </w:rPr>
        <w:t xml:space="preserve"> a summary view of the previous spreadsheet.  The legend is listed below, but basically the variance between the green and yellow coloring depicts the dispersion found within agreements relative to abuse.</w:t>
      </w:r>
      <w:r w:rsidR="009370D5">
        <w:rPr>
          <w:rFonts w:ascii="Arial" w:hAnsi="Arial" w:cs="Arial"/>
          <w:sz w:val="20"/>
          <w:szCs w:val="20"/>
        </w:rPr>
        <w:t xml:space="preserve">  The gray section to the right provides “hit rate” percentages of agreement sections by region and overall.  Please refer the UoC Wiki for the actual reports to zoom in and gain a clearer understanding.</w:t>
      </w:r>
    </w:p>
    <w:p w:rsidR="00882725" w:rsidRPr="00210FA0" w:rsidRDefault="00882725" w:rsidP="00882725">
      <w:pPr>
        <w:ind w:left="360"/>
        <w:rPr>
          <w:rFonts w:ascii="Arial" w:hAnsi="Arial" w:cs="Arial"/>
          <w:sz w:val="20"/>
          <w:szCs w:val="20"/>
        </w:rPr>
      </w:pPr>
    </w:p>
    <w:p w:rsidR="00EB78C9" w:rsidRPr="00210FA0" w:rsidRDefault="00EB78C9" w:rsidP="00BD2828">
      <w:pPr>
        <w:rPr>
          <w:rFonts w:ascii="Arial" w:hAnsi="Arial" w:cs="Arial"/>
          <w:sz w:val="20"/>
          <w:szCs w:val="20"/>
        </w:rPr>
      </w:pPr>
    </w:p>
    <w:p w:rsidR="00EB78C9" w:rsidRPr="00210FA0" w:rsidRDefault="00EB78C9" w:rsidP="00EB78C9">
      <w:pPr>
        <w:jc w:val="center"/>
        <w:rPr>
          <w:rFonts w:ascii="Arial" w:hAnsi="Arial" w:cs="Arial"/>
          <w:sz w:val="20"/>
          <w:szCs w:val="20"/>
        </w:rPr>
      </w:pPr>
      <w:r w:rsidRPr="00210FA0">
        <w:rPr>
          <w:rFonts w:ascii="Arial" w:hAnsi="Arial" w:cs="Arial"/>
          <w:noProof/>
          <w:sz w:val="20"/>
          <w:szCs w:val="20"/>
        </w:rPr>
        <w:drawing>
          <wp:inline distT="0" distB="0" distL="0" distR="0">
            <wp:extent cx="6324631" cy="3847381"/>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0" cstate="print"/>
                    <a:srcRect/>
                    <a:stretch>
                      <a:fillRect/>
                    </a:stretch>
                  </pic:blipFill>
                  <pic:spPr bwMode="auto">
                    <a:xfrm>
                      <a:off x="0" y="0"/>
                      <a:ext cx="6322828" cy="3846284"/>
                    </a:xfrm>
                    <a:prstGeom prst="rect">
                      <a:avLst/>
                    </a:prstGeom>
                    <a:noFill/>
                    <a:ln w="9525">
                      <a:noFill/>
                      <a:miter lim="800000"/>
                      <a:headEnd/>
                      <a:tailEnd/>
                    </a:ln>
                  </pic:spPr>
                </pic:pic>
              </a:graphicData>
            </a:graphic>
          </wp:inline>
        </w:drawing>
      </w:r>
    </w:p>
    <w:p w:rsidR="00133D01" w:rsidRPr="00210FA0" w:rsidRDefault="00EB78C9" w:rsidP="00EB78C9">
      <w:pPr>
        <w:jc w:val="center"/>
        <w:rPr>
          <w:rFonts w:ascii="Arial" w:hAnsi="Arial" w:cs="Arial"/>
          <w:sz w:val="20"/>
          <w:szCs w:val="20"/>
        </w:rPr>
      </w:pPr>
      <w:r w:rsidRPr="00210FA0">
        <w:rPr>
          <w:rFonts w:ascii="Arial" w:hAnsi="Arial" w:cs="Arial"/>
          <w:noProof/>
          <w:sz w:val="20"/>
          <w:szCs w:val="20"/>
        </w:rPr>
        <w:drawing>
          <wp:inline distT="0" distB="0" distL="0" distR="0">
            <wp:extent cx="3647177" cy="88539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cstate="print"/>
                    <a:srcRect/>
                    <a:stretch>
                      <a:fillRect/>
                    </a:stretch>
                  </pic:blipFill>
                  <pic:spPr bwMode="auto">
                    <a:xfrm>
                      <a:off x="0" y="0"/>
                      <a:ext cx="3657944" cy="888009"/>
                    </a:xfrm>
                    <a:prstGeom prst="rect">
                      <a:avLst/>
                    </a:prstGeom>
                    <a:noFill/>
                    <a:ln w="9525">
                      <a:noFill/>
                      <a:miter lim="800000"/>
                      <a:headEnd/>
                      <a:tailEnd/>
                    </a:ln>
                  </pic:spPr>
                </pic:pic>
              </a:graphicData>
            </a:graphic>
          </wp:inline>
        </w:drawing>
      </w:r>
    </w:p>
    <w:p w:rsidR="00EB78C9" w:rsidRPr="00210FA0" w:rsidRDefault="00EB78C9" w:rsidP="003B3B73">
      <w:pPr>
        <w:rPr>
          <w:rFonts w:ascii="Arial" w:hAnsi="Arial" w:cs="Arial"/>
          <w:sz w:val="20"/>
          <w:szCs w:val="20"/>
        </w:rPr>
      </w:pPr>
    </w:p>
    <w:p w:rsidR="00EB78C9" w:rsidRPr="00210FA0" w:rsidRDefault="00EB78C9" w:rsidP="003B3B73">
      <w:pPr>
        <w:rPr>
          <w:rFonts w:ascii="Arial" w:hAnsi="Arial" w:cs="Arial"/>
          <w:sz w:val="20"/>
          <w:szCs w:val="20"/>
        </w:rPr>
      </w:pPr>
    </w:p>
    <w:p w:rsidR="00EB78C9" w:rsidRPr="00210FA0" w:rsidRDefault="00EB78C9" w:rsidP="003B3B73">
      <w:pPr>
        <w:rPr>
          <w:rFonts w:ascii="Arial" w:hAnsi="Arial" w:cs="Arial"/>
          <w:sz w:val="20"/>
          <w:szCs w:val="20"/>
        </w:rPr>
      </w:pPr>
    </w:p>
    <w:p w:rsidR="00EB78C9" w:rsidRPr="00210FA0" w:rsidRDefault="00EB78C9" w:rsidP="003B3B73">
      <w:pPr>
        <w:rPr>
          <w:rFonts w:ascii="Arial" w:hAnsi="Arial" w:cs="Arial"/>
          <w:sz w:val="20"/>
          <w:szCs w:val="20"/>
        </w:rPr>
      </w:pPr>
    </w:p>
    <w:p w:rsidR="00EB78C9" w:rsidRPr="00210FA0" w:rsidRDefault="00EB78C9" w:rsidP="003B3B73">
      <w:pPr>
        <w:rPr>
          <w:rFonts w:ascii="Arial" w:hAnsi="Arial" w:cs="Arial"/>
          <w:sz w:val="20"/>
          <w:szCs w:val="20"/>
        </w:rPr>
      </w:pPr>
    </w:p>
    <w:p w:rsidR="00EB78C9" w:rsidRPr="00210FA0" w:rsidRDefault="00EB78C9" w:rsidP="003B3B73">
      <w:pPr>
        <w:rPr>
          <w:rFonts w:ascii="Arial" w:hAnsi="Arial" w:cs="Arial"/>
          <w:sz w:val="20"/>
          <w:szCs w:val="20"/>
        </w:rPr>
      </w:pPr>
    </w:p>
    <w:p w:rsidR="008E342D" w:rsidRDefault="008E342D"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Pr="00210FA0"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EB78C9">
      <w:pPr>
        <w:rPr>
          <w:rFonts w:ascii="Arial" w:hAnsi="Arial" w:cs="Arial"/>
          <w:sz w:val="20"/>
          <w:szCs w:val="20"/>
        </w:rPr>
      </w:pPr>
    </w:p>
    <w:p w:rsidR="002C4AC4" w:rsidRDefault="002C4AC4" w:rsidP="006273E2">
      <w:pPr>
        <w:jc w:val="both"/>
        <w:rPr>
          <w:rFonts w:ascii="Arial" w:hAnsi="Arial" w:cs="Arial"/>
          <w:sz w:val="20"/>
          <w:szCs w:val="20"/>
        </w:rPr>
      </w:pPr>
      <w:r>
        <w:rPr>
          <w:rFonts w:ascii="Arial" w:hAnsi="Arial" w:cs="Arial"/>
          <w:sz w:val="20"/>
          <w:szCs w:val="20"/>
        </w:rPr>
        <w:lastRenderedPageBreak/>
        <w:t>The chart below provides a different view at the dispersion across Registration Agreements.  The Y Axis represents the number of categories where the agreement satisfied the formal section definition requirements while the X Axis represents registrars by region, sorted highest to least (left to right).</w:t>
      </w:r>
    </w:p>
    <w:p w:rsidR="006E05E5" w:rsidRPr="00210FA0" w:rsidRDefault="006E05E5" w:rsidP="00EB78C9">
      <w:pPr>
        <w:rPr>
          <w:rFonts w:ascii="Arial" w:hAnsi="Arial" w:cs="Arial"/>
          <w:sz w:val="20"/>
          <w:szCs w:val="20"/>
        </w:rPr>
      </w:pPr>
      <w:r w:rsidRPr="00210FA0">
        <w:rPr>
          <w:rFonts w:ascii="Arial" w:hAnsi="Arial" w:cs="Arial"/>
          <w:noProof/>
          <w:sz w:val="20"/>
          <w:szCs w:val="20"/>
        </w:rPr>
        <w:drawing>
          <wp:inline distT="0" distB="0" distL="0" distR="0">
            <wp:extent cx="5943600" cy="3220085"/>
            <wp:effectExtent l="19050" t="0" r="0"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05E5" w:rsidRDefault="006E05E5" w:rsidP="00EB78C9">
      <w:pPr>
        <w:rPr>
          <w:rFonts w:ascii="Arial" w:hAnsi="Arial" w:cs="Arial"/>
          <w:sz w:val="20"/>
          <w:szCs w:val="20"/>
        </w:rPr>
      </w:pPr>
    </w:p>
    <w:p w:rsidR="0099677E" w:rsidRDefault="0099677E" w:rsidP="00EB78C9">
      <w:pPr>
        <w:rPr>
          <w:rFonts w:ascii="Arial" w:hAnsi="Arial" w:cs="Arial"/>
          <w:sz w:val="20"/>
          <w:szCs w:val="20"/>
        </w:rPr>
      </w:pPr>
    </w:p>
    <w:p w:rsidR="0099677E" w:rsidRDefault="0099677E" w:rsidP="00EB78C9">
      <w:pPr>
        <w:rPr>
          <w:rFonts w:ascii="Arial" w:hAnsi="Arial" w:cs="Arial"/>
          <w:sz w:val="20"/>
          <w:szCs w:val="20"/>
        </w:rPr>
      </w:pPr>
    </w:p>
    <w:p w:rsidR="002C4AC4" w:rsidRPr="00210FA0" w:rsidRDefault="002C4AC4" w:rsidP="00EB78C9">
      <w:pPr>
        <w:rPr>
          <w:rFonts w:ascii="Arial" w:hAnsi="Arial" w:cs="Arial"/>
          <w:sz w:val="20"/>
          <w:szCs w:val="20"/>
        </w:rPr>
      </w:pPr>
      <w:r>
        <w:rPr>
          <w:rFonts w:ascii="Arial" w:hAnsi="Arial" w:cs="Arial"/>
          <w:sz w:val="20"/>
          <w:szCs w:val="20"/>
        </w:rPr>
        <w:t>This chart represents categories with the greatest ac</w:t>
      </w:r>
      <w:r w:rsidR="009370D5">
        <w:rPr>
          <w:rFonts w:ascii="Arial" w:hAnsi="Arial" w:cs="Arial"/>
          <w:sz w:val="20"/>
          <w:szCs w:val="20"/>
        </w:rPr>
        <w:t>hievement of section definition</w:t>
      </w:r>
      <w:r>
        <w:rPr>
          <w:rFonts w:ascii="Arial" w:hAnsi="Arial" w:cs="Arial"/>
          <w:sz w:val="20"/>
          <w:szCs w:val="20"/>
        </w:rPr>
        <w:t>.</w:t>
      </w:r>
    </w:p>
    <w:p w:rsidR="006E05E5" w:rsidRPr="00210FA0" w:rsidRDefault="006E05E5" w:rsidP="00EB78C9">
      <w:pPr>
        <w:rPr>
          <w:rFonts w:ascii="Arial" w:hAnsi="Arial" w:cs="Arial"/>
          <w:sz w:val="20"/>
          <w:szCs w:val="20"/>
        </w:rPr>
      </w:pPr>
      <w:r w:rsidRPr="00210FA0">
        <w:rPr>
          <w:rFonts w:ascii="Arial" w:hAnsi="Arial" w:cs="Arial"/>
          <w:noProof/>
          <w:sz w:val="20"/>
          <w:szCs w:val="20"/>
        </w:rPr>
        <w:drawing>
          <wp:inline distT="0" distB="0" distL="0" distR="0">
            <wp:extent cx="5943600" cy="3183890"/>
            <wp:effectExtent l="19050" t="0" r="0" b="0"/>
            <wp:docPr id="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E05E5" w:rsidRPr="00210FA0" w:rsidRDefault="006E05E5" w:rsidP="00EB78C9">
      <w:pPr>
        <w:rPr>
          <w:rFonts w:ascii="Arial" w:hAnsi="Arial" w:cs="Arial"/>
          <w:sz w:val="20"/>
          <w:szCs w:val="20"/>
        </w:rPr>
      </w:pPr>
    </w:p>
    <w:p w:rsidR="008E342D" w:rsidRPr="00210FA0" w:rsidRDefault="008E342D" w:rsidP="00EB78C9">
      <w:pPr>
        <w:rPr>
          <w:rFonts w:ascii="Arial" w:hAnsi="Arial" w:cs="Arial"/>
          <w:sz w:val="20"/>
          <w:szCs w:val="20"/>
        </w:rPr>
      </w:pPr>
    </w:p>
    <w:p w:rsidR="006E05E5" w:rsidRPr="00210FA0" w:rsidRDefault="006E05E5" w:rsidP="00EB78C9">
      <w:pPr>
        <w:rPr>
          <w:rFonts w:ascii="Arial" w:hAnsi="Arial" w:cs="Arial"/>
          <w:sz w:val="20"/>
          <w:szCs w:val="20"/>
        </w:rPr>
      </w:pPr>
    </w:p>
    <w:p w:rsidR="0099677E" w:rsidRDefault="0099677E">
      <w:pPr>
        <w:rPr>
          <w:rFonts w:ascii="Arial" w:hAnsi="Arial" w:cs="Arial"/>
          <w:sz w:val="20"/>
          <w:szCs w:val="20"/>
        </w:rPr>
      </w:pPr>
      <w:r>
        <w:rPr>
          <w:rFonts w:ascii="Arial" w:hAnsi="Arial" w:cs="Arial"/>
          <w:sz w:val="20"/>
          <w:szCs w:val="20"/>
        </w:rPr>
        <w:br w:type="page"/>
      </w:r>
    </w:p>
    <w:p w:rsidR="00506DA9" w:rsidRPr="00210FA0" w:rsidRDefault="00506DA9" w:rsidP="00506DA9">
      <w:pPr>
        <w:rPr>
          <w:rFonts w:ascii="Arial" w:hAnsi="Arial" w:cs="Arial"/>
          <w:b/>
          <w:bCs/>
          <w:color w:val="000000" w:themeColor="text1"/>
          <w:u w:val="single"/>
        </w:rPr>
      </w:pPr>
      <w:r>
        <w:rPr>
          <w:rFonts w:ascii="Arial" w:hAnsi="Arial" w:cs="Arial"/>
          <w:b/>
          <w:bCs/>
          <w:color w:val="000000" w:themeColor="text1"/>
          <w:u w:val="single"/>
        </w:rPr>
        <w:lastRenderedPageBreak/>
        <w:t>Appendix 5</w:t>
      </w:r>
      <w:r w:rsidRPr="00210FA0">
        <w:rPr>
          <w:rFonts w:ascii="Arial" w:hAnsi="Arial" w:cs="Arial"/>
          <w:b/>
          <w:bCs/>
          <w:color w:val="000000" w:themeColor="text1"/>
          <w:u w:val="single"/>
        </w:rPr>
        <w:t xml:space="preserve"> – </w:t>
      </w:r>
      <w:r>
        <w:rPr>
          <w:rFonts w:ascii="Arial" w:hAnsi="Arial" w:cs="Arial"/>
          <w:b/>
          <w:bCs/>
          <w:color w:val="000000" w:themeColor="text1"/>
          <w:u w:val="single"/>
        </w:rPr>
        <w:t>APB Example</w:t>
      </w:r>
      <w:r w:rsidRPr="00210FA0">
        <w:rPr>
          <w:rFonts w:ascii="Arial" w:hAnsi="Arial" w:cs="Arial"/>
          <w:b/>
          <w:bCs/>
          <w:color w:val="000000" w:themeColor="text1"/>
          <w:u w:val="single"/>
        </w:rPr>
        <w:t>:</w:t>
      </w:r>
    </w:p>
    <w:p w:rsidR="00506DA9" w:rsidRPr="005E063B" w:rsidRDefault="00506DA9" w:rsidP="00EB78C9">
      <w:pPr>
        <w:rPr>
          <w:rFonts w:ascii="Arial" w:hAnsi="Arial" w:cs="Arial"/>
          <w:sz w:val="20"/>
          <w:szCs w:val="20"/>
        </w:rPr>
      </w:pPr>
    </w:p>
    <w:p w:rsidR="00506DA9" w:rsidRPr="005E063B" w:rsidRDefault="00506DA9" w:rsidP="006273E2">
      <w:pPr>
        <w:pStyle w:val="ListParagraph"/>
        <w:jc w:val="both"/>
        <w:rPr>
          <w:rFonts w:ascii="Arial" w:hAnsi="Arial" w:cs="Arial"/>
          <w:sz w:val="20"/>
          <w:szCs w:val="20"/>
        </w:rPr>
      </w:pPr>
      <w:r w:rsidRPr="005E063B">
        <w:rPr>
          <w:rFonts w:ascii="Arial" w:hAnsi="Arial" w:cs="Arial"/>
          <w:sz w:val="20"/>
          <w:szCs w:val="20"/>
        </w:rPr>
        <w:t>Definition of Abuse</w:t>
      </w:r>
    </w:p>
    <w:p w:rsidR="00506DA9" w:rsidRPr="005E063B" w:rsidRDefault="00506DA9" w:rsidP="006273E2">
      <w:pPr>
        <w:pStyle w:val="ListParagraph"/>
        <w:numPr>
          <w:ilvl w:val="1"/>
          <w:numId w:val="1"/>
        </w:numPr>
        <w:jc w:val="both"/>
        <w:rPr>
          <w:rFonts w:ascii="Arial" w:hAnsi="Arial" w:cs="Arial"/>
          <w:sz w:val="20"/>
          <w:szCs w:val="20"/>
        </w:rPr>
      </w:pPr>
      <w:r w:rsidRPr="005E063B">
        <w:rPr>
          <w:rFonts w:ascii="Arial" w:hAnsi="Arial" w:cs="Arial"/>
          <w:sz w:val="20"/>
          <w:szCs w:val="20"/>
        </w:rPr>
        <w:t>Abuse is an action that:   ---</w:t>
      </w:r>
      <w:r w:rsidRPr="005E063B">
        <w:rPr>
          <w:rFonts w:ascii="Arial" w:hAnsi="Arial" w:cs="Arial"/>
          <w:b/>
          <w:color w:val="FF0000"/>
          <w:sz w:val="20"/>
          <w:szCs w:val="20"/>
        </w:rPr>
        <w:t xml:space="preserve"> (source:  </w:t>
      </w:r>
      <w:r w:rsidRPr="005E063B">
        <w:rPr>
          <w:rFonts w:ascii="Arial" w:hAnsi="Arial" w:cs="Arial"/>
          <w:b/>
          <w:color w:val="FF0000"/>
          <w:sz w:val="20"/>
          <w:szCs w:val="20"/>
          <w:u w:val="single"/>
        </w:rPr>
        <w:t>RAP – WG Definition; DRAFT Only!</w:t>
      </w:r>
      <w:r w:rsidRPr="005E063B">
        <w:rPr>
          <w:rFonts w:ascii="Arial" w:hAnsi="Arial" w:cs="Arial"/>
          <w:b/>
          <w:color w:val="FF0000"/>
          <w:sz w:val="20"/>
          <w:szCs w:val="20"/>
        </w:rPr>
        <w:t>)</w:t>
      </w:r>
      <w:r w:rsidRPr="005E063B">
        <w:rPr>
          <w:rFonts w:ascii="Arial" w:hAnsi="Arial" w:cs="Arial"/>
          <w:sz w:val="20"/>
          <w:szCs w:val="20"/>
        </w:rPr>
        <w:t>-----</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Causes actual and substantial harm, or is a material predicate of such harm, and</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Is illegal or illegitimate, or is otherwise considered contrary to the intention and design of a stated legitimate purpose, if such purpose is disclosed.</w:t>
      </w:r>
    </w:p>
    <w:p w:rsidR="00506DA9" w:rsidRPr="005E063B" w:rsidRDefault="00506DA9" w:rsidP="006273E2">
      <w:pPr>
        <w:pStyle w:val="ListParagraph"/>
        <w:numPr>
          <w:ilvl w:val="1"/>
          <w:numId w:val="1"/>
        </w:numPr>
        <w:jc w:val="both"/>
        <w:rPr>
          <w:rFonts w:ascii="Arial" w:hAnsi="Arial" w:cs="Arial"/>
          <w:sz w:val="20"/>
          <w:szCs w:val="20"/>
        </w:rPr>
      </w:pPr>
      <w:r w:rsidRPr="005E063B">
        <w:rPr>
          <w:rFonts w:ascii="Arial" w:hAnsi="Arial" w:cs="Arial"/>
          <w:sz w:val="20"/>
          <w:szCs w:val="20"/>
        </w:rPr>
        <w:t xml:space="preserve">Domain abuse creates security and stability issues for the registry, registrars and registrants, as well as for users of the Internet in general.  </w:t>
      </w:r>
      <w:r w:rsidRPr="005E063B">
        <w:rPr>
          <w:rFonts w:ascii="Arial" w:hAnsi="Arial" w:cs="Arial"/>
          <w:b/>
          <w:i/>
          <w:sz w:val="20"/>
          <w:szCs w:val="20"/>
        </w:rPr>
        <w:t>&lt;Registry&gt;</w:t>
      </w:r>
      <w:r w:rsidRPr="005E063B">
        <w:rPr>
          <w:rFonts w:ascii="Arial" w:hAnsi="Arial" w:cs="Arial"/>
          <w:i/>
          <w:sz w:val="20"/>
          <w:szCs w:val="20"/>
        </w:rPr>
        <w:t xml:space="preserve"> defines abusive use as the wrong or excessive use of power, position or ability, and includes, without limitation, the following</w:t>
      </w:r>
      <w:r w:rsidRPr="005E063B">
        <w:rPr>
          <w:rFonts w:ascii="Arial" w:hAnsi="Arial" w:cs="Arial"/>
          <w:sz w:val="20"/>
          <w:szCs w:val="20"/>
        </w:rPr>
        <w:t>:  ---</w:t>
      </w:r>
      <w:r w:rsidRPr="005E063B">
        <w:rPr>
          <w:rFonts w:ascii="Arial" w:hAnsi="Arial" w:cs="Arial"/>
          <w:b/>
          <w:color w:val="FF0000"/>
          <w:sz w:val="20"/>
          <w:szCs w:val="20"/>
        </w:rPr>
        <w:t xml:space="preserve"> (source:  </w:t>
      </w:r>
      <w:r w:rsidRPr="005E063B">
        <w:rPr>
          <w:rFonts w:ascii="Arial" w:hAnsi="Arial" w:cs="Arial"/>
          <w:b/>
          <w:color w:val="FF0000"/>
          <w:sz w:val="20"/>
          <w:szCs w:val="20"/>
          <w:u w:val="single"/>
        </w:rPr>
        <w:t>.info Domain Anti-Abuse Policy</w:t>
      </w:r>
      <w:r w:rsidRPr="005E063B">
        <w:rPr>
          <w:rFonts w:ascii="Arial" w:hAnsi="Arial" w:cs="Arial"/>
          <w:b/>
          <w:color w:val="FF0000"/>
          <w:sz w:val="20"/>
          <w:szCs w:val="20"/>
        </w:rPr>
        <w:t>)</w:t>
      </w:r>
      <w:r w:rsidRPr="005E063B">
        <w:rPr>
          <w:rFonts w:ascii="Arial" w:hAnsi="Arial" w:cs="Arial"/>
          <w:sz w:val="20"/>
          <w:szCs w:val="20"/>
        </w:rPr>
        <w:t>-----</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Illegal or fraudulent actions;</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Spam: The use of electronic messaging systems to send unsolicited bulk messages. The term applies to e-mail spam and similar abuses such as instant messaging spam, mobile messaging spam, and the spamming of Web sites and Internet forums. An example, for purposes of illustration, would be the use of email in denial-of-service attacks;</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Phishing: The use of counterfeit Web pages that are designed to trick recipients into divulging sensitive data such as usernames, passwords, or financial data;</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Pharming: The redirecting of unknowing users to fraudulent sites or services, typically through DNS hijacking or poisoning;</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Willful distribution of malware: The dissemination of software designed to infiltrate or damage a computer system without the owner's informed consent.</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 xml:space="preserve">Examples include, without limitation, computer viruses, worms, keyloggers, and </w:t>
      </w:r>
      <w:r w:rsidR="009370D5" w:rsidRPr="005E063B">
        <w:rPr>
          <w:rFonts w:ascii="Arial" w:hAnsi="Arial" w:cs="Arial"/>
          <w:sz w:val="20"/>
          <w:szCs w:val="20"/>
        </w:rPr>
        <w:t>Trojan</w:t>
      </w:r>
      <w:r w:rsidRPr="005E063B">
        <w:rPr>
          <w:rFonts w:ascii="Arial" w:hAnsi="Arial" w:cs="Arial"/>
          <w:sz w:val="20"/>
          <w:szCs w:val="20"/>
        </w:rPr>
        <w:t xml:space="preserve"> horses;</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Fast flux hosting: Use of fast-flux techniques to disguise the location of Web sites or other Internet services, or to avoid detection and mitigation efforts, or to host illegal activities. Fast-flux techniques use DNS to frequently change the location on the Internet to which the domain name of an Internet host or name server resolves. Fast flux hosting may be used only with prior permission of Af</w:t>
      </w:r>
      <w:r w:rsidR="00B05911">
        <w:rPr>
          <w:rFonts w:ascii="Arial" w:hAnsi="Arial" w:cs="Arial"/>
          <w:sz w:val="20"/>
          <w:szCs w:val="20"/>
        </w:rPr>
        <w:t>f</w:t>
      </w:r>
      <w:r w:rsidRPr="005E063B">
        <w:rPr>
          <w:rFonts w:ascii="Arial" w:hAnsi="Arial" w:cs="Arial"/>
          <w:sz w:val="20"/>
          <w:szCs w:val="20"/>
        </w:rPr>
        <w:t>ilias;</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Botnet command and control: Services run on a domain name that are used to control a collection of compromised computers or "zombies," or to direct denial-of-service attacks (DDoS attacks);</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Distribution of child pornography; and</w:t>
      </w:r>
    </w:p>
    <w:p w:rsidR="00506DA9" w:rsidRPr="005E063B" w:rsidRDefault="00506DA9" w:rsidP="006273E2">
      <w:pPr>
        <w:pStyle w:val="ListParagraph"/>
        <w:numPr>
          <w:ilvl w:val="2"/>
          <w:numId w:val="1"/>
        </w:numPr>
        <w:jc w:val="both"/>
        <w:rPr>
          <w:rFonts w:ascii="Arial" w:hAnsi="Arial" w:cs="Arial"/>
          <w:sz w:val="20"/>
          <w:szCs w:val="20"/>
        </w:rPr>
      </w:pPr>
      <w:r w:rsidRPr="005E063B">
        <w:rPr>
          <w:rFonts w:ascii="Arial" w:hAnsi="Arial" w:cs="Arial"/>
          <w:sz w:val="20"/>
          <w:szCs w:val="20"/>
        </w:rPr>
        <w:t xml:space="preserve">Illegal Access to Other Computers or Networks: Illegally accessing computers, accounts, or networks belonging to another party, or attempting to penetrate security measures of another individual's system (often known as "hacking"). Also, any activity that might be used as a precursor to an attempted system penetration (e.g., port scan, stealth scan, or other information gathering activity).  </w:t>
      </w:r>
    </w:p>
    <w:p w:rsidR="00506DA9" w:rsidRPr="005E063B" w:rsidRDefault="00506DA9" w:rsidP="006273E2">
      <w:pPr>
        <w:jc w:val="both"/>
        <w:rPr>
          <w:rFonts w:ascii="Arial" w:hAnsi="Arial" w:cs="Arial"/>
          <w:sz w:val="20"/>
          <w:szCs w:val="20"/>
        </w:rPr>
      </w:pPr>
    </w:p>
    <w:p w:rsidR="00506DA9" w:rsidRPr="005E063B" w:rsidRDefault="00506DA9" w:rsidP="006273E2">
      <w:pPr>
        <w:pStyle w:val="ListParagraph"/>
        <w:jc w:val="both"/>
        <w:rPr>
          <w:rFonts w:ascii="Arial" w:hAnsi="Arial" w:cs="Arial"/>
          <w:sz w:val="20"/>
          <w:szCs w:val="20"/>
        </w:rPr>
      </w:pPr>
      <w:r w:rsidRPr="005E063B">
        <w:rPr>
          <w:rFonts w:ascii="Arial" w:hAnsi="Arial" w:cs="Arial"/>
          <w:sz w:val="20"/>
          <w:szCs w:val="20"/>
        </w:rPr>
        <w:t xml:space="preserve">Indemnification </w:t>
      </w:r>
      <w:r w:rsidR="005E063B" w:rsidRPr="005E063B">
        <w:rPr>
          <w:rFonts w:ascii="Arial" w:hAnsi="Arial" w:cs="Arial"/>
          <w:sz w:val="20"/>
          <w:szCs w:val="20"/>
        </w:rPr>
        <w:t xml:space="preserve">- </w:t>
      </w:r>
      <w:r w:rsidRPr="005E063B">
        <w:rPr>
          <w:rFonts w:ascii="Arial" w:hAnsi="Arial" w:cs="Arial"/>
          <w:sz w:val="20"/>
          <w:szCs w:val="20"/>
        </w:rPr>
        <w:t xml:space="preserve"> ---</w:t>
      </w:r>
      <w:r w:rsidRPr="005E063B">
        <w:rPr>
          <w:rFonts w:ascii="Arial" w:hAnsi="Arial" w:cs="Arial"/>
          <w:b/>
          <w:color w:val="FF0000"/>
          <w:sz w:val="20"/>
          <w:szCs w:val="20"/>
        </w:rPr>
        <w:t xml:space="preserve"> (source:  </w:t>
      </w:r>
      <w:r w:rsidRPr="005E063B">
        <w:rPr>
          <w:rFonts w:ascii="Arial" w:hAnsi="Arial" w:cs="Arial"/>
          <w:b/>
          <w:color w:val="FF0000"/>
          <w:sz w:val="20"/>
          <w:szCs w:val="20"/>
          <w:u w:val="single"/>
        </w:rPr>
        <w:t xml:space="preserve">.info Domain Anti-Abuse Policy </w:t>
      </w:r>
      <w:r w:rsidRPr="005E063B">
        <w:rPr>
          <w:rFonts w:ascii="Arial" w:hAnsi="Arial" w:cs="Arial"/>
          <w:b/>
          <w:color w:val="FF0000"/>
          <w:sz w:val="20"/>
          <w:szCs w:val="20"/>
        </w:rPr>
        <w:t xml:space="preserve">&amp; </w:t>
      </w:r>
      <w:r w:rsidRPr="005E063B">
        <w:rPr>
          <w:rFonts w:ascii="Arial" w:hAnsi="Arial" w:cs="Arial"/>
          <w:b/>
          <w:color w:val="FF0000"/>
          <w:sz w:val="20"/>
          <w:szCs w:val="20"/>
          <w:u w:val="single"/>
        </w:rPr>
        <w:t>.org RRA - 3.6 Additional Requirements for Registration Agreement/3.65</w:t>
      </w:r>
      <w:r w:rsidRPr="005E063B">
        <w:rPr>
          <w:rFonts w:ascii="Arial" w:hAnsi="Arial" w:cs="Arial"/>
          <w:b/>
          <w:color w:val="FF0000"/>
          <w:sz w:val="20"/>
          <w:szCs w:val="20"/>
        </w:rPr>
        <w:t>)</w:t>
      </w:r>
      <w:r w:rsidRPr="005E063B">
        <w:rPr>
          <w:rFonts w:ascii="Arial" w:hAnsi="Arial" w:cs="Arial"/>
          <w:sz w:val="20"/>
          <w:szCs w:val="20"/>
        </w:rPr>
        <w:t>-----</w:t>
      </w:r>
    </w:p>
    <w:p w:rsidR="00506DA9" w:rsidRPr="005E063B" w:rsidRDefault="00506DA9" w:rsidP="006273E2">
      <w:pPr>
        <w:pStyle w:val="ListParagraph"/>
        <w:numPr>
          <w:ilvl w:val="0"/>
          <w:numId w:val="13"/>
        </w:numPr>
        <w:jc w:val="both"/>
        <w:rPr>
          <w:rFonts w:ascii="Arial" w:hAnsi="Arial" w:cs="Arial"/>
          <w:sz w:val="20"/>
          <w:szCs w:val="20"/>
        </w:rPr>
      </w:pPr>
      <w:r w:rsidRPr="005E063B">
        <w:rPr>
          <w:rFonts w:ascii="Arial" w:hAnsi="Arial" w:cs="Arial"/>
          <w:sz w:val="20"/>
          <w:szCs w:val="20"/>
        </w:rPr>
        <w:t xml:space="preserve">Pursuant to the RRA, </w:t>
      </w:r>
      <w:r w:rsidRPr="005E063B">
        <w:rPr>
          <w:rFonts w:ascii="Arial" w:hAnsi="Arial" w:cs="Arial"/>
          <w:b/>
          <w:sz w:val="20"/>
          <w:szCs w:val="20"/>
        </w:rPr>
        <w:t>&lt;Registry&gt;</w:t>
      </w:r>
      <w:r w:rsidRPr="005E063B">
        <w:rPr>
          <w:rFonts w:ascii="Arial" w:hAnsi="Arial" w:cs="Arial"/>
          <w:sz w:val="20"/>
          <w:szCs w:val="20"/>
        </w:rPr>
        <w:t xml:space="preserve"> reserves the right to deny, cancel or transfer any registration or transaction, or place any domain name(s) on registry lock, hold or similar status, that it deems necessary, in its discretion; (1) to protect the integrity and stability of the registry; (2) to comply with any applicable laws, government rules or requirements, requests of law enforcement, or any dispute resolution process; (3) to avoid any liability, civil or criminal, on the part of </w:t>
      </w:r>
      <w:r w:rsidRPr="005E063B">
        <w:rPr>
          <w:rFonts w:ascii="Arial" w:hAnsi="Arial" w:cs="Arial"/>
          <w:b/>
          <w:sz w:val="20"/>
          <w:szCs w:val="20"/>
        </w:rPr>
        <w:t>&lt;Registry&gt;</w:t>
      </w:r>
      <w:r w:rsidRPr="005E063B">
        <w:rPr>
          <w:rFonts w:ascii="Arial" w:hAnsi="Arial" w:cs="Arial"/>
          <w:sz w:val="20"/>
          <w:szCs w:val="20"/>
        </w:rPr>
        <w:t xml:space="preserve">, as well as its affiliates, subsidiaries, officers, directors, and employees; (4) per the terms of the registration agreement or (5) to correct mistakes made by </w:t>
      </w:r>
      <w:r w:rsidRPr="005E063B">
        <w:rPr>
          <w:rFonts w:ascii="Arial" w:hAnsi="Arial" w:cs="Arial"/>
          <w:b/>
          <w:sz w:val="20"/>
          <w:szCs w:val="20"/>
        </w:rPr>
        <w:t>&lt;Registry&gt;</w:t>
      </w:r>
      <w:r w:rsidRPr="005E063B">
        <w:rPr>
          <w:rFonts w:ascii="Arial" w:hAnsi="Arial" w:cs="Arial"/>
          <w:sz w:val="20"/>
          <w:szCs w:val="20"/>
        </w:rPr>
        <w:t xml:space="preserve"> or any Registrar in connection with a domain name registration. </w:t>
      </w:r>
      <w:r w:rsidRPr="005E063B">
        <w:rPr>
          <w:rFonts w:ascii="Arial" w:hAnsi="Arial" w:cs="Arial"/>
          <w:b/>
          <w:sz w:val="20"/>
          <w:szCs w:val="20"/>
        </w:rPr>
        <w:t>&lt;Registry&gt;</w:t>
      </w:r>
      <w:r w:rsidRPr="005E063B">
        <w:rPr>
          <w:rFonts w:ascii="Arial" w:hAnsi="Arial" w:cs="Arial"/>
          <w:sz w:val="20"/>
          <w:szCs w:val="20"/>
        </w:rPr>
        <w:t xml:space="preserve"> also reserves the right to place upon registry lock, hold or similar status a domain name during resolution of a dispute. Abusive uses, as defined above, undertaken with respect to </w:t>
      </w:r>
      <w:r w:rsidRPr="005E063B">
        <w:rPr>
          <w:rFonts w:ascii="Arial" w:hAnsi="Arial" w:cs="Arial"/>
          <w:b/>
          <w:sz w:val="20"/>
          <w:szCs w:val="20"/>
        </w:rPr>
        <w:t>&lt;TLD&gt;</w:t>
      </w:r>
      <w:r w:rsidRPr="005E063B">
        <w:rPr>
          <w:rFonts w:ascii="Arial" w:hAnsi="Arial" w:cs="Arial"/>
          <w:sz w:val="20"/>
          <w:szCs w:val="20"/>
        </w:rPr>
        <w:t xml:space="preserve"> domain names shall give rise to the right of </w:t>
      </w:r>
      <w:r w:rsidRPr="005E063B">
        <w:rPr>
          <w:rFonts w:ascii="Arial" w:hAnsi="Arial" w:cs="Arial"/>
          <w:b/>
          <w:sz w:val="20"/>
          <w:szCs w:val="20"/>
        </w:rPr>
        <w:t>&lt;Registry&gt;</w:t>
      </w:r>
      <w:r w:rsidRPr="005E063B">
        <w:rPr>
          <w:rFonts w:ascii="Arial" w:hAnsi="Arial" w:cs="Arial"/>
          <w:sz w:val="20"/>
          <w:szCs w:val="20"/>
        </w:rPr>
        <w:t xml:space="preserve"> to take such actions under RRA in its sole discretion.  </w:t>
      </w:r>
    </w:p>
    <w:p w:rsidR="00506DA9" w:rsidRPr="00210FA0" w:rsidRDefault="00506DA9" w:rsidP="00EB78C9">
      <w:pPr>
        <w:rPr>
          <w:rFonts w:ascii="Arial" w:hAnsi="Arial" w:cs="Arial"/>
          <w:sz w:val="20"/>
          <w:szCs w:val="20"/>
        </w:rPr>
      </w:pPr>
    </w:p>
    <w:sectPr w:rsidR="00506DA9" w:rsidRPr="00210FA0" w:rsidSect="00C9056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Rounded MT Bold">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63DB"/>
    <w:multiLevelType w:val="hybridMultilevel"/>
    <w:tmpl w:val="36A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53BC1"/>
    <w:multiLevelType w:val="hybridMultilevel"/>
    <w:tmpl w:val="3B20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6F23A1"/>
    <w:multiLevelType w:val="hybridMultilevel"/>
    <w:tmpl w:val="0930F446"/>
    <w:lvl w:ilvl="0" w:tplc="D042FB3C">
      <w:start w:val="1"/>
      <w:numFmt w:val="bullet"/>
      <w:lvlText w:val="•"/>
      <w:lvlJc w:val="left"/>
      <w:pPr>
        <w:tabs>
          <w:tab w:val="num" w:pos="720"/>
        </w:tabs>
        <w:ind w:left="720" w:hanging="360"/>
      </w:pPr>
      <w:rPr>
        <w:rFonts w:ascii="Arial" w:hAnsi="Arial" w:hint="default"/>
      </w:rPr>
    </w:lvl>
    <w:lvl w:ilvl="1" w:tplc="F15047EE" w:tentative="1">
      <w:start w:val="1"/>
      <w:numFmt w:val="bullet"/>
      <w:lvlText w:val="•"/>
      <w:lvlJc w:val="left"/>
      <w:pPr>
        <w:tabs>
          <w:tab w:val="num" w:pos="1440"/>
        </w:tabs>
        <w:ind w:left="1440" w:hanging="360"/>
      </w:pPr>
      <w:rPr>
        <w:rFonts w:ascii="Arial" w:hAnsi="Arial" w:hint="default"/>
      </w:rPr>
    </w:lvl>
    <w:lvl w:ilvl="2" w:tplc="F97A4132" w:tentative="1">
      <w:start w:val="1"/>
      <w:numFmt w:val="bullet"/>
      <w:lvlText w:val="•"/>
      <w:lvlJc w:val="left"/>
      <w:pPr>
        <w:tabs>
          <w:tab w:val="num" w:pos="2160"/>
        </w:tabs>
        <w:ind w:left="2160" w:hanging="360"/>
      </w:pPr>
      <w:rPr>
        <w:rFonts w:ascii="Arial" w:hAnsi="Arial" w:hint="default"/>
      </w:rPr>
    </w:lvl>
    <w:lvl w:ilvl="3" w:tplc="788ACE6E" w:tentative="1">
      <w:start w:val="1"/>
      <w:numFmt w:val="bullet"/>
      <w:lvlText w:val="•"/>
      <w:lvlJc w:val="left"/>
      <w:pPr>
        <w:tabs>
          <w:tab w:val="num" w:pos="2880"/>
        </w:tabs>
        <w:ind w:left="2880" w:hanging="360"/>
      </w:pPr>
      <w:rPr>
        <w:rFonts w:ascii="Arial" w:hAnsi="Arial" w:hint="default"/>
      </w:rPr>
    </w:lvl>
    <w:lvl w:ilvl="4" w:tplc="095A2856" w:tentative="1">
      <w:start w:val="1"/>
      <w:numFmt w:val="bullet"/>
      <w:lvlText w:val="•"/>
      <w:lvlJc w:val="left"/>
      <w:pPr>
        <w:tabs>
          <w:tab w:val="num" w:pos="3600"/>
        </w:tabs>
        <w:ind w:left="3600" w:hanging="360"/>
      </w:pPr>
      <w:rPr>
        <w:rFonts w:ascii="Arial" w:hAnsi="Arial" w:hint="default"/>
      </w:rPr>
    </w:lvl>
    <w:lvl w:ilvl="5" w:tplc="B664BC3E" w:tentative="1">
      <w:start w:val="1"/>
      <w:numFmt w:val="bullet"/>
      <w:lvlText w:val="•"/>
      <w:lvlJc w:val="left"/>
      <w:pPr>
        <w:tabs>
          <w:tab w:val="num" w:pos="4320"/>
        </w:tabs>
        <w:ind w:left="4320" w:hanging="360"/>
      </w:pPr>
      <w:rPr>
        <w:rFonts w:ascii="Arial" w:hAnsi="Arial" w:hint="default"/>
      </w:rPr>
    </w:lvl>
    <w:lvl w:ilvl="6" w:tplc="34A8A04A" w:tentative="1">
      <w:start w:val="1"/>
      <w:numFmt w:val="bullet"/>
      <w:lvlText w:val="•"/>
      <w:lvlJc w:val="left"/>
      <w:pPr>
        <w:tabs>
          <w:tab w:val="num" w:pos="5040"/>
        </w:tabs>
        <w:ind w:left="5040" w:hanging="360"/>
      </w:pPr>
      <w:rPr>
        <w:rFonts w:ascii="Arial" w:hAnsi="Arial" w:hint="default"/>
      </w:rPr>
    </w:lvl>
    <w:lvl w:ilvl="7" w:tplc="B9F8F10E" w:tentative="1">
      <w:start w:val="1"/>
      <w:numFmt w:val="bullet"/>
      <w:lvlText w:val="•"/>
      <w:lvlJc w:val="left"/>
      <w:pPr>
        <w:tabs>
          <w:tab w:val="num" w:pos="5760"/>
        </w:tabs>
        <w:ind w:left="5760" w:hanging="360"/>
      </w:pPr>
      <w:rPr>
        <w:rFonts w:ascii="Arial" w:hAnsi="Arial" w:hint="default"/>
      </w:rPr>
    </w:lvl>
    <w:lvl w:ilvl="8" w:tplc="2FB22448" w:tentative="1">
      <w:start w:val="1"/>
      <w:numFmt w:val="bullet"/>
      <w:lvlText w:val="•"/>
      <w:lvlJc w:val="left"/>
      <w:pPr>
        <w:tabs>
          <w:tab w:val="num" w:pos="6480"/>
        </w:tabs>
        <w:ind w:left="6480" w:hanging="360"/>
      </w:pPr>
      <w:rPr>
        <w:rFonts w:ascii="Arial" w:hAnsi="Arial" w:hint="default"/>
      </w:rPr>
    </w:lvl>
  </w:abstractNum>
  <w:abstractNum w:abstractNumId="3">
    <w:nsid w:val="268629F6"/>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8D60C4"/>
    <w:multiLevelType w:val="hybridMultilevel"/>
    <w:tmpl w:val="88EEA714"/>
    <w:lvl w:ilvl="0" w:tplc="13E493AE">
      <w:start w:val="1"/>
      <w:numFmt w:val="lowerLetter"/>
      <w:lvlText w:val="%1)"/>
      <w:lvlJc w:val="left"/>
      <w:pPr>
        <w:ind w:left="360" w:hanging="360"/>
      </w:pPr>
      <w:rPr>
        <w:rFonts w:ascii="Tahoma" w:eastAsia="Times New Roman" w:hAnsi="Tahoma" w:cs="Courie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1025C65"/>
    <w:multiLevelType w:val="hybridMultilevel"/>
    <w:tmpl w:val="CAA223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0A7900"/>
    <w:multiLevelType w:val="hybridMultilevel"/>
    <w:tmpl w:val="1FDA56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2E5500"/>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315E33"/>
    <w:multiLevelType w:val="hybridMultilevel"/>
    <w:tmpl w:val="22E2AB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2C655F"/>
    <w:multiLevelType w:val="hybridMultilevel"/>
    <w:tmpl w:val="655C0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FF608E"/>
    <w:multiLevelType w:val="hybridMultilevel"/>
    <w:tmpl w:val="012678D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1">
    <w:nsid w:val="4BA53848"/>
    <w:multiLevelType w:val="hybridMultilevel"/>
    <w:tmpl w:val="C3F6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E46628"/>
    <w:multiLevelType w:val="hybridMultilevel"/>
    <w:tmpl w:val="7186A8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FD7243"/>
    <w:multiLevelType w:val="hybridMultilevel"/>
    <w:tmpl w:val="A72E0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9445C73"/>
    <w:multiLevelType w:val="hybridMultilevel"/>
    <w:tmpl w:val="D4F2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3D2DC6"/>
    <w:multiLevelType w:val="hybridMultilevel"/>
    <w:tmpl w:val="7AC40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E7D1A36"/>
    <w:multiLevelType w:val="hybridMultilevel"/>
    <w:tmpl w:val="C92AF572"/>
    <w:lvl w:ilvl="0" w:tplc="60EA6D20">
      <w:start w:val="1"/>
      <w:numFmt w:val="decimal"/>
      <w:lvlText w:val="%1."/>
      <w:lvlJc w:val="left"/>
      <w:pPr>
        <w:ind w:left="390" w:hanging="360"/>
      </w:pPr>
      <w:rPr>
        <w:rFonts w:hint="default"/>
      </w:rPr>
    </w:lvl>
    <w:lvl w:ilvl="1" w:tplc="04090019">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7">
    <w:nsid w:val="6C2F2732"/>
    <w:multiLevelType w:val="hybridMultilevel"/>
    <w:tmpl w:val="96581D88"/>
    <w:lvl w:ilvl="0" w:tplc="7062BC3A">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144043"/>
    <w:multiLevelType w:val="hybridMultilevel"/>
    <w:tmpl w:val="E724D60E"/>
    <w:lvl w:ilvl="0" w:tplc="D482169C">
      <w:start w:val="1"/>
      <w:numFmt w:val="bullet"/>
      <w:lvlText w:val="-"/>
      <w:lvlJc w:val="left"/>
      <w:pPr>
        <w:ind w:left="390" w:hanging="360"/>
      </w:pPr>
      <w:rPr>
        <w:rFonts w:ascii="Calibri" w:eastAsiaTheme="minorHAnsi" w:hAnsi="Calibri"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nsid w:val="7E3510F1"/>
    <w:multiLevelType w:val="hybridMultilevel"/>
    <w:tmpl w:val="2EE43294"/>
    <w:lvl w:ilvl="0" w:tplc="B10CBAC8">
      <w:start w:val="1"/>
      <w:numFmt w:val="bullet"/>
      <w:lvlText w:val="•"/>
      <w:lvlJc w:val="left"/>
      <w:pPr>
        <w:tabs>
          <w:tab w:val="num" w:pos="720"/>
        </w:tabs>
        <w:ind w:left="720" w:hanging="360"/>
      </w:pPr>
      <w:rPr>
        <w:rFonts w:ascii="Arial" w:hAnsi="Arial" w:hint="default"/>
      </w:rPr>
    </w:lvl>
    <w:lvl w:ilvl="1" w:tplc="10ACEE86">
      <w:start w:val="1648"/>
      <w:numFmt w:val="bullet"/>
      <w:lvlText w:val="–"/>
      <w:lvlJc w:val="left"/>
      <w:pPr>
        <w:tabs>
          <w:tab w:val="num" w:pos="1440"/>
        </w:tabs>
        <w:ind w:left="1440" w:hanging="360"/>
      </w:pPr>
      <w:rPr>
        <w:rFonts w:ascii="Arial" w:hAnsi="Arial" w:hint="default"/>
      </w:rPr>
    </w:lvl>
    <w:lvl w:ilvl="2" w:tplc="2BAA90D0">
      <w:start w:val="1"/>
      <w:numFmt w:val="bullet"/>
      <w:lvlText w:val="•"/>
      <w:lvlJc w:val="left"/>
      <w:pPr>
        <w:tabs>
          <w:tab w:val="num" w:pos="2160"/>
        </w:tabs>
        <w:ind w:left="2160" w:hanging="360"/>
      </w:pPr>
      <w:rPr>
        <w:rFonts w:ascii="Arial" w:hAnsi="Arial" w:hint="default"/>
      </w:rPr>
    </w:lvl>
    <w:lvl w:ilvl="3" w:tplc="14706C18" w:tentative="1">
      <w:start w:val="1"/>
      <w:numFmt w:val="bullet"/>
      <w:lvlText w:val="•"/>
      <w:lvlJc w:val="left"/>
      <w:pPr>
        <w:tabs>
          <w:tab w:val="num" w:pos="2880"/>
        </w:tabs>
        <w:ind w:left="2880" w:hanging="360"/>
      </w:pPr>
      <w:rPr>
        <w:rFonts w:ascii="Arial" w:hAnsi="Arial" w:hint="default"/>
      </w:rPr>
    </w:lvl>
    <w:lvl w:ilvl="4" w:tplc="3500C9B2" w:tentative="1">
      <w:start w:val="1"/>
      <w:numFmt w:val="bullet"/>
      <w:lvlText w:val="•"/>
      <w:lvlJc w:val="left"/>
      <w:pPr>
        <w:tabs>
          <w:tab w:val="num" w:pos="3600"/>
        </w:tabs>
        <w:ind w:left="3600" w:hanging="360"/>
      </w:pPr>
      <w:rPr>
        <w:rFonts w:ascii="Arial" w:hAnsi="Arial" w:hint="default"/>
      </w:rPr>
    </w:lvl>
    <w:lvl w:ilvl="5" w:tplc="5962A112" w:tentative="1">
      <w:start w:val="1"/>
      <w:numFmt w:val="bullet"/>
      <w:lvlText w:val="•"/>
      <w:lvlJc w:val="left"/>
      <w:pPr>
        <w:tabs>
          <w:tab w:val="num" w:pos="4320"/>
        </w:tabs>
        <w:ind w:left="4320" w:hanging="360"/>
      </w:pPr>
      <w:rPr>
        <w:rFonts w:ascii="Arial" w:hAnsi="Arial" w:hint="default"/>
      </w:rPr>
    </w:lvl>
    <w:lvl w:ilvl="6" w:tplc="C83AD664" w:tentative="1">
      <w:start w:val="1"/>
      <w:numFmt w:val="bullet"/>
      <w:lvlText w:val="•"/>
      <w:lvlJc w:val="left"/>
      <w:pPr>
        <w:tabs>
          <w:tab w:val="num" w:pos="5040"/>
        </w:tabs>
        <w:ind w:left="5040" w:hanging="360"/>
      </w:pPr>
      <w:rPr>
        <w:rFonts w:ascii="Arial" w:hAnsi="Arial" w:hint="default"/>
      </w:rPr>
    </w:lvl>
    <w:lvl w:ilvl="7" w:tplc="676624B6" w:tentative="1">
      <w:start w:val="1"/>
      <w:numFmt w:val="bullet"/>
      <w:lvlText w:val="•"/>
      <w:lvlJc w:val="left"/>
      <w:pPr>
        <w:tabs>
          <w:tab w:val="num" w:pos="5760"/>
        </w:tabs>
        <w:ind w:left="5760" w:hanging="360"/>
      </w:pPr>
      <w:rPr>
        <w:rFonts w:ascii="Arial" w:hAnsi="Arial" w:hint="default"/>
      </w:rPr>
    </w:lvl>
    <w:lvl w:ilvl="8" w:tplc="B3DA333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8"/>
  </w:num>
  <w:num w:numId="3">
    <w:abstractNumId w:val="4"/>
  </w:num>
  <w:num w:numId="4">
    <w:abstractNumId w:val="13"/>
  </w:num>
  <w:num w:numId="5">
    <w:abstractNumId w:val="17"/>
  </w:num>
  <w:num w:numId="6">
    <w:abstractNumId w:val="6"/>
  </w:num>
  <w:num w:numId="7">
    <w:abstractNumId w:val="9"/>
  </w:num>
  <w:num w:numId="8">
    <w:abstractNumId w:val="12"/>
  </w:num>
  <w:num w:numId="9">
    <w:abstractNumId w:val="10"/>
  </w:num>
  <w:num w:numId="10">
    <w:abstractNumId w:val="16"/>
  </w:num>
  <w:num w:numId="11">
    <w:abstractNumId w:val="8"/>
  </w:num>
  <w:num w:numId="12">
    <w:abstractNumId w:val="3"/>
  </w:num>
  <w:num w:numId="13">
    <w:abstractNumId w:val="5"/>
  </w:num>
  <w:num w:numId="14">
    <w:abstractNumId w:val="15"/>
  </w:num>
  <w:num w:numId="15">
    <w:abstractNumId w:val="19"/>
  </w:num>
  <w:num w:numId="16">
    <w:abstractNumId w:val="2"/>
  </w:num>
  <w:num w:numId="17">
    <w:abstractNumId w:val="1"/>
  </w:num>
  <w:num w:numId="18">
    <w:abstractNumId w:val="14"/>
  </w:num>
  <w:num w:numId="19">
    <w:abstractNumId w:val="11"/>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C90563"/>
    <w:rsid w:val="000335BC"/>
    <w:rsid w:val="00045860"/>
    <w:rsid w:val="00067690"/>
    <w:rsid w:val="00073676"/>
    <w:rsid w:val="00074B3D"/>
    <w:rsid w:val="000A7DC4"/>
    <w:rsid w:val="0010292B"/>
    <w:rsid w:val="00110AC3"/>
    <w:rsid w:val="0013266C"/>
    <w:rsid w:val="00133D01"/>
    <w:rsid w:val="00136989"/>
    <w:rsid w:val="00152D9C"/>
    <w:rsid w:val="0015477D"/>
    <w:rsid w:val="00160448"/>
    <w:rsid w:val="00180FE4"/>
    <w:rsid w:val="001E3DFE"/>
    <w:rsid w:val="001E4BC1"/>
    <w:rsid w:val="00210FA0"/>
    <w:rsid w:val="002119FB"/>
    <w:rsid w:val="0021341C"/>
    <w:rsid w:val="00214D93"/>
    <w:rsid w:val="002267F2"/>
    <w:rsid w:val="00232E4B"/>
    <w:rsid w:val="00254326"/>
    <w:rsid w:val="002941DD"/>
    <w:rsid w:val="002C4AC4"/>
    <w:rsid w:val="002C5EEB"/>
    <w:rsid w:val="002E52D3"/>
    <w:rsid w:val="00302DE6"/>
    <w:rsid w:val="003139AE"/>
    <w:rsid w:val="00341323"/>
    <w:rsid w:val="00377AC6"/>
    <w:rsid w:val="003A5BA0"/>
    <w:rsid w:val="003B3B73"/>
    <w:rsid w:val="003B5524"/>
    <w:rsid w:val="003E27DA"/>
    <w:rsid w:val="0040606C"/>
    <w:rsid w:val="00440015"/>
    <w:rsid w:val="004750FA"/>
    <w:rsid w:val="004811C6"/>
    <w:rsid w:val="00491A2F"/>
    <w:rsid w:val="00492AD5"/>
    <w:rsid w:val="004A3911"/>
    <w:rsid w:val="004B0DBD"/>
    <w:rsid w:val="004B349D"/>
    <w:rsid w:val="004B6760"/>
    <w:rsid w:val="004F6B65"/>
    <w:rsid w:val="00506DA9"/>
    <w:rsid w:val="0052047B"/>
    <w:rsid w:val="005402FE"/>
    <w:rsid w:val="00556B53"/>
    <w:rsid w:val="00557F41"/>
    <w:rsid w:val="005C600F"/>
    <w:rsid w:val="005C72D8"/>
    <w:rsid w:val="005E063B"/>
    <w:rsid w:val="00607629"/>
    <w:rsid w:val="00617AE2"/>
    <w:rsid w:val="006273E2"/>
    <w:rsid w:val="00646730"/>
    <w:rsid w:val="006706D7"/>
    <w:rsid w:val="0067239D"/>
    <w:rsid w:val="00675F76"/>
    <w:rsid w:val="006946AB"/>
    <w:rsid w:val="006C6673"/>
    <w:rsid w:val="006D3210"/>
    <w:rsid w:val="006E05E5"/>
    <w:rsid w:val="007117F0"/>
    <w:rsid w:val="00723312"/>
    <w:rsid w:val="0073619E"/>
    <w:rsid w:val="00736302"/>
    <w:rsid w:val="00736A30"/>
    <w:rsid w:val="00737E8C"/>
    <w:rsid w:val="0075051B"/>
    <w:rsid w:val="0075147D"/>
    <w:rsid w:val="00756BED"/>
    <w:rsid w:val="007800E0"/>
    <w:rsid w:val="00794DFE"/>
    <w:rsid w:val="007D48BF"/>
    <w:rsid w:val="007F0DF7"/>
    <w:rsid w:val="00804071"/>
    <w:rsid w:val="00830EFF"/>
    <w:rsid w:val="00882725"/>
    <w:rsid w:val="0088397A"/>
    <w:rsid w:val="00887ED3"/>
    <w:rsid w:val="008A65C1"/>
    <w:rsid w:val="008B3A38"/>
    <w:rsid w:val="008C2CF1"/>
    <w:rsid w:val="008E342D"/>
    <w:rsid w:val="008E4554"/>
    <w:rsid w:val="008F5D14"/>
    <w:rsid w:val="00907DB9"/>
    <w:rsid w:val="00920CA1"/>
    <w:rsid w:val="009370D5"/>
    <w:rsid w:val="009372A8"/>
    <w:rsid w:val="009472BA"/>
    <w:rsid w:val="00982817"/>
    <w:rsid w:val="00992BDA"/>
    <w:rsid w:val="0099677E"/>
    <w:rsid w:val="009C2C29"/>
    <w:rsid w:val="009C725B"/>
    <w:rsid w:val="009C7E29"/>
    <w:rsid w:val="009D7AA6"/>
    <w:rsid w:val="009E3B1B"/>
    <w:rsid w:val="009F6659"/>
    <w:rsid w:val="00A106D9"/>
    <w:rsid w:val="00A2395E"/>
    <w:rsid w:val="00A50529"/>
    <w:rsid w:val="00A60BB3"/>
    <w:rsid w:val="00A613F4"/>
    <w:rsid w:val="00A71147"/>
    <w:rsid w:val="00A80647"/>
    <w:rsid w:val="00AA632F"/>
    <w:rsid w:val="00AC3DEA"/>
    <w:rsid w:val="00AC60B8"/>
    <w:rsid w:val="00AE214D"/>
    <w:rsid w:val="00B01A2C"/>
    <w:rsid w:val="00B05911"/>
    <w:rsid w:val="00B137F9"/>
    <w:rsid w:val="00B376C4"/>
    <w:rsid w:val="00B52A86"/>
    <w:rsid w:val="00B52E1E"/>
    <w:rsid w:val="00B54585"/>
    <w:rsid w:val="00B65CC7"/>
    <w:rsid w:val="00B90187"/>
    <w:rsid w:val="00BD2828"/>
    <w:rsid w:val="00C62219"/>
    <w:rsid w:val="00C85C94"/>
    <w:rsid w:val="00C90563"/>
    <w:rsid w:val="00CD55CB"/>
    <w:rsid w:val="00CE7BC2"/>
    <w:rsid w:val="00D04118"/>
    <w:rsid w:val="00D17908"/>
    <w:rsid w:val="00D217A8"/>
    <w:rsid w:val="00D232D6"/>
    <w:rsid w:val="00D26209"/>
    <w:rsid w:val="00D55B65"/>
    <w:rsid w:val="00D62BFE"/>
    <w:rsid w:val="00D75EEE"/>
    <w:rsid w:val="00D935D5"/>
    <w:rsid w:val="00DA3BB3"/>
    <w:rsid w:val="00DB1745"/>
    <w:rsid w:val="00DD0006"/>
    <w:rsid w:val="00DE5863"/>
    <w:rsid w:val="00DF0B1B"/>
    <w:rsid w:val="00E03B30"/>
    <w:rsid w:val="00E1006C"/>
    <w:rsid w:val="00E205D9"/>
    <w:rsid w:val="00E77A47"/>
    <w:rsid w:val="00EB78C9"/>
    <w:rsid w:val="00EE5B96"/>
    <w:rsid w:val="00F215B1"/>
    <w:rsid w:val="00F4705B"/>
    <w:rsid w:val="00F509E1"/>
    <w:rsid w:val="00F5444F"/>
    <w:rsid w:val="00F73603"/>
    <w:rsid w:val="00FA6B96"/>
    <w:rsid w:val="00FB341A"/>
    <w:rsid w:val="00FD03F7"/>
    <w:rsid w:val="00FD4E0C"/>
    <w:rsid w:val="00FE3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7D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563"/>
    <w:pPr>
      <w:ind w:left="720"/>
      <w:contextualSpacing/>
    </w:pPr>
  </w:style>
  <w:style w:type="table" w:styleId="TableGrid">
    <w:name w:val="Table Grid"/>
    <w:basedOn w:val="TableNormal"/>
    <w:rsid w:val="00646730"/>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34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49D"/>
    <w:rPr>
      <w:rFonts w:ascii="Tahoma" w:hAnsi="Tahoma" w:cs="Tahoma"/>
      <w:sz w:val="16"/>
      <w:szCs w:val="16"/>
    </w:rPr>
  </w:style>
  <w:style w:type="character" w:customStyle="1" w:styleId="apple-style-span">
    <w:name w:val="apple-style-span"/>
    <w:basedOn w:val="DefaultParagraphFont"/>
    <w:rsid w:val="00133D01"/>
  </w:style>
  <w:style w:type="paragraph" w:styleId="NormalWeb">
    <w:name w:val="Normal (Web)"/>
    <w:basedOn w:val="Normal"/>
    <w:uiPriority w:val="99"/>
    <w:semiHidden/>
    <w:unhideWhenUsed/>
    <w:rsid w:val="00FB34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341A"/>
    <w:rPr>
      <w:b/>
      <w:bCs/>
    </w:rPr>
  </w:style>
  <w:style w:type="character" w:styleId="Hyperlink">
    <w:name w:val="Hyperlink"/>
    <w:basedOn w:val="DefaultParagraphFont"/>
    <w:uiPriority w:val="99"/>
    <w:semiHidden/>
    <w:unhideWhenUsed/>
    <w:rsid w:val="008E342D"/>
    <w:rPr>
      <w:color w:val="0000FF"/>
      <w:u w:val="single"/>
    </w:rPr>
  </w:style>
  <w:style w:type="paragraph" w:styleId="BodyText2">
    <w:name w:val="Body Text 2"/>
    <w:basedOn w:val="Normal"/>
    <w:link w:val="BodyText2Char"/>
    <w:rsid w:val="00B376C4"/>
    <w:pPr>
      <w:spacing w:line="240" w:lineRule="auto"/>
    </w:pPr>
    <w:rPr>
      <w:rFonts w:ascii="Arial" w:eastAsia="Times New Roman" w:hAnsi="Arial" w:cs="Arial"/>
      <w:sz w:val="20"/>
      <w:szCs w:val="24"/>
    </w:rPr>
  </w:style>
  <w:style w:type="character" w:customStyle="1" w:styleId="BodyText2Char">
    <w:name w:val="Body Text 2 Char"/>
    <w:basedOn w:val="DefaultParagraphFont"/>
    <w:link w:val="BodyText2"/>
    <w:rsid w:val="00B376C4"/>
    <w:rPr>
      <w:rFonts w:ascii="Arial" w:eastAsia="Times New Roman" w:hAnsi="Arial" w:cs="Arial"/>
      <w:sz w:val="20"/>
      <w:szCs w:val="24"/>
    </w:rPr>
  </w:style>
  <w:style w:type="character" w:styleId="FollowedHyperlink">
    <w:name w:val="FollowedHyperlink"/>
    <w:basedOn w:val="DefaultParagraphFont"/>
    <w:uiPriority w:val="99"/>
    <w:semiHidden/>
    <w:unhideWhenUsed/>
    <w:rsid w:val="00F544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7820455">
      <w:bodyDiv w:val="1"/>
      <w:marLeft w:val="0"/>
      <w:marRight w:val="0"/>
      <w:marTop w:val="0"/>
      <w:marBottom w:val="0"/>
      <w:divBdr>
        <w:top w:val="none" w:sz="0" w:space="0" w:color="auto"/>
        <w:left w:val="none" w:sz="0" w:space="0" w:color="auto"/>
        <w:bottom w:val="none" w:sz="0" w:space="0" w:color="auto"/>
        <w:right w:val="none" w:sz="0" w:space="0" w:color="auto"/>
      </w:divBdr>
    </w:div>
    <w:div w:id="268657882">
      <w:bodyDiv w:val="1"/>
      <w:marLeft w:val="0"/>
      <w:marRight w:val="0"/>
      <w:marTop w:val="0"/>
      <w:marBottom w:val="0"/>
      <w:divBdr>
        <w:top w:val="none" w:sz="0" w:space="0" w:color="auto"/>
        <w:left w:val="none" w:sz="0" w:space="0" w:color="auto"/>
        <w:bottom w:val="none" w:sz="0" w:space="0" w:color="auto"/>
        <w:right w:val="none" w:sz="0" w:space="0" w:color="auto"/>
      </w:divBdr>
      <w:divsChild>
        <w:div w:id="1004405720">
          <w:marLeft w:val="547"/>
          <w:marRight w:val="0"/>
          <w:marTop w:val="106"/>
          <w:marBottom w:val="0"/>
          <w:divBdr>
            <w:top w:val="none" w:sz="0" w:space="0" w:color="auto"/>
            <w:left w:val="none" w:sz="0" w:space="0" w:color="auto"/>
            <w:bottom w:val="none" w:sz="0" w:space="0" w:color="auto"/>
            <w:right w:val="none" w:sz="0" w:space="0" w:color="auto"/>
          </w:divBdr>
        </w:div>
        <w:div w:id="208345122">
          <w:marLeft w:val="1166"/>
          <w:marRight w:val="0"/>
          <w:marTop w:val="96"/>
          <w:marBottom w:val="0"/>
          <w:divBdr>
            <w:top w:val="none" w:sz="0" w:space="0" w:color="auto"/>
            <w:left w:val="none" w:sz="0" w:space="0" w:color="auto"/>
            <w:bottom w:val="none" w:sz="0" w:space="0" w:color="auto"/>
            <w:right w:val="none" w:sz="0" w:space="0" w:color="auto"/>
          </w:divBdr>
        </w:div>
        <w:div w:id="1443845640">
          <w:marLeft w:val="547"/>
          <w:marRight w:val="0"/>
          <w:marTop w:val="106"/>
          <w:marBottom w:val="0"/>
          <w:divBdr>
            <w:top w:val="none" w:sz="0" w:space="0" w:color="auto"/>
            <w:left w:val="none" w:sz="0" w:space="0" w:color="auto"/>
            <w:bottom w:val="none" w:sz="0" w:space="0" w:color="auto"/>
            <w:right w:val="none" w:sz="0" w:space="0" w:color="auto"/>
          </w:divBdr>
        </w:div>
        <w:div w:id="237902574">
          <w:marLeft w:val="1166"/>
          <w:marRight w:val="0"/>
          <w:marTop w:val="96"/>
          <w:marBottom w:val="0"/>
          <w:divBdr>
            <w:top w:val="none" w:sz="0" w:space="0" w:color="auto"/>
            <w:left w:val="none" w:sz="0" w:space="0" w:color="auto"/>
            <w:bottom w:val="none" w:sz="0" w:space="0" w:color="auto"/>
            <w:right w:val="none" w:sz="0" w:space="0" w:color="auto"/>
          </w:divBdr>
        </w:div>
        <w:div w:id="554270716">
          <w:marLeft w:val="547"/>
          <w:marRight w:val="0"/>
          <w:marTop w:val="106"/>
          <w:marBottom w:val="0"/>
          <w:divBdr>
            <w:top w:val="none" w:sz="0" w:space="0" w:color="auto"/>
            <w:left w:val="none" w:sz="0" w:space="0" w:color="auto"/>
            <w:bottom w:val="none" w:sz="0" w:space="0" w:color="auto"/>
            <w:right w:val="none" w:sz="0" w:space="0" w:color="auto"/>
          </w:divBdr>
        </w:div>
        <w:div w:id="158815935">
          <w:marLeft w:val="1166"/>
          <w:marRight w:val="0"/>
          <w:marTop w:val="96"/>
          <w:marBottom w:val="0"/>
          <w:divBdr>
            <w:top w:val="none" w:sz="0" w:space="0" w:color="auto"/>
            <w:left w:val="none" w:sz="0" w:space="0" w:color="auto"/>
            <w:bottom w:val="none" w:sz="0" w:space="0" w:color="auto"/>
            <w:right w:val="none" w:sz="0" w:space="0" w:color="auto"/>
          </w:divBdr>
        </w:div>
        <w:div w:id="245264929">
          <w:marLeft w:val="1166"/>
          <w:marRight w:val="0"/>
          <w:marTop w:val="96"/>
          <w:marBottom w:val="0"/>
          <w:divBdr>
            <w:top w:val="none" w:sz="0" w:space="0" w:color="auto"/>
            <w:left w:val="none" w:sz="0" w:space="0" w:color="auto"/>
            <w:bottom w:val="none" w:sz="0" w:space="0" w:color="auto"/>
            <w:right w:val="none" w:sz="0" w:space="0" w:color="auto"/>
          </w:divBdr>
        </w:div>
      </w:divsChild>
    </w:div>
    <w:div w:id="317803028">
      <w:bodyDiv w:val="1"/>
      <w:marLeft w:val="0"/>
      <w:marRight w:val="0"/>
      <w:marTop w:val="0"/>
      <w:marBottom w:val="0"/>
      <w:divBdr>
        <w:top w:val="none" w:sz="0" w:space="0" w:color="auto"/>
        <w:left w:val="none" w:sz="0" w:space="0" w:color="auto"/>
        <w:bottom w:val="none" w:sz="0" w:space="0" w:color="auto"/>
        <w:right w:val="none" w:sz="0" w:space="0" w:color="auto"/>
      </w:divBdr>
    </w:div>
    <w:div w:id="808477197">
      <w:bodyDiv w:val="1"/>
      <w:marLeft w:val="0"/>
      <w:marRight w:val="0"/>
      <w:marTop w:val="0"/>
      <w:marBottom w:val="0"/>
      <w:divBdr>
        <w:top w:val="none" w:sz="0" w:space="0" w:color="auto"/>
        <w:left w:val="none" w:sz="0" w:space="0" w:color="auto"/>
        <w:bottom w:val="none" w:sz="0" w:space="0" w:color="auto"/>
        <w:right w:val="none" w:sz="0" w:space="0" w:color="auto"/>
      </w:divBdr>
      <w:divsChild>
        <w:div w:id="590044415">
          <w:marLeft w:val="547"/>
          <w:marRight w:val="0"/>
          <w:marTop w:val="130"/>
          <w:marBottom w:val="0"/>
          <w:divBdr>
            <w:top w:val="none" w:sz="0" w:space="0" w:color="auto"/>
            <w:left w:val="none" w:sz="0" w:space="0" w:color="auto"/>
            <w:bottom w:val="none" w:sz="0" w:space="0" w:color="auto"/>
            <w:right w:val="none" w:sz="0" w:space="0" w:color="auto"/>
          </w:divBdr>
        </w:div>
        <w:div w:id="1175535549">
          <w:marLeft w:val="547"/>
          <w:marRight w:val="0"/>
          <w:marTop w:val="130"/>
          <w:marBottom w:val="0"/>
          <w:divBdr>
            <w:top w:val="none" w:sz="0" w:space="0" w:color="auto"/>
            <w:left w:val="none" w:sz="0" w:space="0" w:color="auto"/>
            <w:bottom w:val="none" w:sz="0" w:space="0" w:color="auto"/>
            <w:right w:val="none" w:sz="0" w:space="0" w:color="auto"/>
          </w:divBdr>
        </w:div>
        <w:div w:id="1074350994">
          <w:marLeft w:val="547"/>
          <w:marRight w:val="0"/>
          <w:marTop w:val="130"/>
          <w:marBottom w:val="0"/>
          <w:divBdr>
            <w:top w:val="none" w:sz="0" w:space="0" w:color="auto"/>
            <w:left w:val="none" w:sz="0" w:space="0" w:color="auto"/>
            <w:bottom w:val="none" w:sz="0" w:space="0" w:color="auto"/>
            <w:right w:val="none" w:sz="0" w:space="0" w:color="auto"/>
          </w:divBdr>
        </w:div>
      </w:divsChild>
    </w:div>
    <w:div w:id="1082409542">
      <w:bodyDiv w:val="1"/>
      <w:marLeft w:val="0"/>
      <w:marRight w:val="0"/>
      <w:marTop w:val="0"/>
      <w:marBottom w:val="0"/>
      <w:divBdr>
        <w:top w:val="none" w:sz="0" w:space="0" w:color="auto"/>
        <w:left w:val="none" w:sz="0" w:space="0" w:color="auto"/>
        <w:bottom w:val="none" w:sz="0" w:space="0" w:color="auto"/>
        <w:right w:val="none" w:sz="0" w:space="0" w:color="auto"/>
      </w:divBdr>
    </w:div>
    <w:div w:id="1442799010">
      <w:bodyDiv w:val="1"/>
      <w:marLeft w:val="0"/>
      <w:marRight w:val="0"/>
      <w:marTop w:val="0"/>
      <w:marBottom w:val="0"/>
      <w:divBdr>
        <w:top w:val="none" w:sz="0" w:space="0" w:color="auto"/>
        <w:left w:val="none" w:sz="0" w:space="0" w:color="auto"/>
        <w:bottom w:val="none" w:sz="0" w:space="0" w:color="auto"/>
        <w:right w:val="none" w:sz="0" w:space="0" w:color="auto"/>
      </w:divBdr>
    </w:div>
    <w:div w:id="1601640236">
      <w:bodyDiv w:val="1"/>
      <w:marLeft w:val="0"/>
      <w:marRight w:val="0"/>
      <w:marTop w:val="0"/>
      <w:marBottom w:val="0"/>
      <w:divBdr>
        <w:top w:val="none" w:sz="0" w:space="0" w:color="auto"/>
        <w:left w:val="none" w:sz="0" w:space="0" w:color="auto"/>
        <w:bottom w:val="none" w:sz="0" w:space="0" w:color="auto"/>
        <w:right w:val="none" w:sz="0" w:space="0" w:color="auto"/>
      </w:divBdr>
    </w:div>
    <w:div w:id="1666012913">
      <w:bodyDiv w:val="1"/>
      <w:marLeft w:val="0"/>
      <w:marRight w:val="0"/>
      <w:marTop w:val="0"/>
      <w:marBottom w:val="0"/>
      <w:divBdr>
        <w:top w:val="none" w:sz="0" w:space="0" w:color="auto"/>
        <w:left w:val="none" w:sz="0" w:space="0" w:color="auto"/>
        <w:bottom w:val="none" w:sz="0" w:space="0" w:color="auto"/>
        <w:right w:val="none" w:sz="0" w:space="0" w:color="auto"/>
      </w:divBdr>
    </w:div>
    <w:div w:id="171272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icann.org/en/registrars/agreements.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jpeg"/><Relationship Id="rId12" Type="http://schemas.openxmlformats.org/officeDocument/2006/relationships/hyperlink" Target="http://gnso.icann.org/files/gnso/issues/registration-abuse/gnso-issues-report-registration-abuse-policies-29oct08.pdf"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gnso.icann.org/files/gnso/issues/registration-abuse/gnso-issues-report-registration-abuse-policies-29oct08.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t.icann.org/reg-abuse-wg/index.cgi?uniformity_sub_team" TargetMode="External"/><Relationship Id="rId23" Type="http://schemas.openxmlformats.org/officeDocument/2006/relationships/chart" Target="charts/chart2.xml"/><Relationship Id="rId10" Type="http://schemas.openxmlformats.org/officeDocument/2006/relationships/hyperlink" Target="http://www.ic3.gov/default.asp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gnso.icann.org/files/gnso/issues/registration-abuse/gnso-issues-report-registration-abuse-policies-29oct08.pdf"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E:\My%20Documents\Career\Infinity%20Portals\Domain%20Mgmt\ICANN\RAPWG\RAPWG-UofC_Dispersion_Matrix_091520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My%20Documents\Career\Infinity%20Portals\Domain%20Mgmt\ICANN\RAPWG\RAPWG-UofC_Dispersion_Matrix_091520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view3D>
      <c:depthPercent val="100"/>
      <c:rAngAx val="1"/>
    </c:view3D>
    <c:plotArea>
      <c:layout/>
      <c:bar3DChart>
        <c:barDir val="col"/>
        <c:grouping val="clustered"/>
        <c:ser>
          <c:idx val="0"/>
          <c:order val="0"/>
          <c:cat>
            <c:multiLvlStrRef>
              <c:f>Graph_Summary_by_Region!$B$52:$W$53</c:f>
              <c:multiLvlStrCache>
                <c:ptCount val="22"/>
                <c:lvl>
                  <c:pt idx="0">
                    <c:v>R1</c:v>
                  </c:pt>
                  <c:pt idx="1">
                    <c:v>R7</c:v>
                  </c:pt>
                  <c:pt idx="2">
                    <c:v>R19</c:v>
                  </c:pt>
                  <c:pt idx="3">
                    <c:v>R2</c:v>
                  </c:pt>
                  <c:pt idx="4">
                    <c:v>R4</c:v>
                  </c:pt>
                  <c:pt idx="5">
                    <c:v>R3</c:v>
                  </c:pt>
                  <c:pt idx="6">
                    <c:v>R10</c:v>
                  </c:pt>
                  <c:pt idx="7">
                    <c:v>R22</c:v>
                  </c:pt>
                  <c:pt idx="8">
                    <c:v>R13</c:v>
                  </c:pt>
                  <c:pt idx="9">
                    <c:v>R14</c:v>
                  </c:pt>
                  <c:pt idx="10">
                    <c:v>R11</c:v>
                  </c:pt>
                  <c:pt idx="11">
                    <c:v>R15</c:v>
                  </c:pt>
                  <c:pt idx="12">
                    <c:v>R18</c:v>
                  </c:pt>
                  <c:pt idx="13">
                    <c:v>R8</c:v>
                  </c:pt>
                  <c:pt idx="14">
                    <c:v>R6</c:v>
                  </c:pt>
                  <c:pt idx="15">
                    <c:v>R12</c:v>
                  </c:pt>
                  <c:pt idx="16">
                    <c:v>R21</c:v>
                  </c:pt>
                  <c:pt idx="17">
                    <c:v>R9</c:v>
                  </c:pt>
                  <c:pt idx="18">
                    <c:v>R5</c:v>
                  </c:pt>
                  <c:pt idx="19">
                    <c:v>R17</c:v>
                  </c:pt>
                  <c:pt idx="20">
                    <c:v>R20</c:v>
                  </c:pt>
                  <c:pt idx="21">
                    <c:v>R16</c:v>
                  </c:pt>
                </c:lvl>
                <c:lvl>
                  <c:pt idx="0">
                    <c:v>North America (NA)</c:v>
                  </c:pt>
                  <c:pt idx="9">
                    <c:v>Europe, Middle East, Africa (EMEA)</c:v>
                  </c:pt>
                  <c:pt idx="18">
                    <c:v>Asia Pacific  (APAC)</c:v>
                  </c:pt>
                </c:lvl>
              </c:multiLvlStrCache>
            </c:multiLvlStrRef>
          </c:cat>
          <c:val>
            <c:numRef>
              <c:f>Graph_Summary_by_Region!$B$54:$W$54</c:f>
              <c:numCache>
                <c:formatCode>General</c:formatCode>
                <c:ptCount val="22"/>
                <c:pt idx="0">
                  <c:v>9</c:v>
                </c:pt>
                <c:pt idx="1">
                  <c:v>8</c:v>
                </c:pt>
                <c:pt idx="2">
                  <c:v>7</c:v>
                </c:pt>
                <c:pt idx="3">
                  <c:v>6</c:v>
                </c:pt>
                <c:pt idx="4">
                  <c:v>6</c:v>
                </c:pt>
                <c:pt idx="5">
                  <c:v>6</c:v>
                </c:pt>
                <c:pt idx="6">
                  <c:v>5</c:v>
                </c:pt>
                <c:pt idx="7">
                  <c:v>5</c:v>
                </c:pt>
                <c:pt idx="8">
                  <c:v>2</c:v>
                </c:pt>
                <c:pt idx="9">
                  <c:v>5</c:v>
                </c:pt>
                <c:pt idx="10">
                  <c:v>5</c:v>
                </c:pt>
                <c:pt idx="11">
                  <c:v>5</c:v>
                </c:pt>
                <c:pt idx="12">
                  <c:v>5</c:v>
                </c:pt>
                <c:pt idx="13">
                  <c:v>4</c:v>
                </c:pt>
                <c:pt idx="14">
                  <c:v>3</c:v>
                </c:pt>
                <c:pt idx="15">
                  <c:v>3</c:v>
                </c:pt>
                <c:pt idx="16">
                  <c:v>1</c:v>
                </c:pt>
                <c:pt idx="17">
                  <c:v>0</c:v>
                </c:pt>
                <c:pt idx="18">
                  <c:v>5</c:v>
                </c:pt>
                <c:pt idx="19">
                  <c:v>4</c:v>
                </c:pt>
                <c:pt idx="20">
                  <c:v>4</c:v>
                </c:pt>
                <c:pt idx="21">
                  <c:v>2</c:v>
                </c:pt>
              </c:numCache>
            </c:numRef>
          </c:val>
        </c:ser>
        <c:shape val="box"/>
        <c:axId val="134177536"/>
        <c:axId val="134179456"/>
        <c:axId val="0"/>
      </c:bar3DChart>
      <c:catAx>
        <c:axId val="134177536"/>
        <c:scaling>
          <c:orientation val="minMax"/>
        </c:scaling>
        <c:axPos val="b"/>
        <c:numFmt formatCode="General" sourceLinked="1"/>
        <c:tickLblPos val="nextTo"/>
        <c:crossAx val="134179456"/>
        <c:crosses val="autoZero"/>
        <c:auto val="1"/>
        <c:lblAlgn val="ctr"/>
        <c:lblOffset val="100"/>
      </c:catAx>
      <c:valAx>
        <c:axId val="134179456"/>
        <c:scaling>
          <c:orientation val="minMax"/>
        </c:scaling>
        <c:axPos val="l"/>
        <c:majorGridlines/>
        <c:numFmt formatCode="General" sourceLinked="1"/>
        <c:tickLblPos val="nextTo"/>
        <c:crossAx val="134177536"/>
        <c:crosses val="autoZero"/>
        <c:crossBetween val="between"/>
      </c:valAx>
      <c:spPr>
        <a:noFill/>
        <a:ln w="25400">
          <a:noFill/>
        </a:ln>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bar3DChart>
        <c:barDir val="col"/>
        <c:grouping val="clustered"/>
        <c:ser>
          <c:idx val="0"/>
          <c:order val="0"/>
          <c:spPr>
            <a:solidFill>
              <a:schemeClr val="accent6">
                <a:lumMod val="75000"/>
              </a:schemeClr>
            </a:solidFill>
          </c:spPr>
          <c:cat>
            <c:strRef>
              <c:f>Graph_Summary_by_Region!$B$57:$B$65</c:f>
              <c:strCache>
                <c:ptCount val="9"/>
                <c:pt idx="0">
                  <c:v>UDRP</c:v>
                </c:pt>
                <c:pt idx="1">
                  <c:v>Conduct &amp; Use</c:v>
                </c:pt>
                <c:pt idx="2">
                  <c:v>Termination of Service</c:v>
                </c:pt>
                <c:pt idx="3">
                  <c:v>Contact Information</c:v>
                </c:pt>
                <c:pt idx="4">
                  <c:v>Expiration</c:v>
                </c:pt>
                <c:pt idx="5">
                  <c:v>Restriction of Service / Takedown / 
Revocation</c:v>
                </c:pt>
                <c:pt idx="6">
                  <c:v>Renewals</c:v>
                </c:pt>
                <c:pt idx="7">
                  <c:v>Spam</c:v>
                </c:pt>
                <c:pt idx="8">
                  <c:v>Registrar Transfer Dispute Resolution Policy</c:v>
                </c:pt>
              </c:strCache>
            </c:strRef>
          </c:cat>
          <c:val>
            <c:numRef>
              <c:f>Graph_Summary_by_Region!$C$57:$C$65</c:f>
              <c:numCache>
                <c:formatCode>General</c:formatCode>
                <c:ptCount val="9"/>
                <c:pt idx="0">
                  <c:v>17</c:v>
                </c:pt>
                <c:pt idx="1">
                  <c:v>17</c:v>
                </c:pt>
                <c:pt idx="2">
                  <c:v>15</c:v>
                </c:pt>
                <c:pt idx="3">
                  <c:v>15</c:v>
                </c:pt>
                <c:pt idx="4">
                  <c:v>12</c:v>
                </c:pt>
                <c:pt idx="5">
                  <c:v>11</c:v>
                </c:pt>
                <c:pt idx="6">
                  <c:v>10</c:v>
                </c:pt>
                <c:pt idx="7">
                  <c:v>2</c:v>
                </c:pt>
                <c:pt idx="8">
                  <c:v>1</c:v>
                </c:pt>
              </c:numCache>
            </c:numRef>
          </c:val>
        </c:ser>
        <c:shape val="box"/>
        <c:axId val="149888384"/>
        <c:axId val="150127744"/>
        <c:axId val="0"/>
      </c:bar3DChart>
      <c:catAx>
        <c:axId val="149888384"/>
        <c:scaling>
          <c:orientation val="minMax"/>
        </c:scaling>
        <c:axPos val="b"/>
        <c:numFmt formatCode="General" sourceLinked="1"/>
        <c:tickLblPos val="nextTo"/>
        <c:crossAx val="150127744"/>
        <c:crosses val="autoZero"/>
        <c:auto val="1"/>
        <c:lblAlgn val="ctr"/>
        <c:lblOffset val="100"/>
      </c:catAx>
      <c:valAx>
        <c:axId val="150127744"/>
        <c:scaling>
          <c:orientation val="minMax"/>
        </c:scaling>
        <c:axPos val="l"/>
        <c:majorGridlines/>
        <c:numFmt formatCode="General" sourceLinked="1"/>
        <c:tickLblPos val="nextTo"/>
        <c:crossAx val="149888384"/>
        <c:crosses val="autoZero"/>
        <c:crossBetween val="between"/>
      </c:valAx>
      <c:spPr>
        <a:noFill/>
        <a:ln w="25400">
          <a:noFill/>
        </a:ln>
      </c:spPr>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2F95D-6C36-4BEC-A684-CA6ACA2EE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17</Pages>
  <Words>4183</Words>
  <Characters>23845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Infinity Portals LLC</Company>
  <LinksUpToDate>false</LinksUpToDate>
  <CharactersWithSpaces>27973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A Cobb</dc:creator>
  <cp:keywords/>
  <dc:description/>
  <cp:lastModifiedBy>Berry A Cobb</cp:lastModifiedBy>
  <cp:revision>14</cp:revision>
  <dcterms:created xsi:type="dcterms:W3CDTF">2009-11-20T05:27:00Z</dcterms:created>
  <dcterms:modified xsi:type="dcterms:W3CDTF">2009-11-20T23:56:00Z</dcterms:modified>
</cp:coreProperties>
</file>