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8D" w:rsidRDefault="00F30D8D" w:rsidP="00F30D8D">
      <w:pPr>
        <w:tabs>
          <w:tab w:val="num" w:pos="720"/>
        </w:tabs>
        <w:spacing w:line="360" w:lineRule="auto"/>
        <w:jc w:val="center"/>
        <w:rPr>
          <w:b/>
        </w:rPr>
      </w:pPr>
      <w:r w:rsidRPr="00F30D8D">
        <w:rPr>
          <w:b/>
        </w:rPr>
        <w:t>Plan for Public Sector’s Transition to IPv6</w:t>
      </w:r>
    </w:p>
    <w:p w:rsidR="00735B25" w:rsidRPr="00F30D8D" w:rsidRDefault="00735B25" w:rsidP="00F30D8D">
      <w:pPr>
        <w:tabs>
          <w:tab w:val="num" w:pos="720"/>
        </w:tabs>
        <w:spacing w:line="360" w:lineRule="auto"/>
        <w:jc w:val="center"/>
        <w:rPr>
          <w:b/>
        </w:rPr>
      </w:pPr>
    </w:p>
    <w:p w:rsidR="00F30D8D" w:rsidRPr="00F30D8D" w:rsidRDefault="00F30D8D" w:rsidP="00F30D8D">
      <w:pPr>
        <w:tabs>
          <w:tab w:val="num" w:pos="720"/>
        </w:tabs>
        <w:spacing w:line="360" w:lineRule="auto"/>
        <w:jc w:val="both"/>
        <w:rPr>
          <w:b/>
        </w:rPr>
      </w:pPr>
      <w:r w:rsidRPr="00F30D8D">
        <w:rPr>
          <w:b/>
        </w:rPr>
        <w:t>Phase 1 (January 1</w:t>
      </w:r>
      <w:r w:rsidRPr="00F30D8D">
        <w:rPr>
          <w:b/>
          <w:vertAlign w:val="superscript"/>
        </w:rPr>
        <w:t>st</w:t>
      </w:r>
      <w:r w:rsidRPr="00F30D8D">
        <w:rPr>
          <w:b/>
        </w:rPr>
        <w:t>, 2011 – August 31</w:t>
      </w:r>
      <w:r w:rsidRPr="00F30D8D">
        <w:rPr>
          <w:b/>
          <w:vertAlign w:val="superscript"/>
        </w:rPr>
        <w:t>th</w:t>
      </w:r>
      <w:r w:rsidRPr="00F30D8D">
        <w:rPr>
          <w:b/>
        </w:rPr>
        <w:t>, 2012):</w:t>
      </w:r>
    </w:p>
    <w:p w:rsidR="00F30D8D" w:rsidRPr="00F30D8D" w:rsidRDefault="00F30D8D" w:rsidP="00F30D8D">
      <w:pPr>
        <w:tabs>
          <w:tab w:val="num" w:pos="720"/>
        </w:tabs>
        <w:spacing w:line="360" w:lineRule="auto"/>
        <w:jc w:val="both"/>
      </w:pPr>
      <w:r w:rsidRPr="00F30D8D">
        <w:t>1.1. Governmental agencies shall perform an inventory analysis to assess whether their hardware and software has IPv6 support or not.</w:t>
      </w:r>
    </w:p>
    <w:p w:rsidR="00F30D8D" w:rsidRPr="00F30D8D" w:rsidRDefault="00F30D8D" w:rsidP="00F30D8D">
      <w:pPr>
        <w:tabs>
          <w:tab w:val="num" w:pos="720"/>
        </w:tabs>
        <w:spacing w:line="360" w:lineRule="auto"/>
        <w:jc w:val="both"/>
      </w:pPr>
      <w:r w:rsidRPr="00F30D8D">
        <w:t xml:space="preserve">1.2. By considering the lifecycles of the software and hardware which are not IPv6-compatible, a plan shall be prepared to renew these items and the costs shall be considered in the annual budget studies. </w:t>
      </w:r>
    </w:p>
    <w:p w:rsidR="00F30D8D" w:rsidRPr="00F30D8D" w:rsidRDefault="00F30D8D" w:rsidP="00F30D8D">
      <w:pPr>
        <w:tabs>
          <w:tab w:val="num" w:pos="720"/>
        </w:tabs>
        <w:spacing w:line="360" w:lineRule="auto"/>
        <w:jc w:val="both"/>
      </w:pPr>
      <w:r w:rsidRPr="00F30D8D">
        <w:t xml:space="preserve">1.3. Governmental agencies shall get IPv6 addresses and IPv6 connections until August </w:t>
      </w:r>
      <w:proofErr w:type="gramStart"/>
      <w:r w:rsidRPr="00F30D8D">
        <w:t>31</w:t>
      </w:r>
      <w:r w:rsidRPr="00F30D8D">
        <w:rPr>
          <w:vertAlign w:val="superscript"/>
        </w:rPr>
        <w:t xml:space="preserve">th </w:t>
      </w:r>
      <w:r w:rsidRPr="00F30D8D">
        <w:t>,</w:t>
      </w:r>
      <w:proofErr w:type="gramEnd"/>
      <w:r w:rsidRPr="00F30D8D">
        <w:t xml:space="preserve"> 2012 at latest.</w:t>
      </w:r>
    </w:p>
    <w:p w:rsidR="00F30D8D" w:rsidRPr="00F30D8D" w:rsidRDefault="00F30D8D" w:rsidP="00F30D8D">
      <w:pPr>
        <w:tabs>
          <w:tab w:val="num" w:pos="720"/>
        </w:tabs>
        <w:spacing w:line="360" w:lineRule="auto"/>
        <w:jc w:val="both"/>
      </w:pPr>
      <w:r w:rsidRPr="00F30D8D">
        <w:t xml:space="preserve">1.4. No investment for network software and hardware which is not IPv6-compatible shall be made after August </w:t>
      </w:r>
      <w:proofErr w:type="gramStart"/>
      <w:r w:rsidRPr="00F30D8D">
        <w:t>31</w:t>
      </w:r>
      <w:r w:rsidRPr="00F30D8D">
        <w:rPr>
          <w:vertAlign w:val="superscript"/>
        </w:rPr>
        <w:t xml:space="preserve">th </w:t>
      </w:r>
      <w:r w:rsidRPr="00F30D8D">
        <w:t>,</w:t>
      </w:r>
      <w:proofErr w:type="gramEnd"/>
      <w:r w:rsidRPr="00F30D8D">
        <w:t xml:space="preserve"> 2012.</w:t>
      </w:r>
    </w:p>
    <w:p w:rsidR="00F30D8D" w:rsidRPr="00F30D8D" w:rsidRDefault="00F30D8D" w:rsidP="00F30D8D">
      <w:pPr>
        <w:tabs>
          <w:tab w:val="num" w:pos="720"/>
        </w:tabs>
        <w:spacing w:line="360" w:lineRule="auto"/>
        <w:jc w:val="both"/>
      </w:pPr>
      <w:r w:rsidRPr="00F30D8D">
        <w:t>1.5. Governmental agencies shall assess their staff’s training needs on IPv6 transition and IPv6-enabled services.  Necessary training shall be completed until March 1</w:t>
      </w:r>
      <w:r w:rsidRPr="00F30D8D">
        <w:rPr>
          <w:vertAlign w:val="superscript"/>
        </w:rPr>
        <w:t>st</w:t>
      </w:r>
      <w:r w:rsidRPr="00F30D8D">
        <w:t xml:space="preserve">, 2012 at latest. </w:t>
      </w:r>
    </w:p>
    <w:p w:rsidR="00F30D8D" w:rsidRPr="00F30D8D" w:rsidRDefault="00F30D8D" w:rsidP="00F30D8D">
      <w:pPr>
        <w:tabs>
          <w:tab w:val="num" w:pos="720"/>
        </w:tabs>
        <w:spacing w:line="360" w:lineRule="auto"/>
        <w:jc w:val="both"/>
      </w:pPr>
      <w:r w:rsidRPr="00F30D8D">
        <w:t>1.6. Governmental agencies can get their trainings from “Ipv6 Transition Training Centre” which will be formed under Turkish Academic and Technological Research Council of Turkey - Turkish Academic Network and Information Centre (ULAKBIM). The scope of the training program will be determined and announced by ULAKBIM.</w:t>
      </w:r>
    </w:p>
    <w:p w:rsidR="00F30D8D" w:rsidRPr="00F30D8D" w:rsidRDefault="00F30D8D" w:rsidP="00F30D8D">
      <w:pPr>
        <w:tabs>
          <w:tab w:val="num" w:pos="720"/>
        </w:tabs>
        <w:spacing w:line="360" w:lineRule="auto"/>
        <w:jc w:val="both"/>
      </w:pPr>
      <w:r w:rsidRPr="00F30D8D">
        <w:t>1.7. This training could be provided from another entity which is a “personnel licensing institute” accredited according to standards TS EN ISO/IEC 17024 or ISO/IEC 17024.</w:t>
      </w:r>
    </w:p>
    <w:p w:rsidR="00F30D8D" w:rsidRDefault="00F30D8D" w:rsidP="00F30D8D">
      <w:pPr>
        <w:tabs>
          <w:tab w:val="num" w:pos="720"/>
        </w:tabs>
        <w:spacing w:line="360" w:lineRule="auto"/>
        <w:jc w:val="both"/>
        <w:rPr>
          <w:b/>
        </w:rPr>
      </w:pPr>
    </w:p>
    <w:p w:rsidR="00F30D8D" w:rsidRPr="00F30D8D" w:rsidRDefault="00F30D8D" w:rsidP="00F30D8D">
      <w:pPr>
        <w:tabs>
          <w:tab w:val="num" w:pos="720"/>
        </w:tabs>
        <w:spacing w:line="360" w:lineRule="auto"/>
        <w:jc w:val="both"/>
        <w:rPr>
          <w:b/>
        </w:rPr>
      </w:pPr>
      <w:r w:rsidRPr="00F30D8D">
        <w:rPr>
          <w:b/>
        </w:rPr>
        <w:t>Phase 2 (September 1</w:t>
      </w:r>
      <w:r w:rsidRPr="00F30D8D">
        <w:rPr>
          <w:b/>
          <w:vertAlign w:val="superscript"/>
        </w:rPr>
        <w:t>st</w:t>
      </w:r>
      <w:r w:rsidRPr="00F30D8D">
        <w:rPr>
          <w:b/>
        </w:rPr>
        <w:t xml:space="preserve">, 2012 – December </w:t>
      </w:r>
      <w:proofErr w:type="gramStart"/>
      <w:r w:rsidRPr="00F30D8D">
        <w:rPr>
          <w:b/>
        </w:rPr>
        <w:t>31</w:t>
      </w:r>
      <w:r w:rsidRPr="00F30D8D">
        <w:rPr>
          <w:b/>
          <w:vertAlign w:val="superscript"/>
        </w:rPr>
        <w:t xml:space="preserve">th </w:t>
      </w:r>
      <w:r w:rsidRPr="00F30D8D">
        <w:rPr>
          <w:b/>
        </w:rPr>
        <w:t>,</w:t>
      </w:r>
      <w:proofErr w:type="gramEnd"/>
      <w:r w:rsidRPr="00F30D8D">
        <w:rPr>
          <w:b/>
        </w:rPr>
        <w:t xml:space="preserve"> 2012):</w:t>
      </w:r>
    </w:p>
    <w:p w:rsidR="00F30D8D" w:rsidRPr="00F30D8D" w:rsidRDefault="00F30D8D" w:rsidP="00F30D8D">
      <w:pPr>
        <w:tabs>
          <w:tab w:val="num" w:pos="720"/>
        </w:tabs>
        <w:spacing w:line="360" w:lineRule="auto"/>
        <w:jc w:val="both"/>
      </w:pPr>
      <w:r w:rsidRPr="00F30D8D">
        <w:t xml:space="preserve">2.1. Governmental agencies shall make at least one of their Internet-based services IPv6-compatible as a pilot application until December </w:t>
      </w:r>
      <w:proofErr w:type="gramStart"/>
      <w:r w:rsidRPr="00F30D8D">
        <w:t>31</w:t>
      </w:r>
      <w:r w:rsidRPr="00F30D8D">
        <w:rPr>
          <w:vertAlign w:val="superscript"/>
        </w:rPr>
        <w:t>th</w:t>
      </w:r>
      <w:r w:rsidRPr="00F30D8D">
        <w:t xml:space="preserve"> ,</w:t>
      </w:r>
      <w:proofErr w:type="gramEnd"/>
      <w:r w:rsidRPr="00F30D8D">
        <w:t>2012 at latest.</w:t>
      </w:r>
    </w:p>
    <w:p w:rsidR="00F30D8D" w:rsidRDefault="00F30D8D" w:rsidP="00F30D8D">
      <w:pPr>
        <w:rPr>
          <w:b/>
        </w:rPr>
      </w:pPr>
    </w:p>
    <w:p w:rsidR="0054148F" w:rsidRPr="00F30D8D" w:rsidRDefault="00F30D8D" w:rsidP="00F30D8D">
      <w:r w:rsidRPr="00F30D8D">
        <w:rPr>
          <w:b/>
        </w:rPr>
        <w:t>Phase 3 (January 1</w:t>
      </w:r>
      <w:r w:rsidRPr="00F30D8D">
        <w:rPr>
          <w:b/>
          <w:vertAlign w:val="superscript"/>
        </w:rPr>
        <w:t>st</w:t>
      </w:r>
      <w:r w:rsidRPr="00F30D8D">
        <w:rPr>
          <w:b/>
        </w:rPr>
        <w:t xml:space="preserve">, 2013 – August </w:t>
      </w:r>
      <w:proofErr w:type="gramStart"/>
      <w:r w:rsidRPr="00F30D8D">
        <w:rPr>
          <w:b/>
        </w:rPr>
        <w:t>31</w:t>
      </w:r>
      <w:r w:rsidRPr="00F30D8D">
        <w:rPr>
          <w:b/>
          <w:vertAlign w:val="superscript"/>
        </w:rPr>
        <w:t xml:space="preserve">th </w:t>
      </w:r>
      <w:r w:rsidRPr="00F30D8D">
        <w:rPr>
          <w:b/>
        </w:rPr>
        <w:t>,</w:t>
      </w:r>
      <w:proofErr w:type="gramEnd"/>
      <w:r w:rsidRPr="00F30D8D">
        <w:rPr>
          <w:b/>
        </w:rPr>
        <w:t xml:space="preserve"> 2013):</w:t>
      </w:r>
      <w:r w:rsidRPr="00F30D8D">
        <w:t xml:space="preserve">       </w:t>
      </w:r>
    </w:p>
    <w:p w:rsidR="00F30D8D" w:rsidRPr="00F30D8D" w:rsidRDefault="00F30D8D" w:rsidP="00F30D8D">
      <w:pPr>
        <w:tabs>
          <w:tab w:val="num" w:pos="720"/>
        </w:tabs>
        <w:spacing w:line="360" w:lineRule="auto"/>
        <w:jc w:val="both"/>
      </w:pPr>
      <w:r w:rsidRPr="00F30D8D">
        <w:t>3.1. Governmental agencies shall make their all Internet-based services open to public access IPv6-compatible until August 31</w:t>
      </w:r>
      <w:r w:rsidRPr="00F30D8D">
        <w:rPr>
          <w:vertAlign w:val="superscript"/>
        </w:rPr>
        <w:t>th</w:t>
      </w:r>
      <w:r w:rsidRPr="00F30D8D">
        <w:t xml:space="preserve">, 2013 at latest. </w:t>
      </w:r>
      <w:r w:rsidRPr="00F30D8D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3.5pt;margin-top:525.35pt;width:35.5pt;height:23.3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30D8D" w:rsidRPr="00C54677" w:rsidRDefault="00F30D8D" w:rsidP="00F30D8D">
                  <w:pPr>
                    <w:rPr>
                      <w:sz w:val="28"/>
                      <w:szCs w:val="28"/>
                      <w:lang w:val="tr-TR"/>
                    </w:rPr>
                  </w:pPr>
                  <w:r>
                    <w:rPr>
                      <w:sz w:val="28"/>
                      <w:szCs w:val="28"/>
                      <w:lang w:val="tr-TR"/>
                    </w:rPr>
                    <w:t>2</w:t>
                  </w:r>
                  <w:r w:rsidRPr="00C54677">
                    <w:rPr>
                      <w:sz w:val="28"/>
                      <w:szCs w:val="28"/>
                      <w:lang w:val="tr-TR"/>
                    </w:rPr>
                    <w:t>/</w:t>
                  </w:r>
                  <w:r>
                    <w:rPr>
                      <w:sz w:val="28"/>
                      <w:szCs w:val="28"/>
                      <w:lang w:val="tr-TR"/>
                    </w:rPr>
                    <w:t>2</w:t>
                  </w:r>
                </w:p>
              </w:txbxContent>
            </v:textbox>
          </v:shape>
        </w:pict>
      </w:r>
      <w:r w:rsidRPr="00F30D8D">
        <w:t xml:space="preserve">  </w:t>
      </w:r>
    </w:p>
    <w:sectPr w:rsidR="00F30D8D" w:rsidRPr="00F30D8D" w:rsidSect="0054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compat/>
  <w:rsids>
    <w:rsidRoot w:val="00F30D8D"/>
    <w:rsid w:val="0054148F"/>
    <w:rsid w:val="00735B25"/>
    <w:rsid w:val="007E5622"/>
    <w:rsid w:val="00D63DA8"/>
    <w:rsid w:val="00DA0C06"/>
    <w:rsid w:val="00EF7D7B"/>
    <w:rsid w:val="00F3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syesil</dc:creator>
  <cp:lastModifiedBy>syesil</cp:lastModifiedBy>
  <cp:revision>4</cp:revision>
  <dcterms:created xsi:type="dcterms:W3CDTF">2010-12-29T14:51:00Z</dcterms:created>
  <dcterms:modified xsi:type="dcterms:W3CDTF">2010-12-29T14:54:00Z</dcterms:modified>
</cp:coreProperties>
</file>