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3D0" w:rsidRPr="00F17FF8" w:rsidRDefault="008053D0" w:rsidP="008053D0">
      <w:pPr>
        <w:pStyle w:val="BodyTextFirstIndent"/>
        <w:spacing w:line="360" w:lineRule="auto"/>
        <w:ind w:firstLine="216"/>
        <w:rPr>
          <w:rFonts w:ascii="Calibri" w:hAnsi="Calibri" w:cs="Arial"/>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p>
    <w:p w:rsidR="008053D0" w:rsidRPr="00F17FF8" w:rsidRDefault="008053D0" w:rsidP="008053D0">
      <w:pPr>
        <w:pStyle w:val="BodyTextFirstIndent"/>
        <w:spacing w:line="360" w:lineRule="auto"/>
        <w:rPr>
          <w:rFonts w:ascii="Calibri" w:hAnsi="Calibri" w:cs="Arial"/>
          <w:sz w:val="22"/>
          <w:szCs w:val="22"/>
        </w:rPr>
      </w:pPr>
    </w:p>
    <w:p w:rsidR="008053D0" w:rsidRPr="00F17FF8" w:rsidRDefault="008053D0" w:rsidP="008053D0">
      <w:pPr>
        <w:pStyle w:val="BodyTextFirstIndent"/>
        <w:spacing w:line="360" w:lineRule="auto"/>
        <w:rPr>
          <w:rFonts w:ascii="Calibri" w:hAnsi="Calibri" w:cs="Arial"/>
          <w:sz w:val="22"/>
          <w:szCs w:val="22"/>
        </w:rPr>
      </w:pPr>
    </w:p>
    <w:p w:rsidR="008053D0" w:rsidRPr="00F17FF8" w:rsidRDefault="008053D0" w:rsidP="008053D0">
      <w:pPr>
        <w:pStyle w:val="NormalWeb"/>
        <w:jc w:val="center"/>
        <w:rPr>
          <w:rFonts w:ascii="Calibri" w:hAnsi="Calibri" w:cs="Arial"/>
          <w:b/>
          <w:bCs/>
          <w:color w:val="336699"/>
          <w:sz w:val="40"/>
          <w:szCs w:val="40"/>
        </w:rPr>
      </w:pPr>
      <w:r w:rsidRPr="00E16D80">
        <w:rPr>
          <w:rFonts w:ascii="Calibri" w:hAnsi="Calibri" w:cs="Arial"/>
          <w:b/>
          <w:bCs/>
          <w:color w:val="336699"/>
          <w:sz w:val="40"/>
          <w:szCs w:val="40"/>
          <w:highlight w:val="yellow"/>
        </w:rPr>
        <w:t>Draft</w:t>
      </w:r>
      <w:r>
        <w:rPr>
          <w:rFonts w:ascii="Calibri" w:hAnsi="Calibri" w:cs="Arial"/>
          <w:b/>
          <w:bCs/>
          <w:color w:val="336699"/>
          <w:sz w:val="40"/>
          <w:szCs w:val="40"/>
        </w:rPr>
        <w:t xml:space="preserve"> Final Report</w:t>
      </w:r>
    </w:p>
    <w:p w:rsidR="005139F5" w:rsidRDefault="008053D0" w:rsidP="005139F5">
      <w:pPr>
        <w:pStyle w:val="NormalWeb"/>
        <w:jc w:val="center"/>
        <w:rPr>
          <w:rFonts w:ascii="Calibri" w:hAnsi="Calibri" w:cs="Arial"/>
          <w:b/>
          <w:bCs/>
          <w:color w:val="336699"/>
          <w:sz w:val="40"/>
          <w:szCs w:val="40"/>
        </w:rPr>
      </w:pPr>
      <w:r>
        <w:rPr>
          <w:rFonts w:ascii="Calibri" w:hAnsi="Calibri" w:cs="Arial"/>
          <w:b/>
          <w:bCs/>
          <w:color w:val="336699"/>
          <w:sz w:val="40"/>
          <w:szCs w:val="40"/>
        </w:rPr>
        <w:t xml:space="preserve">JAS WG - Joint SO/AC </w:t>
      </w:r>
      <w:r w:rsidRPr="00EB49FC">
        <w:rPr>
          <w:rFonts w:ascii="Calibri" w:hAnsi="Calibri" w:cs="Arial"/>
          <w:b/>
          <w:bCs/>
          <w:color w:val="336699"/>
          <w:sz w:val="40"/>
          <w:szCs w:val="40"/>
        </w:rPr>
        <w:t>New gTLD Applicant Support Working Group</w:t>
      </w:r>
    </w:p>
    <w:p w:rsidR="005139F5" w:rsidRDefault="005139F5" w:rsidP="005139F5">
      <w:pPr>
        <w:pStyle w:val="NormalWeb"/>
        <w:rPr>
          <w:rFonts w:ascii="Calibri" w:hAnsi="Calibri" w:cs="Arial"/>
          <w:b/>
          <w:bCs/>
          <w:color w:val="336699"/>
          <w:sz w:val="28"/>
          <w:szCs w:val="28"/>
        </w:rPr>
      </w:pPr>
    </w:p>
    <w:p w:rsidR="00184FC3" w:rsidRDefault="00184FC3" w:rsidP="005139F5">
      <w:pPr>
        <w:pStyle w:val="NormalWeb"/>
        <w:rPr>
          <w:rFonts w:ascii="Calibri" w:hAnsi="Calibri" w:cs="Arial"/>
          <w:b/>
          <w:bCs/>
          <w:color w:val="336699"/>
          <w:sz w:val="28"/>
          <w:szCs w:val="28"/>
        </w:rPr>
      </w:pPr>
    </w:p>
    <w:p w:rsidR="008053D0" w:rsidRPr="00F17FF8" w:rsidRDefault="008053D0" w:rsidP="008053D0">
      <w:pPr>
        <w:pStyle w:val="NormalWeb"/>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rsidR="00184FC3" w:rsidRDefault="00184FC3" w:rsidP="00184FC3">
      <w:pPr>
        <w:pStyle w:val="NormalWeb"/>
        <w:rPr>
          <w:rFonts w:ascii="Calibri" w:hAnsi="Calibri" w:cs="Arial"/>
          <w:b/>
          <w:bCs/>
          <w:color w:val="336699"/>
          <w:szCs w:val="24"/>
        </w:rPr>
      </w:pPr>
    </w:p>
    <w:p w:rsidR="00184FC3" w:rsidRPr="00184FC3" w:rsidRDefault="00184FC3" w:rsidP="00184FC3">
      <w:pPr>
        <w:pStyle w:val="NormalWeb"/>
        <w:rPr>
          <w:rFonts w:ascii="Calibri" w:hAnsi="Calibri" w:cs="Arial"/>
          <w:b/>
          <w:bCs/>
          <w:color w:val="336699"/>
          <w:szCs w:val="24"/>
        </w:rPr>
      </w:pPr>
      <w:r w:rsidRPr="00184FC3">
        <w:rPr>
          <w:rFonts w:ascii="Calibri" w:hAnsi="Calibri" w:cs="Arial"/>
          <w:b/>
          <w:bCs/>
          <w:color w:val="336699"/>
          <w:szCs w:val="24"/>
        </w:rPr>
        <w:t>P</w:t>
      </w:r>
      <w:r>
        <w:rPr>
          <w:rFonts w:ascii="Calibri" w:hAnsi="Calibri" w:cs="Arial"/>
          <w:b/>
          <w:bCs/>
          <w:color w:val="336699"/>
          <w:szCs w:val="24"/>
        </w:rPr>
        <w:t>UBLICATION DATE:</w:t>
      </w:r>
      <w:r w:rsidRPr="00184FC3">
        <w:rPr>
          <w:rFonts w:ascii="Calibri" w:hAnsi="Calibri" w:cs="Arial"/>
          <w:b/>
          <w:bCs/>
          <w:color w:val="336699"/>
          <w:szCs w:val="24"/>
        </w:rPr>
        <w:t xml:space="preserve"> </w:t>
      </w:r>
      <w:r w:rsidRPr="00184FC3">
        <w:rPr>
          <w:rFonts w:ascii="Calibri" w:hAnsi="Calibri" w:cs="Arial"/>
          <w:b/>
          <w:bCs/>
          <w:color w:val="336699"/>
          <w:szCs w:val="24"/>
          <w:highlight w:val="yellow"/>
        </w:rPr>
        <w:t>___ September, 2010</w:t>
      </w:r>
    </w:p>
    <w:p w:rsidR="008053D0" w:rsidRPr="00F17FF8" w:rsidRDefault="008053D0" w:rsidP="008053D0">
      <w:pPr>
        <w:pStyle w:val="NormalWeb"/>
        <w:jc w:val="center"/>
        <w:rPr>
          <w:rFonts w:ascii="Calibri" w:hAnsi="Calibri" w:cs="Arial"/>
          <w:b/>
          <w:color w:val="336699"/>
          <w:sz w:val="32"/>
          <w:szCs w:val="32"/>
        </w:rPr>
      </w:pPr>
    </w:p>
    <w:p w:rsidR="008053D0" w:rsidRPr="00F17FF8" w:rsidRDefault="008053D0" w:rsidP="008053D0">
      <w:pPr>
        <w:pStyle w:val="NormalWeb"/>
        <w:jc w:val="center"/>
        <w:rPr>
          <w:rFonts w:ascii="Calibri" w:hAnsi="Calibri" w:cs="Arial"/>
          <w:b/>
          <w:color w:val="336699"/>
          <w:sz w:val="32"/>
          <w:szCs w:val="32"/>
        </w:rPr>
      </w:pPr>
    </w:p>
    <w:p w:rsidR="008053D0" w:rsidRPr="00E16D80" w:rsidRDefault="008053D0" w:rsidP="008053D0">
      <w:pPr>
        <w:rPr>
          <w:rFonts w:ascii="Calibri" w:hAnsi="Calibri" w:cs="Arial"/>
          <w:b/>
          <w:color w:val="336699"/>
          <w:szCs w:val="24"/>
        </w:rPr>
      </w:pPr>
      <w:r w:rsidRPr="00E16D80">
        <w:rPr>
          <w:rFonts w:ascii="Calibri" w:hAnsi="Calibri" w:cs="Arial"/>
          <w:b/>
          <w:color w:val="336699"/>
          <w:szCs w:val="24"/>
        </w:rPr>
        <w:t xml:space="preserve">STATUS OF THIS DOCUMENT </w:t>
      </w:r>
    </w:p>
    <w:p w:rsidR="008053D0" w:rsidRPr="00F17FF8" w:rsidRDefault="008053D0" w:rsidP="008053D0">
      <w:pPr>
        <w:rPr>
          <w:rFonts w:ascii="Calibri" w:hAnsi="Calibri" w:cs="Arial"/>
          <w:sz w:val="20"/>
        </w:rPr>
      </w:pPr>
      <w:r w:rsidRPr="00F17FF8">
        <w:rPr>
          <w:rFonts w:ascii="Calibri" w:hAnsi="Calibri" w:cs="Arial"/>
          <w:sz w:val="20"/>
        </w:rPr>
        <w:t xml:space="preserve">This is the </w:t>
      </w:r>
      <w:bookmarkStart w:id="7" w:name="OLE_LINK1"/>
      <w:bookmarkStart w:id="8" w:name="OLE_LINK2"/>
      <w:r>
        <w:rPr>
          <w:rFonts w:ascii="Calibri" w:hAnsi="Calibri" w:cs="Arial"/>
          <w:sz w:val="20"/>
        </w:rPr>
        <w:t>Final</w:t>
      </w:r>
      <w:r w:rsidRPr="00F17FF8">
        <w:rPr>
          <w:rFonts w:ascii="Calibri" w:hAnsi="Calibri" w:cs="Arial"/>
          <w:sz w:val="20"/>
        </w:rPr>
        <w:t xml:space="preserve"> Report </w:t>
      </w:r>
      <w:r>
        <w:rPr>
          <w:rFonts w:ascii="Calibri" w:hAnsi="Calibri" w:cs="Arial"/>
          <w:sz w:val="20"/>
        </w:rPr>
        <w:t xml:space="preserve">from the Joint SO/AC </w:t>
      </w:r>
      <w:r w:rsidRPr="00C650E9">
        <w:rPr>
          <w:rFonts w:ascii="Calibri" w:hAnsi="Calibri" w:cs="Arial"/>
          <w:sz w:val="20"/>
        </w:rPr>
        <w:t>New gTLD Applicant Support Working Group</w:t>
      </w:r>
      <w:r>
        <w:rPr>
          <w:rFonts w:ascii="Calibri" w:hAnsi="Calibri" w:cs="Arial"/>
          <w:sz w:val="20"/>
        </w:rPr>
        <w:t>, submitted for consideration by the ICANN Board of Directors and the wider community</w:t>
      </w:r>
      <w:r w:rsidRPr="00F17FF8">
        <w:rPr>
          <w:rFonts w:ascii="Calibri" w:hAnsi="Calibri" w:cs="Arial"/>
          <w:sz w:val="20"/>
        </w:rPr>
        <w:t>.</w:t>
      </w:r>
    </w:p>
    <w:p w:rsidR="008053D0" w:rsidRPr="00F17FF8" w:rsidRDefault="008053D0" w:rsidP="008053D0">
      <w:pPr>
        <w:rPr>
          <w:rFonts w:ascii="Calibri" w:hAnsi="Calibri" w:cs="Arial"/>
          <w:sz w:val="22"/>
          <w:szCs w:val="22"/>
        </w:rPr>
      </w:pPr>
    </w:p>
    <w:p w:rsidR="008053D0" w:rsidRPr="00F17FF8" w:rsidRDefault="008053D0" w:rsidP="008053D0">
      <w:pPr>
        <w:rPr>
          <w:rFonts w:ascii="Calibri" w:hAnsi="Calibri" w:cs="Arial"/>
          <w:sz w:val="22"/>
          <w:szCs w:val="22"/>
        </w:rPr>
      </w:pPr>
    </w:p>
    <w:p w:rsidR="008053D0" w:rsidRPr="00F17FF8" w:rsidRDefault="008053D0" w:rsidP="008053D0">
      <w:pPr>
        <w:rPr>
          <w:rFonts w:ascii="Calibri" w:hAnsi="Calibri" w:cs="Arial"/>
          <w:sz w:val="22"/>
          <w:szCs w:val="22"/>
        </w:rPr>
      </w:pPr>
    </w:p>
    <w:p w:rsidR="008053D0" w:rsidRPr="00E16D80" w:rsidRDefault="008053D0" w:rsidP="008053D0">
      <w:pPr>
        <w:pStyle w:val="BodyTextFirstIndent"/>
        <w:spacing w:after="0" w:line="360" w:lineRule="auto"/>
        <w:ind w:firstLine="0"/>
        <w:rPr>
          <w:rFonts w:ascii="Calibri" w:hAnsi="Calibri" w:cs="Arial"/>
          <w:color w:val="336699"/>
          <w:szCs w:val="24"/>
        </w:rPr>
      </w:pPr>
      <w:r w:rsidRPr="00E16D80">
        <w:rPr>
          <w:rFonts w:ascii="Calibri" w:hAnsi="Calibri" w:cs="Arial"/>
          <w:b/>
          <w:color w:val="336699"/>
          <w:szCs w:val="24"/>
        </w:rPr>
        <w:t>SUMMARY</w:t>
      </w:r>
    </w:p>
    <w:p w:rsidR="008053D0" w:rsidRPr="00184FC3" w:rsidRDefault="008053D0" w:rsidP="008053D0">
      <w:pPr>
        <w:rPr>
          <w:rFonts w:ascii="Calibri" w:hAnsi="Calibri" w:cs="Arial"/>
          <w:sz w:val="20"/>
        </w:rPr>
      </w:pPr>
      <w:r w:rsidRPr="00F17FF8">
        <w:rPr>
          <w:rFonts w:ascii="Calibri" w:hAnsi="Calibri" w:cs="Arial"/>
          <w:sz w:val="20"/>
        </w:rPr>
        <w:t xml:space="preserve">This report is </w:t>
      </w:r>
      <w:r>
        <w:rPr>
          <w:rFonts w:ascii="Calibri" w:hAnsi="Calibri" w:cs="Arial"/>
          <w:sz w:val="20"/>
        </w:rPr>
        <w:t>produced in response to an ICANN Board Resolution in Nairobi, inviting the community</w:t>
      </w:r>
      <w:r w:rsidRPr="00184FC3">
        <w:rPr>
          <w:rFonts w:ascii="Calibri" w:hAnsi="Calibri" w:cs="Arial"/>
          <w:i/>
          <w:sz w:val="20"/>
        </w:rPr>
        <w:t xml:space="preserve"> "to develop a sustainable approach to providing support to applicants requiring assistance in applying for and operating new gTLDs."</w:t>
      </w:r>
      <w:r w:rsidRPr="00F17FF8">
        <w:rPr>
          <w:rFonts w:ascii="Calibri" w:hAnsi="Calibri" w:cs="Arial"/>
          <w:sz w:val="20"/>
        </w:rPr>
        <w:t xml:space="preserve"> </w:t>
      </w:r>
    </w:p>
    <w:p w:rsidR="008053D0" w:rsidRPr="00F17FF8" w:rsidRDefault="008053D0" w:rsidP="00E16D80">
      <w:pPr>
        <w:pStyle w:val="Heading1"/>
        <w:rPr>
          <w:rFonts w:ascii="Calibri" w:hAnsi="Calibri"/>
          <w:sz w:val="36"/>
        </w:rPr>
      </w:pPr>
      <w:bookmarkStart w:id="9" w:name="_Toc167623971"/>
      <w:bookmarkStart w:id="10" w:name="_Toc162871894"/>
      <w:bookmarkEnd w:id="7"/>
      <w:bookmarkEnd w:id="8"/>
      <w:r w:rsidRPr="00DF2FF2">
        <w:rPr>
          <w:rFonts w:ascii="Calibri" w:hAnsi="Calibri"/>
          <w:color w:val="336699"/>
          <w:sz w:val="36"/>
        </w:rPr>
        <w:lastRenderedPageBreak/>
        <w:t>Table of Contents</w:t>
      </w:r>
      <w:bookmarkEnd w:id="9"/>
      <w:r w:rsidRPr="00F17FF8">
        <w:rPr>
          <w:rFonts w:ascii="Calibri" w:hAnsi="Calibri"/>
          <w:sz w:val="36"/>
        </w:rPr>
        <w:t xml:space="preserve"> </w:t>
      </w:r>
    </w:p>
    <w:bookmarkEnd w:id="10"/>
    <w:p w:rsidR="008053D0" w:rsidRPr="00DF2FF2" w:rsidRDefault="009D3F16">
      <w:pPr>
        <w:pStyle w:val="TOC1"/>
        <w:tabs>
          <w:tab w:val="left" w:pos="426"/>
          <w:tab w:val="right" w:leader="dot" w:pos="8990"/>
        </w:tabs>
        <w:rPr>
          <w:rFonts w:asciiTheme="minorHAnsi" w:hAnsiTheme="minorHAnsi" w:cstheme="minorHAnsi"/>
          <w:b w:val="0"/>
          <w:noProof/>
          <w:color w:val="000000" w:themeColor="text1"/>
          <w:lang w:val="en-US" w:eastAsia="en-US"/>
        </w:rPr>
      </w:pPr>
      <w:r w:rsidRPr="009D3F16">
        <w:rPr>
          <w:rFonts w:asciiTheme="minorHAnsi" w:hAnsiTheme="minorHAnsi" w:cstheme="minorHAnsi"/>
          <w:b w:val="0"/>
          <w:color w:val="000000" w:themeColor="text1"/>
          <w:sz w:val="36"/>
          <w:szCs w:val="22"/>
        </w:rPr>
        <w:fldChar w:fldCharType="begin"/>
      </w:r>
      <w:r w:rsidR="008053D0" w:rsidRPr="00DF2FF2">
        <w:rPr>
          <w:rFonts w:asciiTheme="minorHAnsi" w:hAnsiTheme="minorHAnsi" w:cstheme="minorHAnsi"/>
          <w:b w:val="0"/>
          <w:color w:val="000000" w:themeColor="text1"/>
          <w:sz w:val="36"/>
          <w:szCs w:val="22"/>
        </w:rPr>
        <w:instrText xml:space="preserve"> TOC \o "1-2" </w:instrText>
      </w:r>
      <w:r w:rsidRPr="009D3F16">
        <w:rPr>
          <w:rFonts w:asciiTheme="minorHAnsi" w:hAnsiTheme="minorHAnsi" w:cstheme="minorHAnsi"/>
          <w:b w:val="0"/>
          <w:color w:val="000000" w:themeColor="text1"/>
          <w:sz w:val="36"/>
          <w:szCs w:val="22"/>
        </w:rPr>
        <w:fldChar w:fldCharType="separate"/>
      </w:r>
      <w:r w:rsidR="008053D0" w:rsidRPr="00DF2FF2">
        <w:rPr>
          <w:rFonts w:asciiTheme="minorHAnsi" w:hAnsiTheme="minorHAnsi" w:cstheme="minorHAnsi"/>
          <w:b w:val="0"/>
          <w:noProof/>
          <w:color w:val="000000" w:themeColor="text1"/>
        </w:rPr>
        <w:t>1.</w:t>
      </w:r>
      <w:r w:rsidR="008053D0" w:rsidRPr="00DF2FF2">
        <w:rPr>
          <w:rFonts w:asciiTheme="minorHAnsi" w:hAnsiTheme="minorHAnsi" w:cstheme="minorHAnsi"/>
          <w:b w:val="0"/>
          <w:noProof/>
          <w:color w:val="000000" w:themeColor="text1"/>
          <w:lang w:val="en-US" w:eastAsia="en-US"/>
        </w:rPr>
        <w:tab/>
      </w:r>
      <w:r w:rsidR="008053D0" w:rsidRPr="00DF2FF2">
        <w:rPr>
          <w:rFonts w:asciiTheme="minorHAnsi" w:hAnsiTheme="minorHAnsi" w:cstheme="minorHAnsi"/>
          <w:b w:val="0"/>
          <w:noProof/>
          <w:color w:val="000000" w:themeColor="text1"/>
        </w:rPr>
        <w:t>Executive Summary</w:t>
      </w:r>
      <w:r w:rsidR="008053D0" w:rsidRPr="00DF2FF2">
        <w:rPr>
          <w:rFonts w:asciiTheme="minorHAnsi" w:hAnsiTheme="minorHAnsi" w:cstheme="minorHAnsi"/>
          <w:b w:val="0"/>
          <w:noProof/>
          <w:color w:val="000000" w:themeColor="text1"/>
        </w:rPr>
        <w:tab/>
      </w:r>
    </w:p>
    <w:p w:rsidR="008053D0" w:rsidRDefault="008053D0">
      <w:pPr>
        <w:pStyle w:val="TOC1"/>
        <w:tabs>
          <w:tab w:val="left" w:pos="426"/>
          <w:tab w:val="right" w:leader="dot" w:pos="8990"/>
        </w:tabs>
        <w:rPr>
          <w:rFonts w:asciiTheme="minorHAnsi" w:hAnsiTheme="minorHAnsi" w:cstheme="minorHAnsi"/>
          <w:b w:val="0"/>
          <w:noProof/>
          <w:color w:val="000000" w:themeColor="text1"/>
        </w:rPr>
      </w:pPr>
      <w:r w:rsidRPr="00DF2FF2">
        <w:rPr>
          <w:rFonts w:asciiTheme="minorHAnsi" w:hAnsiTheme="minorHAnsi" w:cstheme="minorHAnsi"/>
          <w:b w:val="0"/>
          <w:noProof/>
          <w:color w:val="000000" w:themeColor="text1"/>
        </w:rPr>
        <w:t>2.</w:t>
      </w:r>
      <w:r w:rsidRPr="00DF2FF2">
        <w:rPr>
          <w:rFonts w:asciiTheme="minorHAnsi" w:hAnsiTheme="minorHAnsi" w:cstheme="minorHAnsi"/>
          <w:b w:val="0"/>
          <w:noProof/>
          <w:color w:val="000000" w:themeColor="text1"/>
          <w:lang w:val="en-US" w:eastAsia="en-US"/>
        </w:rPr>
        <w:tab/>
      </w:r>
      <w:r w:rsidRPr="00DF2FF2">
        <w:rPr>
          <w:rFonts w:asciiTheme="minorHAnsi" w:hAnsiTheme="minorHAnsi" w:cstheme="minorHAnsi"/>
          <w:b w:val="0"/>
          <w:noProof/>
          <w:color w:val="000000" w:themeColor="text1"/>
        </w:rPr>
        <w:t>Objectives and Background</w:t>
      </w:r>
      <w:r w:rsidRPr="00DF2FF2">
        <w:rPr>
          <w:rFonts w:asciiTheme="minorHAnsi" w:hAnsiTheme="minorHAnsi" w:cstheme="minorHAnsi"/>
          <w:b w:val="0"/>
          <w:noProof/>
          <w:color w:val="000000" w:themeColor="text1"/>
        </w:rPr>
        <w:tab/>
      </w:r>
    </w:p>
    <w:p w:rsidR="005139F5" w:rsidRPr="005139F5" w:rsidRDefault="005139F5" w:rsidP="00184FC3">
      <w:pPr>
        <w:rPr>
          <w:rFonts w:asciiTheme="minorHAnsi" w:hAnsiTheme="minorHAnsi" w:cstheme="minorHAnsi"/>
          <w:sz w:val="22"/>
          <w:szCs w:val="22"/>
        </w:rPr>
      </w:pPr>
      <w:r w:rsidRPr="005139F5">
        <w:rPr>
          <w:rFonts w:asciiTheme="minorHAnsi" w:hAnsiTheme="minorHAnsi" w:cstheme="minorHAnsi"/>
          <w:sz w:val="22"/>
          <w:szCs w:val="22"/>
        </w:rPr>
        <w:tab/>
      </w:r>
      <w:r>
        <w:rPr>
          <w:rFonts w:asciiTheme="minorHAnsi" w:hAnsiTheme="minorHAnsi" w:cstheme="minorHAnsi"/>
          <w:sz w:val="22"/>
          <w:szCs w:val="22"/>
        </w:rPr>
        <w:t>2.1 Objective...............................................................................................................................</w:t>
      </w:r>
    </w:p>
    <w:p w:rsidR="005139F5" w:rsidRPr="005139F5" w:rsidRDefault="005139F5" w:rsidP="00184FC3">
      <w:pPr>
        <w:rPr>
          <w:rFonts w:asciiTheme="minorHAnsi" w:hAnsiTheme="minorHAnsi" w:cstheme="minorHAnsi"/>
          <w:sz w:val="22"/>
          <w:szCs w:val="22"/>
        </w:rPr>
      </w:pPr>
      <w:r w:rsidRPr="005139F5">
        <w:rPr>
          <w:rFonts w:asciiTheme="minorHAnsi" w:hAnsiTheme="minorHAnsi" w:cstheme="minorHAnsi"/>
          <w:sz w:val="22"/>
          <w:szCs w:val="22"/>
        </w:rPr>
        <w:tab/>
      </w:r>
      <w:r>
        <w:rPr>
          <w:rFonts w:asciiTheme="minorHAnsi" w:hAnsiTheme="minorHAnsi" w:cstheme="minorHAnsi"/>
          <w:sz w:val="22"/>
          <w:szCs w:val="22"/>
        </w:rPr>
        <w:t xml:space="preserve">2.2 </w:t>
      </w:r>
      <w:r w:rsidRPr="005139F5">
        <w:rPr>
          <w:rFonts w:asciiTheme="minorHAnsi" w:hAnsiTheme="minorHAnsi" w:cstheme="minorHAnsi"/>
          <w:sz w:val="22"/>
          <w:szCs w:val="22"/>
        </w:rPr>
        <w:t>Process Background</w:t>
      </w:r>
      <w:r>
        <w:rPr>
          <w:rFonts w:asciiTheme="minorHAnsi" w:hAnsiTheme="minorHAnsi" w:cstheme="minorHAnsi"/>
          <w:sz w:val="22"/>
          <w:szCs w:val="22"/>
        </w:rPr>
        <w:t>..............................................................................................................</w:t>
      </w:r>
    </w:p>
    <w:p w:rsidR="005139F5" w:rsidRPr="005139F5" w:rsidRDefault="005139F5" w:rsidP="00184FC3">
      <w:pPr>
        <w:ind w:firstLine="720"/>
        <w:rPr>
          <w:rFonts w:asciiTheme="minorHAnsi" w:hAnsiTheme="minorHAnsi" w:cstheme="minorHAnsi"/>
          <w:sz w:val="22"/>
          <w:szCs w:val="22"/>
        </w:rPr>
      </w:pPr>
      <w:r>
        <w:rPr>
          <w:rFonts w:asciiTheme="minorHAnsi" w:hAnsiTheme="minorHAnsi" w:cstheme="minorHAnsi"/>
          <w:sz w:val="22"/>
          <w:szCs w:val="22"/>
        </w:rPr>
        <w:t xml:space="preserve">2.3 </w:t>
      </w:r>
      <w:r w:rsidRPr="005139F5">
        <w:rPr>
          <w:rFonts w:asciiTheme="minorHAnsi" w:hAnsiTheme="minorHAnsi" w:cstheme="minorHAnsi"/>
          <w:sz w:val="22"/>
          <w:szCs w:val="22"/>
        </w:rPr>
        <w:t>Issue Background</w:t>
      </w:r>
      <w:r>
        <w:rPr>
          <w:rFonts w:asciiTheme="minorHAnsi" w:hAnsiTheme="minorHAnsi" w:cstheme="minorHAnsi"/>
          <w:sz w:val="22"/>
          <w:szCs w:val="22"/>
        </w:rPr>
        <w:t>..................................................................................................................</w:t>
      </w:r>
    </w:p>
    <w:p w:rsidR="008053D0" w:rsidRPr="00DF2FF2" w:rsidRDefault="008053D0">
      <w:pPr>
        <w:pStyle w:val="TOC1"/>
        <w:tabs>
          <w:tab w:val="left" w:pos="426"/>
          <w:tab w:val="right" w:leader="dot" w:pos="8990"/>
        </w:tabs>
        <w:rPr>
          <w:rFonts w:asciiTheme="minorHAnsi" w:hAnsiTheme="minorHAnsi" w:cstheme="minorHAnsi"/>
          <w:b w:val="0"/>
          <w:noProof/>
          <w:color w:val="000000" w:themeColor="text1"/>
          <w:lang w:val="en-US" w:eastAsia="en-US"/>
        </w:rPr>
      </w:pPr>
      <w:r w:rsidRPr="00DF2FF2">
        <w:rPr>
          <w:rFonts w:asciiTheme="minorHAnsi" w:hAnsiTheme="minorHAnsi" w:cstheme="minorHAnsi"/>
          <w:b w:val="0"/>
          <w:noProof/>
          <w:color w:val="000000" w:themeColor="text1"/>
        </w:rPr>
        <w:t>3.</w:t>
      </w:r>
      <w:r w:rsidRPr="00DF2FF2">
        <w:rPr>
          <w:rFonts w:asciiTheme="minorHAnsi" w:hAnsiTheme="minorHAnsi" w:cstheme="minorHAnsi"/>
          <w:b w:val="0"/>
          <w:noProof/>
          <w:color w:val="000000" w:themeColor="text1"/>
          <w:lang w:val="en-US" w:eastAsia="en-US"/>
        </w:rPr>
        <w:tab/>
      </w:r>
      <w:r w:rsidRPr="00DF2FF2">
        <w:rPr>
          <w:rFonts w:asciiTheme="minorHAnsi" w:hAnsiTheme="minorHAnsi" w:cstheme="minorHAnsi"/>
          <w:b w:val="0"/>
          <w:noProof/>
          <w:color w:val="000000" w:themeColor="text1"/>
        </w:rPr>
        <w:t>The Working Group's Recommendations</w:t>
      </w:r>
      <w:r w:rsidRPr="00DF2FF2">
        <w:rPr>
          <w:rFonts w:asciiTheme="minorHAnsi" w:hAnsiTheme="minorHAnsi" w:cstheme="minorHAnsi"/>
          <w:b w:val="0"/>
          <w:noProof/>
          <w:color w:val="000000" w:themeColor="text1"/>
        </w:rPr>
        <w:tab/>
      </w:r>
    </w:p>
    <w:p w:rsidR="008053D0" w:rsidRPr="00DF2FF2" w:rsidRDefault="00184FC3" w:rsidP="00184FC3">
      <w:pPr>
        <w:pStyle w:val="TOC2"/>
        <w:tabs>
          <w:tab w:val="right" w:leader="dot" w:pos="8990"/>
        </w:tabs>
        <w:ind w:left="0"/>
        <w:rPr>
          <w:rFonts w:asciiTheme="minorHAnsi" w:hAnsiTheme="minorHAnsi" w:cstheme="minorHAnsi"/>
          <w:b w:val="0"/>
          <w:noProof/>
          <w:color w:val="000000" w:themeColor="text1"/>
          <w:sz w:val="24"/>
          <w:szCs w:val="24"/>
          <w:lang w:val="en-US" w:eastAsia="en-US"/>
        </w:rPr>
      </w:pPr>
      <w:r>
        <w:rPr>
          <w:rFonts w:asciiTheme="minorHAnsi" w:hAnsiTheme="minorHAnsi" w:cstheme="minorHAnsi"/>
          <w:b w:val="0"/>
          <w:noProof/>
          <w:color w:val="000000" w:themeColor="text1"/>
        </w:rPr>
        <w:t xml:space="preserve">             3.1 </w:t>
      </w:r>
      <w:r w:rsidR="008053D0" w:rsidRPr="00DF2FF2">
        <w:rPr>
          <w:rFonts w:asciiTheme="minorHAnsi" w:hAnsiTheme="minorHAnsi" w:cstheme="minorHAnsi"/>
          <w:b w:val="0"/>
          <w:noProof/>
          <w:color w:val="000000" w:themeColor="text1"/>
        </w:rPr>
        <w:t>Fee Considerations</w:t>
      </w:r>
      <w:r w:rsidR="008053D0" w:rsidRPr="00DF2FF2">
        <w:rPr>
          <w:rFonts w:asciiTheme="minorHAnsi" w:hAnsiTheme="minorHAnsi" w:cstheme="minorHAnsi"/>
          <w:b w:val="0"/>
          <w:noProof/>
          <w:color w:val="000000" w:themeColor="text1"/>
        </w:rPr>
        <w:tab/>
      </w:r>
    </w:p>
    <w:p w:rsidR="008053D0" w:rsidRPr="00DF2FF2" w:rsidRDefault="00184FC3">
      <w:pPr>
        <w:pStyle w:val="TOC2"/>
        <w:tabs>
          <w:tab w:val="right" w:leader="dot" w:pos="8990"/>
        </w:tabs>
        <w:rPr>
          <w:rFonts w:asciiTheme="minorHAnsi" w:hAnsiTheme="minorHAnsi" w:cstheme="minorHAnsi"/>
          <w:b w:val="0"/>
          <w:noProof/>
          <w:color w:val="000000" w:themeColor="text1"/>
          <w:sz w:val="24"/>
          <w:szCs w:val="24"/>
          <w:lang w:val="en-US" w:eastAsia="en-US"/>
        </w:rPr>
      </w:pPr>
      <w:r>
        <w:rPr>
          <w:rFonts w:asciiTheme="minorHAnsi" w:hAnsiTheme="minorHAnsi" w:cstheme="minorHAnsi"/>
          <w:b w:val="0"/>
          <w:noProof/>
          <w:color w:val="000000" w:themeColor="text1"/>
        </w:rPr>
        <w:t xml:space="preserve">        3.2 </w:t>
      </w:r>
      <w:r w:rsidR="008053D0" w:rsidRPr="00DF2FF2">
        <w:rPr>
          <w:rFonts w:asciiTheme="minorHAnsi" w:hAnsiTheme="minorHAnsi" w:cstheme="minorHAnsi"/>
          <w:b w:val="0"/>
          <w:noProof/>
          <w:color w:val="000000" w:themeColor="text1"/>
        </w:rPr>
        <w:t>Who</w:t>
      </w:r>
      <w:r>
        <w:rPr>
          <w:rFonts w:asciiTheme="minorHAnsi" w:hAnsiTheme="minorHAnsi" w:cstheme="minorHAnsi"/>
          <w:b w:val="0"/>
          <w:noProof/>
          <w:color w:val="000000" w:themeColor="text1"/>
        </w:rPr>
        <w:t xml:space="preserve"> S</w:t>
      </w:r>
      <w:r w:rsidR="008053D0" w:rsidRPr="00DF2FF2">
        <w:rPr>
          <w:rFonts w:asciiTheme="minorHAnsi" w:hAnsiTheme="minorHAnsi" w:cstheme="minorHAnsi"/>
          <w:b w:val="0"/>
          <w:noProof/>
          <w:color w:val="000000" w:themeColor="text1"/>
        </w:rPr>
        <w:t xml:space="preserve">hould </w:t>
      </w:r>
      <w:r>
        <w:rPr>
          <w:rFonts w:asciiTheme="minorHAnsi" w:hAnsiTheme="minorHAnsi" w:cstheme="minorHAnsi"/>
          <w:b w:val="0"/>
          <w:noProof/>
          <w:color w:val="000000" w:themeColor="text1"/>
        </w:rPr>
        <w:t>G</w:t>
      </w:r>
      <w:r w:rsidR="008053D0" w:rsidRPr="00DF2FF2">
        <w:rPr>
          <w:rFonts w:asciiTheme="minorHAnsi" w:hAnsiTheme="minorHAnsi" w:cstheme="minorHAnsi"/>
          <w:b w:val="0"/>
          <w:noProof/>
          <w:color w:val="000000" w:themeColor="text1"/>
        </w:rPr>
        <w:t xml:space="preserve">et </w:t>
      </w:r>
      <w:r>
        <w:rPr>
          <w:rFonts w:asciiTheme="minorHAnsi" w:hAnsiTheme="minorHAnsi" w:cstheme="minorHAnsi"/>
          <w:b w:val="0"/>
          <w:noProof/>
          <w:color w:val="000000" w:themeColor="text1"/>
        </w:rPr>
        <w:t>S</w:t>
      </w:r>
      <w:r w:rsidR="008053D0" w:rsidRPr="00DF2FF2">
        <w:rPr>
          <w:rFonts w:asciiTheme="minorHAnsi" w:hAnsiTheme="minorHAnsi" w:cstheme="minorHAnsi"/>
          <w:b w:val="0"/>
          <w:noProof/>
          <w:color w:val="000000" w:themeColor="text1"/>
        </w:rPr>
        <w:t xml:space="preserve">upport </w:t>
      </w:r>
      <w:r>
        <w:rPr>
          <w:rFonts w:asciiTheme="minorHAnsi" w:hAnsiTheme="minorHAnsi" w:cstheme="minorHAnsi"/>
          <w:b w:val="0"/>
          <w:noProof/>
          <w:color w:val="000000" w:themeColor="text1"/>
        </w:rPr>
        <w:t>A</w:t>
      </w:r>
      <w:r w:rsidR="008053D0" w:rsidRPr="00DF2FF2">
        <w:rPr>
          <w:rFonts w:asciiTheme="minorHAnsi" w:hAnsiTheme="minorHAnsi" w:cstheme="minorHAnsi"/>
          <w:b w:val="0"/>
          <w:noProof/>
          <w:color w:val="000000" w:themeColor="text1"/>
        </w:rPr>
        <w:t xml:space="preserve">nd </w:t>
      </w:r>
      <w:r>
        <w:rPr>
          <w:rFonts w:asciiTheme="minorHAnsi" w:hAnsiTheme="minorHAnsi" w:cstheme="minorHAnsi"/>
          <w:b w:val="0"/>
          <w:noProof/>
          <w:color w:val="000000" w:themeColor="text1"/>
        </w:rPr>
        <w:t>W</w:t>
      </w:r>
      <w:r w:rsidR="008053D0" w:rsidRPr="00DF2FF2">
        <w:rPr>
          <w:rFonts w:asciiTheme="minorHAnsi" w:hAnsiTheme="minorHAnsi" w:cstheme="minorHAnsi"/>
          <w:b w:val="0"/>
          <w:noProof/>
          <w:color w:val="000000" w:themeColor="text1"/>
        </w:rPr>
        <w:t xml:space="preserve">hat </w:t>
      </w:r>
      <w:r>
        <w:rPr>
          <w:rFonts w:asciiTheme="minorHAnsi" w:hAnsiTheme="minorHAnsi" w:cstheme="minorHAnsi"/>
          <w:b w:val="0"/>
          <w:noProof/>
          <w:color w:val="000000" w:themeColor="text1"/>
        </w:rPr>
        <w:t>T</w:t>
      </w:r>
      <w:r w:rsidR="008053D0" w:rsidRPr="00DF2FF2">
        <w:rPr>
          <w:rFonts w:asciiTheme="minorHAnsi" w:hAnsiTheme="minorHAnsi" w:cstheme="minorHAnsi"/>
          <w:b w:val="0"/>
          <w:noProof/>
          <w:color w:val="000000" w:themeColor="text1"/>
        </w:rPr>
        <w:t>ypes</w:t>
      </w:r>
      <w:r>
        <w:rPr>
          <w:rFonts w:asciiTheme="minorHAnsi" w:hAnsiTheme="minorHAnsi" w:cstheme="minorHAnsi"/>
          <w:b w:val="0"/>
          <w:noProof/>
          <w:color w:val="000000" w:themeColor="text1"/>
        </w:rPr>
        <w:t xml:space="preserve"> of Support Should Be Available</w:t>
      </w:r>
      <w:r w:rsidR="008053D0" w:rsidRPr="00DF2FF2">
        <w:rPr>
          <w:rFonts w:asciiTheme="minorHAnsi" w:hAnsiTheme="minorHAnsi" w:cstheme="minorHAnsi"/>
          <w:b w:val="0"/>
          <w:noProof/>
          <w:color w:val="000000" w:themeColor="text1"/>
        </w:rPr>
        <w:tab/>
      </w:r>
    </w:p>
    <w:p w:rsidR="008053D0" w:rsidRPr="00DF2FF2" w:rsidRDefault="00184FC3">
      <w:pPr>
        <w:pStyle w:val="TOC2"/>
        <w:tabs>
          <w:tab w:val="right" w:leader="dot" w:pos="8990"/>
        </w:tabs>
        <w:rPr>
          <w:rFonts w:asciiTheme="minorHAnsi" w:hAnsiTheme="minorHAnsi" w:cstheme="minorHAnsi"/>
          <w:b w:val="0"/>
          <w:noProof/>
          <w:color w:val="000000" w:themeColor="text1"/>
          <w:sz w:val="24"/>
          <w:szCs w:val="24"/>
          <w:lang w:val="en-US" w:eastAsia="en-US"/>
        </w:rPr>
      </w:pPr>
      <w:r>
        <w:rPr>
          <w:rFonts w:asciiTheme="minorHAnsi" w:hAnsiTheme="minorHAnsi" w:cstheme="minorHAnsi"/>
          <w:b w:val="0"/>
          <w:noProof/>
          <w:color w:val="000000" w:themeColor="text1"/>
        </w:rPr>
        <w:t xml:space="preserve">        3.3 </w:t>
      </w:r>
      <w:r w:rsidR="008053D0" w:rsidRPr="00DF2FF2">
        <w:rPr>
          <w:rFonts w:asciiTheme="minorHAnsi" w:hAnsiTheme="minorHAnsi" w:cstheme="minorHAnsi"/>
          <w:b w:val="0"/>
          <w:noProof/>
          <w:color w:val="000000" w:themeColor="text1"/>
        </w:rPr>
        <w:t xml:space="preserve">Other </w:t>
      </w:r>
      <w:r>
        <w:rPr>
          <w:rFonts w:asciiTheme="minorHAnsi" w:hAnsiTheme="minorHAnsi" w:cstheme="minorHAnsi"/>
          <w:b w:val="0"/>
          <w:noProof/>
          <w:color w:val="000000" w:themeColor="text1"/>
        </w:rPr>
        <w:t>R</w:t>
      </w:r>
      <w:r w:rsidR="008053D0" w:rsidRPr="00DF2FF2">
        <w:rPr>
          <w:rFonts w:asciiTheme="minorHAnsi" w:hAnsiTheme="minorHAnsi" w:cstheme="minorHAnsi"/>
          <w:b w:val="0"/>
          <w:noProof/>
          <w:color w:val="000000" w:themeColor="text1"/>
        </w:rPr>
        <w:t>ecommendations</w:t>
      </w:r>
      <w:r w:rsidR="008053D0" w:rsidRPr="00DF2FF2">
        <w:rPr>
          <w:rFonts w:asciiTheme="minorHAnsi" w:hAnsiTheme="minorHAnsi" w:cstheme="minorHAnsi"/>
          <w:b w:val="0"/>
          <w:noProof/>
          <w:color w:val="000000" w:themeColor="text1"/>
        </w:rPr>
        <w:tab/>
      </w:r>
    </w:p>
    <w:p w:rsidR="008053D0" w:rsidRPr="00DF2FF2" w:rsidRDefault="008053D0">
      <w:pPr>
        <w:pStyle w:val="TOC1"/>
        <w:tabs>
          <w:tab w:val="left" w:pos="426"/>
          <w:tab w:val="right" w:leader="dot" w:pos="8990"/>
        </w:tabs>
        <w:rPr>
          <w:rFonts w:asciiTheme="minorHAnsi" w:hAnsiTheme="minorHAnsi" w:cstheme="minorHAnsi"/>
          <w:b w:val="0"/>
          <w:noProof/>
          <w:color w:val="000000" w:themeColor="text1"/>
          <w:lang w:val="en-US" w:eastAsia="en-US"/>
        </w:rPr>
      </w:pPr>
      <w:r w:rsidRPr="00DF2FF2">
        <w:rPr>
          <w:rFonts w:asciiTheme="minorHAnsi" w:hAnsiTheme="minorHAnsi" w:cstheme="minorHAnsi"/>
          <w:b w:val="0"/>
          <w:noProof/>
          <w:color w:val="000000" w:themeColor="text1"/>
        </w:rPr>
        <w:t>4.</w:t>
      </w:r>
      <w:r w:rsidRPr="00DF2FF2">
        <w:rPr>
          <w:rFonts w:asciiTheme="minorHAnsi" w:hAnsiTheme="minorHAnsi" w:cstheme="minorHAnsi"/>
          <w:b w:val="0"/>
          <w:noProof/>
          <w:color w:val="000000" w:themeColor="text1"/>
          <w:lang w:val="en-US" w:eastAsia="en-US"/>
        </w:rPr>
        <w:tab/>
      </w:r>
      <w:r w:rsidRPr="00DF2FF2">
        <w:rPr>
          <w:rFonts w:asciiTheme="minorHAnsi" w:hAnsiTheme="minorHAnsi" w:cstheme="minorHAnsi"/>
          <w:b w:val="0"/>
          <w:noProof/>
          <w:color w:val="000000" w:themeColor="text1"/>
        </w:rPr>
        <w:t>Next Steps</w:t>
      </w:r>
      <w:r w:rsidRPr="00DF2FF2">
        <w:rPr>
          <w:rFonts w:asciiTheme="minorHAnsi" w:hAnsiTheme="minorHAnsi" w:cstheme="minorHAnsi"/>
          <w:b w:val="0"/>
          <w:noProof/>
          <w:color w:val="000000" w:themeColor="text1"/>
        </w:rPr>
        <w:tab/>
      </w:r>
    </w:p>
    <w:p w:rsidR="008053D0" w:rsidRPr="00DF2FF2" w:rsidRDefault="008053D0">
      <w:pPr>
        <w:pStyle w:val="TOC1"/>
        <w:tabs>
          <w:tab w:val="right" w:leader="dot" w:pos="8990"/>
        </w:tabs>
        <w:rPr>
          <w:rFonts w:asciiTheme="minorHAnsi" w:hAnsiTheme="minorHAnsi" w:cstheme="minorHAnsi"/>
          <w:b w:val="0"/>
          <w:noProof/>
          <w:color w:val="000000" w:themeColor="text1"/>
          <w:lang w:val="en-US" w:eastAsia="en-US"/>
        </w:rPr>
      </w:pPr>
      <w:r w:rsidRPr="00DF2FF2">
        <w:rPr>
          <w:rFonts w:asciiTheme="minorHAnsi" w:hAnsiTheme="minorHAnsi" w:cstheme="minorHAnsi"/>
          <w:b w:val="0"/>
          <w:noProof/>
          <w:color w:val="000000" w:themeColor="text1"/>
        </w:rPr>
        <w:t>Annex A – JAS WG Charter</w:t>
      </w:r>
      <w:r w:rsidRPr="00DF2FF2">
        <w:rPr>
          <w:rFonts w:asciiTheme="minorHAnsi" w:hAnsiTheme="minorHAnsi" w:cstheme="minorHAnsi"/>
          <w:b w:val="0"/>
          <w:noProof/>
          <w:color w:val="000000" w:themeColor="text1"/>
        </w:rPr>
        <w:tab/>
      </w:r>
    </w:p>
    <w:p w:rsidR="008053D0" w:rsidRPr="00DF2FF2" w:rsidRDefault="008053D0">
      <w:pPr>
        <w:pStyle w:val="TOC1"/>
        <w:tabs>
          <w:tab w:val="right" w:leader="dot" w:pos="8990"/>
        </w:tabs>
        <w:rPr>
          <w:rFonts w:asciiTheme="minorHAnsi" w:hAnsiTheme="minorHAnsi" w:cstheme="minorHAnsi"/>
          <w:b w:val="0"/>
          <w:noProof/>
          <w:color w:val="000000" w:themeColor="text1"/>
          <w:lang w:val="en-US" w:eastAsia="en-US"/>
        </w:rPr>
      </w:pPr>
      <w:r w:rsidRPr="00DF2FF2">
        <w:rPr>
          <w:rFonts w:asciiTheme="minorHAnsi" w:hAnsiTheme="minorHAnsi" w:cstheme="minorHAnsi"/>
          <w:b w:val="0"/>
          <w:noProof/>
          <w:color w:val="000000" w:themeColor="text1"/>
        </w:rPr>
        <w:t>Annex B – Relevant Resolutions</w:t>
      </w:r>
      <w:r w:rsidRPr="00DF2FF2">
        <w:rPr>
          <w:rFonts w:asciiTheme="minorHAnsi" w:hAnsiTheme="minorHAnsi" w:cstheme="minorHAnsi"/>
          <w:b w:val="0"/>
          <w:noProof/>
          <w:color w:val="000000" w:themeColor="text1"/>
        </w:rPr>
        <w:tab/>
      </w:r>
    </w:p>
    <w:p w:rsidR="008053D0" w:rsidRPr="00DF2FF2" w:rsidRDefault="00DF2FF2">
      <w:pPr>
        <w:pStyle w:val="TOC1"/>
        <w:tabs>
          <w:tab w:val="right" w:leader="dot" w:pos="8990"/>
        </w:tabs>
        <w:rPr>
          <w:rFonts w:asciiTheme="minorHAnsi" w:hAnsiTheme="minorHAnsi" w:cstheme="minorHAnsi"/>
          <w:b w:val="0"/>
          <w:noProof/>
          <w:color w:val="000000" w:themeColor="text1"/>
          <w:lang w:val="en-US" w:eastAsia="en-US"/>
        </w:rPr>
      </w:pPr>
      <w:r w:rsidRPr="00DF2FF2">
        <w:rPr>
          <w:rFonts w:asciiTheme="minorHAnsi" w:hAnsiTheme="minorHAnsi" w:cstheme="minorHAnsi"/>
          <w:b w:val="0"/>
          <w:noProof/>
          <w:color w:val="000000" w:themeColor="text1"/>
          <w:lang w:val="en-US" w:eastAsia="en-US"/>
        </w:rPr>
        <w:t xml:space="preserve">Annex C - </w:t>
      </w:r>
      <w:r w:rsidR="00250708">
        <w:rPr>
          <w:rFonts w:asciiTheme="minorHAnsi" w:hAnsiTheme="minorHAnsi" w:cstheme="minorHAnsi"/>
          <w:b w:val="0"/>
          <w:noProof/>
          <w:color w:val="000000" w:themeColor="text1"/>
          <w:lang w:val="en-US" w:eastAsia="en-US"/>
        </w:rPr>
        <w:t>L</w:t>
      </w:r>
      <w:r w:rsidR="008053D0" w:rsidRPr="00DF2FF2">
        <w:rPr>
          <w:rFonts w:asciiTheme="minorHAnsi" w:hAnsiTheme="minorHAnsi" w:cstheme="minorHAnsi"/>
          <w:b w:val="0"/>
          <w:noProof/>
          <w:color w:val="000000" w:themeColor="text1"/>
          <w:lang w:val="en-US" w:eastAsia="en-US"/>
        </w:rPr>
        <w:t xml:space="preserve">ist of Addenda in </w:t>
      </w:r>
      <w:r w:rsidR="00353A44">
        <w:rPr>
          <w:rFonts w:asciiTheme="minorHAnsi" w:hAnsiTheme="minorHAnsi" w:cstheme="minorHAnsi"/>
          <w:b w:val="0"/>
          <w:noProof/>
          <w:color w:val="000000" w:themeColor="text1"/>
          <w:lang w:val="en-US" w:eastAsia="en-US"/>
        </w:rPr>
        <w:t>C</w:t>
      </w:r>
      <w:r w:rsidR="008053D0" w:rsidRPr="00DF2FF2">
        <w:rPr>
          <w:rFonts w:asciiTheme="minorHAnsi" w:hAnsiTheme="minorHAnsi" w:cstheme="minorHAnsi"/>
          <w:b w:val="0"/>
          <w:noProof/>
          <w:color w:val="000000" w:themeColor="text1"/>
          <w:lang w:val="en-US" w:eastAsia="en-US"/>
        </w:rPr>
        <w:t xml:space="preserve">ompanion </w:t>
      </w:r>
      <w:r w:rsidR="00353A44">
        <w:rPr>
          <w:rFonts w:asciiTheme="minorHAnsi" w:hAnsiTheme="minorHAnsi" w:cstheme="minorHAnsi"/>
          <w:b w:val="0"/>
          <w:noProof/>
          <w:color w:val="000000" w:themeColor="text1"/>
          <w:lang w:val="en-US" w:eastAsia="en-US"/>
        </w:rPr>
        <w:t>D</w:t>
      </w:r>
      <w:r w:rsidR="008053D0" w:rsidRPr="00DF2FF2">
        <w:rPr>
          <w:rFonts w:asciiTheme="minorHAnsi" w:hAnsiTheme="minorHAnsi" w:cstheme="minorHAnsi"/>
          <w:b w:val="0"/>
          <w:noProof/>
          <w:color w:val="000000" w:themeColor="text1"/>
          <w:lang w:val="en-US" w:eastAsia="en-US"/>
        </w:rPr>
        <w:t>ocument</w:t>
      </w:r>
      <w:r w:rsidR="008053D0" w:rsidRPr="00DF2FF2">
        <w:rPr>
          <w:rFonts w:asciiTheme="minorHAnsi" w:hAnsiTheme="minorHAnsi" w:cstheme="minorHAnsi"/>
          <w:b w:val="0"/>
          <w:noProof/>
          <w:color w:val="000000" w:themeColor="text1"/>
        </w:rPr>
        <w:tab/>
      </w:r>
    </w:p>
    <w:p w:rsidR="008053D0" w:rsidRPr="00353A44" w:rsidRDefault="009D3F16" w:rsidP="00353A44">
      <w:pPr>
        <w:pStyle w:val="Heading2"/>
        <w:rPr>
          <w:color w:val="365F91" w:themeColor="accent1" w:themeShade="BF"/>
        </w:rPr>
      </w:pPr>
      <w:r w:rsidRPr="00DF2FF2">
        <w:rPr>
          <w:rFonts w:asciiTheme="minorHAnsi" w:hAnsiTheme="minorHAnsi" w:cstheme="minorHAnsi"/>
          <w:sz w:val="36"/>
          <w:szCs w:val="22"/>
        </w:rPr>
        <w:fldChar w:fldCharType="end"/>
      </w:r>
      <w:bookmarkEnd w:id="0"/>
      <w:bookmarkEnd w:id="1"/>
      <w:bookmarkEnd w:id="2"/>
      <w:bookmarkEnd w:id="3"/>
      <w:bookmarkEnd w:id="4"/>
      <w:bookmarkEnd w:id="5"/>
      <w:bookmarkEnd w:id="6"/>
      <w:r w:rsidR="008053D0" w:rsidRPr="00F17FF8">
        <w:rPr>
          <w:color w:val="336699"/>
          <w:sz w:val="36"/>
        </w:rPr>
        <w:br w:type="page"/>
      </w:r>
      <w:bookmarkStart w:id="11" w:name="_Toc143058485"/>
      <w:bookmarkStart w:id="12" w:name="_Toc143599832"/>
      <w:r w:rsidR="00353A44">
        <w:rPr>
          <w:color w:val="336699"/>
          <w:sz w:val="36"/>
        </w:rPr>
        <w:lastRenderedPageBreak/>
        <w:t xml:space="preserve">1. </w:t>
      </w:r>
      <w:r w:rsidR="008053D0" w:rsidRPr="00353A44">
        <w:rPr>
          <w:color w:val="365F91" w:themeColor="accent1" w:themeShade="BF"/>
          <w:sz w:val="36"/>
          <w:szCs w:val="36"/>
        </w:rPr>
        <w:t>Executive Summary</w:t>
      </w:r>
      <w:bookmarkEnd w:id="11"/>
      <w:bookmarkEnd w:id="12"/>
      <w:r w:rsidR="008053D0" w:rsidRPr="00353A44">
        <w:rPr>
          <w:color w:val="365F91" w:themeColor="accent1" w:themeShade="BF"/>
        </w:rPr>
        <w:t xml:space="preserve"> </w:t>
      </w:r>
    </w:p>
    <w:p w:rsidR="008053D0" w:rsidRPr="00F17FF8" w:rsidRDefault="00E16D80" w:rsidP="00E16D80">
      <w:pPr>
        <w:pStyle w:val="Heading2"/>
      </w:pPr>
      <w:r>
        <w:t xml:space="preserve">1.1  </w:t>
      </w:r>
      <w:r w:rsidR="00FA15A3">
        <w:t xml:space="preserve"> </w:t>
      </w:r>
      <w:r w:rsidR="008053D0" w:rsidRPr="00F17FF8">
        <w:t>Background</w:t>
      </w:r>
    </w:p>
    <w:p w:rsidR="008053D0" w:rsidRPr="00E16D80" w:rsidRDefault="008053D0" w:rsidP="005C5C7F">
      <w:pPr>
        <w:pStyle w:val="BodyText"/>
        <w:numPr>
          <w:ilvl w:val="0"/>
          <w:numId w:val="2"/>
        </w:numPr>
        <w:rPr>
          <w:rFonts w:asciiTheme="minorHAnsi" w:hAnsiTheme="minorHAnsi" w:cstheme="minorHAnsi"/>
          <w:b/>
          <w:szCs w:val="24"/>
        </w:rPr>
      </w:pPr>
      <w:r w:rsidRPr="00E16D80">
        <w:rPr>
          <w:rFonts w:asciiTheme="minorHAnsi" w:hAnsiTheme="minorHAnsi" w:cstheme="minorHAnsi"/>
          <w:szCs w:val="24"/>
          <w:lang w:val="en-US" w:eastAsia="en-US"/>
        </w:rPr>
        <w:t xml:space="preserve">An ICANN Board </w:t>
      </w:r>
      <w:r w:rsidR="00353A44">
        <w:rPr>
          <w:rFonts w:asciiTheme="minorHAnsi" w:hAnsiTheme="minorHAnsi" w:cstheme="minorHAnsi"/>
          <w:szCs w:val="24"/>
          <w:lang w:val="en-US" w:eastAsia="en-US"/>
        </w:rPr>
        <w:t>R</w:t>
      </w:r>
      <w:r w:rsidRPr="00E16D80">
        <w:rPr>
          <w:rFonts w:asciiTheme="minorHAnsi" w:hAnsiTheme="minorHAnsi" w:cstheme="minorHAnsi"/>
          <w:szCs w:val="24"/>
          <w:lang w:val="en-US" w:eastAsia="en-US"/>
        </w:rPr>
        <w:t>esolution during the ICANN Meeting in Nairobi recognized the importance of an inclusive New gTLD Program and requested stakeholders "</w:t>
      </w:r>
      <w:r w:rsidRPr="00FA15A3">
        <w:rPr>
          <w:rFonts w:asciiTheme="minorHAnsi" w:hAnsiTheme="minorHAnsi" w:cstheme="minorHAnsi"/>
          <w:i/>
          <w:szCs w:val="24"/>
          <w:lang w:val="en-US" w:eastAsia="en-US"/>
        </w:rPr>
        <w:t xml:space="preserve">to develop a sustainable approach to providing support to applicants requiring assistance in applying for and operating new gTLDs." </w:t>
      </w:r>
      <w:r w:rsidR="00FA15A3">
        <w:rPr>
          <w:rFonts w:asciiTheme="minorHAnsi" w:hAnsiTheme="minorHAnsi" w:cstheme="minorHAnsi"/>
          <w:i/>
          <w:szCs w:val="24"/>
          <w:lang w:val="en-US" w:eastAsia="en-US"/>
        </w:rPr>
        <w:t xml:space="preserve"> </w:t>
      </w:r>
      <w:r w:rsidRPr="00E16D80">
        <w:rPr>
          <w:rFonts w:asciiTheme="minorHAnsi" w:hAnsiTheme="minorHAnsi" w:cstheme="minorHAnsi"/>
          <w:szCs w:val="24"/>
          <w:lang w:val="en-US" w:eastAsia="en-US"/>
        </w:rPr>
        <w:t xml:space="preserve">See resolution here: </w:t>
      </w:r>
      <w:hyperlink r:id="rId7" w:history="1">
        <w:r w:rsidRPr="00E16D80">
          <w:rPr>
            <w:rStyle w:val="Hyperlink"/>
            <w:rFonts w:asciiTheme="minorHAnsi" w:hAnsiTheme="minorHAnsi" w:cstheme="minorHAnsi"/>
            <w:szCs w:val="24"/>
            <w:lang w:val="en-US" w:eastAsia="en-US"/>
          </w:rPr>
          <w:t>http://www.icann.org/en/minutes/resolutions-12mar10-en.htm#20</w:t>
        </w:r>
      </w:hyperlink>
      <w:r w:rsidRPr="00E16D80">
        <w:rPr>
          <w:rFonts w:asciiTheme="minorHAnsi" w:hAnsiTheme="minorHAnsi" w:cstheme="minorHAnsi"/>
          <w:szCs w:val="24"/>
          <w:lang w:val="en-US" w:eastAsia="en-US"/>
        </w:rPr>
        <w:t xml:space="preserve">.  </w:t>
      </w:r>
    </w:p>
    <w:p w:rsidR="008053D0" w:rsidRPr="00E16D80" w:rsidRDefault="008053D0" w:rsidP="005C5C7F">
      <w:pPr>
        <w:pStyle w:val="BodyText"/>
        <w:numPr>
          <w:ilvl w:val="0"/>
          <w:numId w:val="2"/>
        </w:numPr>
        <w:rPr>
          <w:rFonts w:asciiTheme="minorHAnsi" w:hAnsiTheme="minorHAnsi" w:cstheme="minorHAnsi"/>
          <w:b/>
          <w:szCs w:val="24"/>
        </w:rPr>
      </w:pPr>
      <w:r w:rsidRPr="00E16D80">
        <w:rPr>
          <w:rFonts w:asciiTheme="minorHAnsi" w:hAnsiTheme="minorHAnsi" w:cstheme="minorHAnsi"/>
          <w:szCs w:val="24"/>
          <w:lang w:eastAsia="en-US"/>
        </w:rPr>
        <w:t xml:space="preserve">In direct response to this Board </w:t>
      </w:r>
      <w:r w:rsidR="00FA15A3">
        <w:rPr>
          <w:rFonts w:asciiTheme="minorHAnsi" w:hAnsiTheme="minorHAnsi" w:cstheme="minorHAnsi"/>
          <w:szCs w:val="24"/>
          <w:lang w:eastAsia="en-US"/>
        </w:rPr>
        <w:t>R</w:t>
      </w:r>
      <w:r w:rsidRPr="00E16D80">
        <w:rPr>
          <w:rFonts w:asciiTheme="minorHAnsi" w:hAnsiTheme="minorHAnsi" w:cstheme="minorHAnsi"/>
          <w:szCs w:val="24"/>
          <w:lang w:eastAsia="en-US"/>
        </w:rPr>
        <w:t xml:space="preserve">esolution, the GNSO Council proposed </w:t>
      </w:r>
      <w:r w:rsidRPr="00E16D80">
        <w:rPr>
          <w:rFonts w:asciiTheme="minorHAnsi" w:hAnsiTheme="minorHAnsi" w:cstheme="minorHAnsi"/>
          <w:szCs w:val="24"/>
          <w:lang w:val="en-US" w:eastAsia="en-US"/>
        </w:rPr>
        <w:t xml:space="preserve">a Joint SO/AC Working Group, composed by members of ICANN's Supporting Organizations (SOs) and Advisory Committees (ACs), to look into applicant support for new gTLDs. </w:t>
      </w:r>
    </w:p>
    <w:p w:rsidR="00FA15A3" w:rsidRDefault="008053D0" w:rsidP="005C5C7F">
      <w:pPr>
        <w:pStyle w:val="BodyText"/>
        <w:numPr>
          <w:ilvl w:val="0"/>
          <w:numId w:val="2"/>
        </w:numPr>
        <w:rPr>
          <w:rFonts w:asciiTheme="minorHAnsi" w:hAnsiTheme="minorHAnsi" w:cstheme="minorHAnsi"/>
          <w:szCs w:val="24"/>
          <w:lang w:val="en-US" w:eastAsia="en-US"/>
        </w:rPr>
      </w:pPr>
      <w:r w:rsidRPr="00E16D80">
        <w:rPr>
          <w:rFonts w:asciiTheme="minorHAnsi" w:hAnsiTheme="minorHAnsi" w:cstheme="minorHAnsi"/>
          <w:szCs w:val="24"/>
          <w:lang w:val="en-US" w:eastAsia="en-US"/>
        </w:rPr>
        <w:t>The W</w:t>
      </w:r>
      <w:r w:rsidR="00FA15A3">
        <w:rPr>
          <w:rFonts w:asciiTheme="minorHAnsi" w:hAnsiTheme="minorHAnsi" w:cstheme="minorHAnsi"/>
          <w:szCs w:val="24"/>
          <w:lang w:val="en-US" w:eastAsia="en-US"/>
        </w:rPr>
        <w:t>orking Group (W</w:t>
      </w:r>
      <w:r w:rsidRPr="00E16D80">
        <w:rPr>
          <w:rFonts w:asciiTheme="minorHAnsi" w:hAnsiTheme="minorHAnsi" w:cstheme="minorHAnsi"/>
          <w:szCs w:val="24"/>
          <w:lang w:val="en-US" w:eastAsia="en-US"/>
        </w:rPr>
        <w:t>G</w:t>
      </w:r>
      <w:r w:rsidR="00FA15A3">
        <w:rPr>
          <w:rFonts w:asciiTheme="minorHAnsi" w:hAnsiTheme="minorHAnsi" w:cstheme="minorHAnsi"/>
          <w:szCs w:val="24"/>
          <w:lang w:val="en-US" w:eastAsia="en-US"/>
        </w:rPr>
        <w:t>)</w:t>
      </w:r>
      <w:r w:rsidRPr="00E16D80">
        <w:rPr>
          <w:rFonts w:asciiTheme="minorHAnsi" w:hAnsiTheme="minorHAnsi" w:cstheme="minorHAnsi"/>
          <w:szCs w:val="24"/>
          <w:lang w:val="en-US" w:eastAsia="en-US"/>
        </w:rPr>
        <w:t xml:space="preserve">, also known as the </w:t>
      </w:r>
      <w:r w:rsidRPr="00FA15A3">
        <w:rPr>
          <w:rFonts w:asciiTheme="minorHAnsi" w:hAnsiTheme="minorHAnsi" w:cstheme="minorHAnsi"/>
          <w:b/>
          <w:szCs w:val="24"/>
          <w:lang w:val="en-US" w:eastAsia="en-US"/>
        </w:rPr>
        <w:t>JAS WG</w:t>
      </w:r>
      <w:r w:rsidRPr="00E16D80">
        <w:rPr>
          <w:rFonts w:asciiTheme="minorHAnsi" w:hAnsiTheme="minorHAnsi" w:cstheme="minorHAnsi"/>
          <w:szCs w:val="24"/>
          <w:lang w:val="en-US" w:eastAsia="en-US"/>
        </w:rPr>
        <w:t>,</w:t>
      </w:r>
      <w:r w:rsidRPr="00E16D80">
        <w:rPr>
          <w:rFonts w:asciiTheme="minorHAnsi" w:hAnsiTheme="minorHAnsi" w:cstheme="minorHAnsi"/>
          <w:szCs w:val="24"/>
        </w:rPr>
        <w:t xml:space="preserve"> </w:t>
      </w:r>
      <w:r w:rsidRPr="00E16D80">
        <w:rPr>
          <w:rFonts w:asciiTheme="minorHAnsi" w:hAnsiTheme="minorHAnsi" w:cstheme="minorHAnsi"/>
          <w:szCs w:val="24"/>
          <w:lang w:val="en-US" w:eastAsia="en-US"/>
        </w:rPr>
        <w:t xml:space="preserve">was formed in late April </w:t>
      </w:r>
      <w:r w:rsidR="00FA15A3">
        <w:rPr>
          <w:rFonts w:asciiTheme="minorHAnsi" w:hAnsiTheme="minorHAnsi" w:cstheme="minorHAnsi"/>
          <w:szCs w:val="24"/>
          <w:lang w:val="en-US" w:eastAsia="en-US"/>
        </w:rPr>
        <w:t xml:space="preserve">2010 </w:t>
      </w:r>
      <w:r w:rsidRPr="00E16D80">
        <w:rPr>
          <w:rFonts w:asciiTheme="minorHAnsi" w:hAnsiTheme="minorHAnsi" w:cstheme="minorHAnsi"/>
          <w:szCs w:val="24"/>
          <w:lang w:val="en-US" w:eastAsia="en-US"/>
        </w:rPr>
        <w:t>and decided early on to wor</w:t>
      </w:r>
      <w:r w:rsidR="00FA15A3">
        <w:rPr>
          <w:rFonts w:asciiTheme="minorHAnsi" w:hAnsiTheme="minorHAnsi" w:cstheme="minorHAnsi"/>
          <w:szCs w:val="24"/>
          <w:lang w:val="en-US" w:eastAsia="en-US"/>
        </w:rPr>
        <w:t>k in two parallel Working Teams:</w:t>
      </w:r>
    </w:p>
    <w:p w:rsidR="00FA15A3" w:rsidRDefault="008053D0" w:rsidP="005C5C7F">
      <w:pPr>
        <w:pStyle w:val="BodyText"/>
        <w:numPr>
          <w:ilvl w:val="2"/>
          <w:numId w:val="7"/>
        </w:numPr>
        <w:rPr>
          <w:rFonts w:asciiTheme="minorHAnsi" w:hAnsiTheme="minorHAnsi" w:cstheme="minorHAnsi"/>
          <w:szCs w:val="24"/>
          <w:lang w:val="en-US" w:eastAsia="en-US"/>
        </w:rPr>
      </w:pPr>
      <w:r w:rsidRPr="00E16D80">
        <w:rPr>
          <w:rFonts w:asciiTheme="minorHAnsi" w:hAnsiTheme="minorHAnsi" w:cstheme="minorHAnsi"/>
          <w:szCs w:val="24"/>
          <w:lang w:val="en-US" w:eastAsia="en-US"/>
        </w:rPr>
        <w:t xml:space="preserve"> Working Team 1</w:t>
      </w:r>
      <w:r w:rsidR="00FA15A3">
        <w:rPr>
          <w:rFonts w:asciiTheme="minorHAnsi" w:hAnsiTheme="minorHAnsi" w:cstheme="minorHAnsi"/>
          <w:szCs w:val="24"/>
          <w:lang w:val="en-US" w:eastAsia="en-US"/>
        </w:rPr>
        <w:t xml:space="preserve"> (WT1)</w:t>
      </w:r>
      <w:r w:rsidRPr="00E16D80">
        <w:rPr>
          <w:rFonts w:asciiTheme="minorHAnsi" w:hAnsiTheme="minorHAnsi" w:cstheme="minorHAnsi"/>
          <w:szCs w:val="24"/>
          <w:lang w:val="en-US" w:eastAsia="en-US"/>
        </w:rPr>
        <w:t xml:space="preserve"> focusing on application fee aspects</w:t>
      </w:r>
      <w:r w:rsidR="00FA15A3">
        <w:rPr>
          <w:rFonts w:asciiTheme="minorHAnsi" w:hAnsiTheme="minorHAnsi" w:cstheme="minorHAnsi"/>
          <w:szCs w:val="24"/>
          <w:lang w:val="en-US" w:eastAsia="en-US"/>
        </w:rPr>
        <w:t>;</w:t>
      </w:r>
    </w:p>
    <w:p w:rsidR="008053D0" w:rsidRPr="00E16D80" w:rsidRDefault="008053D0" w:rsidP="005C5C7F">
      <w:pPr>
        <w:pStyle w:val="BodyText"/>
        <w:numPr>
          <w:ilvl w:val="2"/>
          <w:numId w:val="7"/>
        </w:numPr>
        <w:rPr>
          <w:rFonts w:asciiTheme="minorHAnsi" w:hAnsiTheme="minorHAnsi" w:cstheme="minorHAnsi"/>
          <w:szCs w:val="24"/>
          <w:lang w:val="en-US" w:eastAsia="en-US"/>
        </w:rPr>
      </w:pPr>
      <w:r w:rsidRPr="00E16D80">
        <w:rPr>
          <w:rFonts w:asciiTheme="minorHAnsi" w:hAnsiTheme="minorHAnsi" w:cstheme="minorHAnsi"/>
          <w:szCs w:val="24"/>
          <w:lang w:val="en-US" w:eastAsia="en-US"/>
        </w:rPr>
        <w:t>Working Team 2</w:t>
      </w:r>
      <w:r w:rsidR="00FA15A3">
        <w:rPr>
          <w:rFonts w:asciiTheme="minorHAnsi" w:hAnsiTheme="minorHAnsi" w:cstheme="minorHAnsi"/>
          <w:szCs w:val="24"/>
          <w:lang w:val="en-US" w:eastAsia="en-US"/>
        </w:rPr>
        <w:t xml:space="preserve"> (WT2)</w:t>
      </w:r>
      <w:r w:rsidRPr="00E16D80">
        <w:rPr>
          <w:rFonts w:asciiTheme="minorHAnsi" w:hAnsiTheme="minorHAnsi" w:cstheme="minorHAnsi"/>
          <w:szCs w:val="24"/>
          <w:lang w:val="en-US" w:eastAsia="en-US"/>
        </w:rPr>
        <w:t xml:space="preserve"> addressing issues regarding which applicants would be entitled to special support and of what nature the support could be. </w:t>
      </w:r>
    </w:p>
    <w:p w:rsidR="00FA15A3" w:rsidRPr="00FA15A3" w:rsidRDefault="00FA15A3" w:rsidP="005C5C7F">
      <w:pPr>
        <w:pStyle w:val="BodyText"/>
        <w:numPr>
          <w:ilvl w:val="1"/>
          <w:numId w:val="8"/>
        </w:numPr>
        <w:rPr>
          <w:rFonts w:asciiTheme="minorHAnsi" w:hAnsiTheme="minorHAnsi" w:cstheme="minorHAnsi"/>
          <w:szCs w:val="24"/>
          <w:lang w:val="en-US" w:eastAsia="en-US"/>
        </w:rPr>
      </w:pPr>
      <w:r w:rsidRPr="00FA15A3">
        <w:rPr>
          <w:rFonts w:asciiTheme="minorHAnsi" w:hAnsiTheme="minorHAnsi" w:cstheme="minorHAnsi"/>
          <w:szCs w:val="24"/>
          <w:lang w:val="en-US" w:eastAsia="en-US"/>
        </w:rPr>
        <w:t xml:space="preserve">The WG </w:t>
      </w:r>
      <w:r>
        <w:rPr>
          <w:rFonts w:asciiTheme="minorHAnsi" w:hAnsiTheme="minorHAnsi" w:cstheme="minorHAnsi"/>
          <w:szCs w:val="24"/>
          <w:lang w:val="en-US" w:eastAsia="en-US"/>
        </w:rPr>
        <w:t>c</w:t>
      </w:r>
      <w:r w:rsidRPr="00FA15A3">
        <w:rPr>
          <w:rFonts w:asciiTheme="minorHAnsi" w:hAnsiTheme="minorHAnsi" w:cstheme="minorHAnsi"/>
          <w:szCs w:val="24"/>
          <w:lang w:val="en-US" w:eastAsia="en-US"/>
        </w:rPr>
        <w:t xml:space="preserve">onsulted the </w:t>
      </w:r>
      <w:r>
        <w:rPr>
          <w:rFonts w:asciiTheme="minorHAnsi" w:hAnsiTheme="minorHAnsi" w:cstheme="minorHAnsi"/>
          <w:szCs w:val="24"/>
          <w:lang w:val="en-US" w:eastAsia="en-US"/>
        </w:rPr>
        <w:t>C</w:t>
      </w:r>
      <w:r w:rsidRPr="00FA15A3">
        <w:rPr>
          <w:rFonts w:asciiTheme="minorHAnsi" w:hAnsiTheme="minorHAnsi" w:cstheme="minorHAnsi"/>
          <w:szCs w:val="24"/>
          <w:lang w:val="en-US" w:eastAsia="en-US"/>
        </w:rPr>
        <w:t>ommunity as follows:</w:t>
      </w:r>
    </w:p>
    <w:p w:rsidR="00FA15A3" w:rsidRPr="00FA15A3" w:rsidRDefault="00FA15A3" w:rsidP="005C5C7F">
      <w:pPr>
        <w:pStyle w:val="BodyText"/>
        <w:numPr>
          <w:ilvl w:val="2"/>
          <w:numId w:val="9"/>
        </w:numPr>
        <w:rPr>
          <w:rFonts w:asciiTheme="minorHAnsi" w:hAnsiTheme="minorHAnsi" w:cstheme="minorHAnsi"/>
          <w:szCs w:val="24"/>
          <w:lang w:val="en-US" w:eastAsia="en-US"/>
        </w:rPr>
      </w:pPr>
      <w:r w:rsidRPr="00FA15A3">
        <w:rPr>
          <w:rFonts w:asciiTheme="minorHAnsi" w:hAnsiTheme="minorHAnsi" w:cstheme="minorHAnsi"/>
          <w:szCs w:val="24"/>
          <w:lang w:val="en-US" w:eastAsia="en-US"/>
        </w:rPr>
        <w:t xml:space="preserve">On June 14, posted a blog entitled </w:t>
      </w:r>
      <w:r w:rsidRPr="00FA15A3">
        <w:rPr>
          <w:rFonts w:asciiTheme="minorHAnsi" w:hAnsiTheme="minorHAnsi" w:cstheme="minorHAnsi"/>
          <w:i/>
          <w:szCs w:val="24"/>
          <w:lang w:val="en-US" w:eastAsia="en-US"/>
        </w:rPr>
        <w:t>“</w:t>
      </w:r>
      <w:r w:rsidRPr="00FA15A3">
        <w:rPr>
          <w:rFonts w:asciiTheme="minorHAnsi" w:hAnsiTheme="minorHAnsi" w:cstheme="minorHAnsi"/>
          <w:i/>
          <w:szCs w:val="24"/>
        </w:rPr>
        <w:t>Call for Input: Support for New gTLD Applicants</w:t>
      </w:r>
      <w:r w:rsidRPr="00FA15A3">
        <w:rPr>
          <w:rFonts w:asciiTheme="minorHAnsi" w:hAnsiTheme="minorHAnsi" w:cstheme="minorHAnsi"/>
          <w:szCs w:val="24"/>
        </w:rPr>
        <w:t>” (</w:t>
      </w:r>
      <w:r w:rsidRPr="00FA15A3">
        <w:rPr>
          <w:rFonts w:asciiTheme="minorHAnsi" w:hAnsiTheme="minorHAnsi" w:cstheme="minorHAnsi"/>
          <w:szCs w:val="24"/>
          <w:lang w:val="en-US" w:eastAsia="en-US"/>
        </w:rPr>
        <w:t xml:space="preserve">http://blog.icann.org/2010/06/call-for-input-support-for-new-gtld-applicants/) </w:t>
      </w:r>
    </w:p>
    <w:p w:rsidR="00FA15A3" w:rsidRPr="00FA15A3" w:rsidRDefault="00FA15A3" w:rsidP="005C5C7F">
      <w:pPr>
        <w:pStyle w:val="BodyText"/>
        <w:numPr>
          <w:ilvl w:val="2"/>
          <w:numId w:val="9"/>
        </w:numPr>
        <w:rPr>
          <w:rFonts w:asciiTheme="minorHAnsi" w:hAnsiTheme="minorHAnsi" w:cstheme="minorHAnsi"/>
          <w:szCs w:val="24"/>
          <w:lang w:val="en-US" w:eastAsia="en-US"/>
        </w:rPr>
      </w:pPr>
      <w:r w:rsidRPr="00FA15A3">
        <w:rPr>
          <w:rFonts w:asciiTheme="minorHAnsi" w:hAnsiTheme="minorHAnsi" w:cstheme="minorHAnsi"/>
          <w:szCs w:val="24"/>
          <w:lang w:val="en-US" w:eastAsia="en-US"/>
        </w:rPr>
        <w:t xml:space="preserve">On June 16, posted its preliminary findings for Public Comment </w:t>
      </w:r>
      <w:bookmarkStart w:id="13" w:name="wg-snapshot"/>
      <w:bookmarkEnd w:id="13"/>
      <w:r w:rsidRPr="00FA15A3">
        <w:rPr>
          <w:rFonts w:asciiTheme="minorHAnsi" w:hAnsiTheme="minorHAnsi" w:cstheme="minorHAnsi"/>
          <w:szCs w:val="24"/>
          <w:lang w:val="en-US" w:eastAsia="en-US"/>
        </w:rPr>
        <w:t xml:space="preserve">– </w:t>
      </w:r>
      <w:r w:rsidRPr="00FA15A3">
        <w:rPr>
          <w:rFonts w:asciiTheme="minorHAnsi" w:hAnsiTheme="minorHAnsi" w:cstheme="minorHAnsi"/>
          <w:i/>
          <w:szCs w:val="24"/>
          <w:lang w:val="en-US" w:eastAsia="en-US"/>
        </w:rPr>
        <w:t xml:space="preserve">“Joint SO/AC Working Group on New gTLD Applicant Support Snapshot” </w:t>
      </w:r>
      <w:r w:rsidRPr="00FA15A3">
        <w:rPr>
          <w:rFonts w:asciiTheme="minorHAnsi" w:hAnsiTheme="minorHAnsi" w:cstheme="minorHAnsi"/>
          <w:szCs w:val="24"/>
          <w:lang w:val="en-US" w:eastAsia="en-US"/>
        </w:rPr>
        <w:t>(</w:t>
      </w:r>
      <w:hyperlink r:id="rId8" w:anchor="wg-snapshot" w:history="1">
        <w:r w:rsidRPr="00FA15A3">
          <w:rPr>
            <w:rStyle w:val="Hyperlink"/>
            <w:rFonts w:asciiTheme="minorHAnsi" w:hAnsiTheme="minorHAnsi" w:cstheme="minorHAnsi"/>
            <w:szCs w:val="24"/>
            <w:lang w:val="en-US" w:eastAsia="en-US"/>
          </w:rPr>
          <w:t>http://www.icann.org/en/public-comment/#wg-snapshot</w:t>
        </w:r>
      </w:hyperlink>
      <w:r w:rsidRPr="00FA15A3">
        <w:rPr>
          <w:rFonts w:asciiTheme="minorHAnsi" w:hAnsiTheme="minorHAnsi" w:cstheme="minorHAnsi"/>
          <w:szCs w:val="24"/>
          <w:lang w:val="en-US" w:eastAsia="en-US"/>
        </w:rPr>
        <w:t>). The document was available in 6 languages. The public forum closed on 23 August, 2010.</w:t>
      </w:r>
    </w:p>
    <w:p w:rsidR="00FA15A3" w:rsidRPr="00FA15A3" w:rsidRDefault="00FA15A3" w:rsidP="005C5C7F">
      <w:pPr>
        <w:pStyle w:val="BodyText"/>
        <w:numPr>
          <w:ilvl w:val="2"/>
          <w:numId w:val="9"/>
        </w:numPr>
        <w:rPr>
          <w:rFonts w:asciiTheme="minorHAnsi" w:hAnsiTheme="minorHAnsi" w:cstheme="minorHAnsi"/>
          <w:szCs w:val="24"/>
          <w:lang w:val="en-US" w:eastAsia="en-US"/>
        </w:rPr>
      </w:pPr>
      <w:r w:rsidRPr="00FA15A3">
        <w:rPr>
          <w:rFonts w:asciiTheme="minorHAnsi" w:hAnsiTheme="minorHAnsi" w:cstheme="minorHAnsi"/>
          <w:szCs w:val="24"/>
          <w:lang w:val="en-US" w:eastAsia="en-US"/>
        </w:rPr>
        <w:lastRenderedPageBreak/>
        <w:t xml:space="preserve"> On June 23, during the ICANN Brussels meeting held a public workshop </w:t>
      </w:r>
      <w:r w:rsidRPr="00FA15A3">
        <w:rPr>
          <w:rFonts w:asciiTheme="minorHAnsi" w:hAnsiTheme="minorHAnsi" w:cstheme="minorHAnsi"/>
          <w:i/>
          <w:szCs w:val="24"/>
          <w:lang w:val="en-US" w:eastAsia="en-US"/>
        </w:rPr>
        <w:t>“</w:t>
      </w:r>
      <w:r w:rsidRPr="00FA15A3">
        <w:rPr>
          <w:rFonts w:asciiTheme="minorHAnsi" w:hAnsiTheme="minorHAnsi" w:cstheme="minorHAnsi"/>
          <w:i/>
          <w:szCs w:val="24"/>
        </w:rPr>
        <w:t>Reducing Barriers to New gTLD Creation in Developing Regions”</w:t>
      </w:r>
      <w:r w:rsidRPr="00FA15A3">
        <w:rPr>
          <w:rFonts w:asciiTheme="minorHAnsi" w:hAnsiTheme="minorHAnsi" w:cstheme="minorHAnsi"/>
          <w:i/>
          <w:szCs w:val="24"/>
          <w:lang w:val="en-US" w:eastAsia="en-US"/>
        </w:rPr>
        <w:t xml:space="preserve"> </w:t>
      </w:r>
      <w:r w:rsidRPr="00FA15A3">
        <w:rPr>
          <w:rFonts w:asciiTheme="minorHAnsi" w:hAnsiTheme="minorHAnsi" w:cstheme="minorHAnsi"/>
          <w:szCs w:val="24"/>
          <w:lang w:val="en-US" w:eastAsia="en-US"/>
        </w:rPr>
        <w:t>(</w:t>
      </w:r>
      <w:hyperlink r:id="rId9" w:history="1">
        <w:r w:rsidRPr="00FA15A3">
          <w:rPr>
            <w:rStyle w:val="Hyperlink"/>
            <w:rFonts w:asciiTheme="minorHAnsi" w:hAnsiTheme="minorHAnsi" w:cstheme="minorHAnsi"/>
            <w:szCs w:val="24"/>
            <w:lang w:val="en-US" w:eastAsia="en-US"/>
          </w:rPr>
          <w:t>http://brussels38.icann.org/node/12503</w:t>
        </w:r>
      </w:hyperlink>
      <w:r w:rsidRPr="00FA15A3">
        <w:rPr>
          <w:rFonts w:asciiTheme="minorHAnsi" w:hAnsiTheme="minorHAnsi" w:cstheme="minorHAnsi"/>
          <w:szCs w:val="24"/>
          <w:lang w:val="en-US" w:eastAsia="en-US"/>
        </w:rPr>
        <w:t xml:space="preserve">). </w:t>
      </w:r>
    </w:p>
    <w:p w:rsidR="008053D0" w:rsidRPr="00E16D80" w:rsidRDefault="008053D0" w:rsidP="005C5C7F">
      <w:pPr>
        <w:pStyle w:val="BodyText"/>
        <w:numPr>
          <w:ilvl w:val="0"/>
          <w:numId w:val="2"/>
        </w:numPr>
        <w:rPr>
          <w:rFonts w:asciiTheme="minorHAnsi" w:hAnsiTheme="minorHAnsi" w:cstheme="minorHAnsi"/>
          <w:szCs w:val="24"/>
          <w:lang w:val="en-US" w:eastAsia="en-US"/>
        </w:rPr>
      </w:pPr>
      <w:r w:rsidRPr="00E16D80">
        <w:rPr>
          <w:rFonts w:asciiTheme="minorHAnsi" w:hAnsiTheme="minorHAnsi" w:cstheme="minorHAnsi"/>
          <w:szCs w:val="24"/>
          <w:lang w:val="en-US" w:eastAsia="en-US"/>
        </w:rPr>
        <w:t xml:space="preserve">For more background information, see Annexes A </w:t>
      </w:r>
      <w:r w:rsidR="00FA15A3">
        <w:rPr>
          <w:rFonts w:asciiTheme="minorHAnsi" w:hAnsiTheme="minorHAnsi" w:cstheme="minorHAnsi"/>
          <w:szCs w:val="24"/>
          <w:lang w:val="en-US" w:eastAsia="en-US"/>
        </w:rPr>
        <w:t>to</w:t>
      </w:r>
      <w:r w:rsidRPr="00E16D80">
        <w:rPr>
          <w:rFonts w:asciiTheme="minorHAnsi" w:hAnsiTheme="minorHAnsi" w:cstheme="minorHAnsi"/>
          <w:szCs w:val="24"/>
          <w:lang w:val="en-US" w:eastAsia="en-US"/>
        </w:rPr>
        <w:t xml:space="preserve"> C.  </w:t>
      </w:r>
    </w:p>
    <w:p w:rsidR="008053D0" w:rsidRPr="00F17FF8" w:rsidRDefault="008053D0" w:rsidP="008053D0">
      <w:pPr>
        <w:rPr>
          <w:rFonts w:ascii="Calibri" w:hAnsi="Calibri"/>
          <w:sz w:val="22"/>
        </w:rPr>
      </w:pPr>
    </w:p>
    <w:p w:rsidR="008053D0" w:rsidRPr="00CE2657" w:rsidRDefault="00E16D80" w:rsidP="00E16D80">
      <w:pPr>
        <w:pStyle w:val="Heading2"/>
        <w:rPr>
          <w:highlight w:val="yellow"/>
        </w:rPr>
      </w:pPr>
      <w:r w:rsidRPr="00CE2657">
        <w:rPr>
          <w:highlight w:val="yellow"/>
        </w:rPr>
        <w:t xml:space="preserve">1.2  </w:t>
      </w:r>
      <w:r w:rsidR="00FA15A3" w:rsidRPr="00CE2657">
        <w:rPr>
          <w:highlight w:val="yellow"/>
        </w:rPr>
        <w:t xml:space="preserve"> </w:t>
      </w:r>
      <w:r w:rsidR="008053D0" w:rsidRPr="00CE2657">
        <w:rPr>
          <w:highlight w:val="yellow"/>
        </w:rPr>
        <w:t>Recommendations from the Working Group</w:t>
      </w:r>
    </w:p>
    <w:p w:rsidR="00E16D80" w:rsidRPr="00CE2657" w:rsidRDefault="00E16D80" w:rsidP="00E16D80">
      <w:pPr>
        <w:rPr>
          <w:highlight w:val="yellow"/>
        </w:rPr>
      </w:pPr>
      <w:r w:rsidRPr="00CE2657">
        <w:rPr>
          <w:highlight w:val="yellow"/>
        </w:rPr>
        <w:t>tbd</w:t>
      </w:r>
    </w:p>
    <w:p w:rsidR="008053D0" w:rsidRPr="00CE2657" w:rsidRDefault="00E16D80" w:rsidP="00E16D80">
      <w:pPr>
        <w:pStyle w:val="Heading2"/>
        <w:rPr>
          <w:highlight w:val="yellow"/>
        </w:rPr>
      </w:pPr>
      <w:r w:rsidRPr="00CE2657">
        <w:rPr>
          <w:highlight w:val="yellow"/>
        </w:rPr>
        <w:t xml:space="preserve">1.3  </w:t>
      </w:r>
      <w:r w:rsidR="00FA15A3" w:rsidRPr="00CE2657">
        <w:rPr>
          <w:highlight w:val="yellow"/>
        </w:rPr>
        <w:t xml:space="preserve"> </w:t>
      </w:r>
      <w:r w:rsidR="008053D0" w:rsidRPr="00CE2657">
        <w:rPr>
          <w:highlight w:val="yellow"/>
        </w:rPr>
        <w:t>Conclusions and Next Steps</w:t>
      </w:r>
    </w:p>
    <w:p w:rsidR="008053D0" w:rsidRPr="00CE2657" w:rsidRDefault="008053D0" w:rsidP="00E16D80">
      <w:pPr>
        <w:keepNext/>
        <w:ind w:left="720"/>
        <w:rPr>
          <w:rFonts w:ascii="Calibri" w:hAnsi="Calibri"/>
          <w:sz w:val="22"/>
          <w:highlight w:val="yellow"/>
        </w:rPr>
        <w:sectPr w:rsidR="008053D0" w:rsidRPr="00CE2657" w:rsidSect="00E94CE6">
          <w:headerReference w:type="even" r:id="rId10"/>
          <w:headerReference w:type="default" r:id="rId11"/>
          <w:footerReference w:type="default" r:id="rId12"/>
          <w:headerReference w:type="first" r:id="rId13"/>
          <w:type w:val="continuous"/>
          <w:pgSz w:w="12240" w:h="15840"/>
          <w:pgMar w:top="1440" w:right="1800" w:bottom="1440" w:left="1440" w:header="720" w:footer="720" w:gutter="0"/>
          <w:lnNumType w:countBy="1" w:restart="continuous"/>
          <w:cols w:space="720"/>
          <w:docGrid w:linePitch="360"/>
        </w:sectPr>
      </w:pPr>
      <w:bookmarkStart w:id="18" w:name="_Toc85619219"/>
      <w:bookmarkStart w:id="19" w:name="_Toc85619886"/>
      <w:bookmarkEnd w:id="18"/>
      <w:bookmarkEnd w:id="19"/>
    </w:p>
    <w:p w:rsidR="008053D0" w:rsidRPr="00E16D80" w:rsidRDefault="00E16D80" w:rsidP="008053D0">
      <w:r w:rsidRPr="00CE2657">
        <w:rPr>
          <w:highlight w:val="yellow"/>
        </w:rPr>
        <w:lastRenderedPageBreak/>
        <w:t>tbd</w:t>
      </w:r>
    </w:p>
    <w:p w:rsidR="008053D0" w:rsidRPr="00353A44" w:rsidRDefault="00353A44" w:rsidP="00353A44">
      <w:pPr>
        <w:pStyle w:val="Heading1"/>
        <w:rPr>
          <w:color w:val="365F91" w:themeColor="accent1" w:themeShade="BF"/>
          <w:sz w:val="36"/>
          <w:szCs w:val="36"/>
        </w:rPr>
      </w:pPr>
      <w:bookmarkStart w:id="20" w:name="_Toc167623980"/>
      <w:r w:rsidRPr="00353A44">
        <w:rPr>
          <w:color w:val="365F91" w:themeColor="accent1" w:themeShade="BF"/>
          <w:sz w:val="36"/>
          <w:szCs w:val="36"/>
        </w:rPr>
        <w:t>2.</w:t>
      </w:r>
      <w:r w:rsidR="008053D0" w:rsidRPr="00353A44">
        <w:rPr>
          <w:color w:val="365F91" w:themeColor="accent1" w:themeShade="BF"/>
          <w:sz w:val="36"/>
          <w:szCs w:val="36"/>
        </w:rPr>
        <w:tab/>
      </w:r>
      <w:bookmarkStart w:id="21" w:name="_Toc143058486"/>
      <w:bookmarkStart w:id="22" w:name="_Toc143599833"/>
      <w:r w:rsidR="008053D0" w:rsidRPr="00353A44">
        <w:rPr>
          <w:color w:val="365F91" w:themeColor="accent1" w:themeShade="BF"/>
          <w:sz w:val="36"/>
          <w:szCs w:val="36"/>
        </w:rPr>
        <w:t>Objectives and Background</w:t>
      </w:r>
      <w:bookmarkEnd w:id="20"/>
      <w:bookmarkEnd w:id="21"/>
      <w:bookmarkEnd w:id="22"/>
    </w:p>
    <w:p w:rsidR="008053D0" w:rsidRPr="0053580A" w:rsidRDefault="008053D0" w:rsidP="00E16D80">
      <w:pPr>
        <w:pStyle w:val="Heading2"/>
        <w:rPr>
          <w:sz w:val="22"/>
          <w:szCs w:val="22"/>
        </w:rPr>
      </w:pPr>
      <w:r>
        <w:t>2</w:t>
      </w:r>
      <w:r w:rsidRPr="00F17FF8">
        <w:t>.1</w:t>
      </w:r>
      <w:r w:rsidRPr="00F17FF8">
        <w:tab/>
      </w:r>
      <w:r>
        <w:t>Objectives</w:t>
      </w:r>
    </w:p>
    <w:p w:rsidR="008053D0" w:rsidRPr="00E16D80" w:rsidRDefault="008053D0" w:rsidP="00E16D80">
      <w:pPr>
        <w:pStyle w:val="BodyText"/>
        <w:rPr>
          <w:rFonts w:asciiTheme="minorHAnsi" w:hAnsiTheme="minorHAnsi" w:cstheme="minorHAnsi"/>
          <w:szCs w:val="24"/>
          <w:lang w:val="en-US" w:eastAsia="en-US"/>
        </w:rPr>
      </w:pPr>
      <w:r w:rsidRPr="00E16D80">
        <w:rPr>
          <w:rFonts w:asciiTheme="minorHAnsi" w:hAnsiTheme="minorHAnsi" w:cstheme="minorHAnsi"/>
          <w:szCs w:val="24"/>
          <w:lang w:val="en-US" w:eastAsia="en-US"/>
        </w:rPr>
        <w:t xml:space="preserve">The objectives for the work were derived from the Nairobi Board </w:t>
      </w:r>
      <w:r w:rsidR="00993D84" w:rsidRPr="00E16D80">
        <w:rPr>
          <w:rFonts w:asciiTheme="minorHAnsi" w:hAnsiTheme="minorHAnsi" w:cstheme="minorHAnsi"/>
          <w:szCs w:val="24"/>
          <w:lang w:val="en-US" w:eastAsia="en-US"/>
        </w:rPr>
        <w:t xml:space="preserve">Resolution </w:t>
      </w:r>
      <w:r w:rsidRPr="00E16D80">
        <w:rPr>
          <w:rFonts w:asciiTheme="minorHAnsi" w:hAnsiTheme="minorHAnsi" w:cstheme="minorHAnsi"/>
          <w:szCs w:val="24"/>
          <w:lang w:val="en-US" w:eastAsia="en-US"/>
        </w:rPr>
        <w:t xml:space="preserve">#20, as further detailed by the GNSO Council resolution to launch a joint SO/AC Working Group, and by the WG itself in a proposed Charter, subsequently addressed in Resolutions by the GNSO Council and the ALAC. See Annex A for the Charter and Annex B for the relevant resolutions. </w:t>
      </w:r>
    </w:p>
    <w:p w:rsidR="008053D0" w:rsidRPr="00F17FF8" w:rsidRDefault="008053D0" w:rsidP="00E16D80">
      <w:pPr>
        <w:pStyle w:val="Heading2"/>
      </w:pPr>
      <w:r>
        <w:t>2</w:t>
      </w:r>
      <w:r w:rsidRPr="00F17FF8">
        <w:t>.2</w:t>
      </w:r>
      <w:r w:rsidRPr="00F17FF8">
        <w:tab/>
      </w:r>
      <w:r>
        <w:t xml:space="preserve">Process </w:t>
      </w:r>
      <w:r w:rsidRPr="00F17FF8">
        <w:t>Background</w:t>
      </w:r>
    </w:p>
    <w:p w:rsidR="008053D0" w:rsidRPr="00E16D80" w:rsidRDefault="008053D0" w:rsidP="008053D0">
      <w:pPr>
        <w:pStyle w:val="BodyText"/>
        <w:rPr>
          <w:rFonts w:asciiTheme="minorHAnsi" w:hAnsiTheme="minorHAnsi" w:cstheme="minorHAnsi"/>
          <w:szCs w:val="24"/>
          <w:lang w:val="en-US" w:eastAsia="en-US"/>
        </w:rPr>
      </w:pPr>
      <w:r w:rsidRPr="00E16D80">
        <w:rPr>
          <w:rFonts w:asciiTheme="minorHAnsi" w:hAnsiTheme="minorHAnsi" w:cstheme="minorHAnsi"/>
          <w:szCs w:val="24"/>
          <w:lang w:val="en-US" w:eastAsia="en-US"/>
        </w:rPr>
        <w:t>The JAS WG started its deliberations on April 2010</w:t>
      </w:r>
      <w:r w:rsidR="00FA15A3">
        <w:rPr>
          <w:rFonts w:asciiTheme="minorHAnsi" w:hAnsiTheme="minorHAnsi" w:cstheme="minorHAnsi"/>
          <w:szCs w:val="24"/>
          <w:lang w:val="en-US" w:eastAsia="en-US"/>
        </w:rPr>
        <w:t>,</w:t>
      </w:r>
      <w:r w:rsidRPr="00E16D80">
        <w:rPr>
          <w:rFonts w:asciiTheme="minorHAnsi" w:hAnsiTheme="minorHAnsi" w:cstheme="minorHAnsi"/>
          <w:szCs w:val="24"/>
          <w:lang w:val="en-US" w:eastAsia="en-US"/>
        </w:rPr>
        <w:t xml:space="preserve"> where it was decided to continue the work primarily through weekly conference calls, in addition to e-mail exchanges and the establishment of a Wiki for the WG. The </w:t>
      </w:r>
      <w:r w:rsidR="00FA15A3">
        <w:rPr>
          <w:rFonts w:asciiTheme="minorHAnsi" w:hAnsiTheme="minorHAnsi" w:cstheme="minorHAnsi"/>
          <w:szCs w:val="24"/>
          <w:lang w:val="en-US" w:eastAsia="en-US"/>
        </w:rPr>
        <w:t>WG</w:t>
      </w:r>
      <w:r w:rsidRPr="00E16D80">
        <w:rPr>
          <w:rFonts w:asciiTheme="minorHAnsi" w:hAnsiTheme="minorHAnsi" w:cstheme="minorHAnsi"/>
          <w:szCs w:val="24"/>
          <w:lang w:val="en-US" w:eastAsia="en-US"/>
        </w:rPr>
        <w:t xml:space="preserve"> drafted a Charter that was finalized and put to the chartering organizations GNSO and ALAC for approval. The WG further decided to split in two working teams, WT1 and WT2, to address separate issues.</w:t>
      </w:r>
    </w:p>
    <w:p w:rsidR="008053D0" w:rsidRPr="00E16D80" w:rsidRDefault="008053D0" w:rsidP="00E16D80">
      <w:pPr>
        <w:rPr>
          <w:rFonts w:asciiTheme="minorHAnsi" w:hAnsiTheme="minorHAnsi" w:cstheme="minorHAnsi"/>
          <w:color w:val="000000"/>
          <w:szCs w:val="24"/>
          <w:lang w:val="en-US" w:eastAsia="en-US"/>
        </w:rPr>
      </w:pPr>
      <w:r w:rsidRPr="00E16D80">
        <w:rPr>
          <w:rFonts w:asciiTheme="minorHAnsi" w:hAnsiTheme="minorHAnsi" w:cstheme="minorHAnsi"/>
          <w:color w:val="000000"/>
          <w:szCs w:val="24"/>
          <w:lang w:val="en-US" w:eastAsia="en-US"/>
        </w:rPr>
        <w:t xml:space="preserve">The email archives can be found at </w:t>
      </w:r>
      <w:hyperlink r:id="rId14" w:history="1">
        <w:r w:rsidRPr="00E16D80">
          <w:rPr>
            <w:rStyle w:val="Hyperlink"/>
            <w:rFonts w:asciiTheme="minorHAnsi" w:hAnsiTheme="minorHAnsi" w:cstheme="minorHAnsi"/>
            <w:szCs w:val="24"/>
            <w:lang w:val="en-US" w:eastAsia="en-US"/>
          </w:rPr>
          <w:t>http://forum.icann.org/lists/gnso-irtp-b-jun09/</w:t>
        </w:r>
      </w:hyperlink>
    </w:p>
    <w:p w:rsidR="008053D0" w:rsidRPr="00E16D80" w:rsidRDefault="008053D0" w:rsidP="00E16D80">
      <w:pPr>
        <w:rPr>
          <w:rFonts w:asciiTheme="minorHAnsi" w:hAnsiTheme="minorHAnsi" w:cstheme="minorHAnsi"/>
          <w:color w:val="000000"/>
          <w:szCs w:val="24"/>
          <w:lang w:val="en-US" w:eastAsia="en-US"/>
        </w:rPr>
      </w:pPr>
      <w:r w:rsidRPr="00E16D80">
        <w:rPr>
          <w:rFonts w:asciiTheme="minorHAnsi" w:hAnsiTheme="minorHAnsi" w:cstheme="minorHAnsi"/>
          <w:color w:val="000000"/>
          <w:szCs w:val="24"/>
          <w:lang w:val="en-US" w:eastAsia="en-US"/>
        </w:rPr>
        <w:t xml:space="preserve">The Wiki can be found at </w:t>
      </w:r>
      <w:hyperlink r:id="rId15" w:history="1">
        <w:r w:rsidRPr="00E16D80">
          <w:rPr>
            <w:rStyle w:val="Hyperlink"/>
            <w:rFonts w:asciiTheme="minorHAnsi" w:hAnsiTheme="minorHAnsi" w:cstheme="minorHAnsi"/>
            <w:szCs w:val="24"/>
            <w:lang w:val="en-US" w:eastAsia="en-US"/>
          </w:rPr>
          <w:t>https://st.icann.org/so-ac-new-gtld-wg/index.cgi</w:t>
        </w:r>
      </w:hyperlink>
    </w:p>
    <w:p w:rsidR="008053D0" w:rsidRPr="00E16D80" w:rsidRDefault="008053D0" w:rsidP="008053D0">
      <w:pPr>
        <w:ind w:left="360"/>
        <w:rPr>
          <w:rFonts w:asciiTheme="minorHAnsi" w:hAnsiTheme="minorHAnsi" w:cstheme="minorHAnsi"/>
          <w:szCs w:val="24"/>
        </w:rPr>
      </w:pPr>
    </w:p>
    <w:p w:rsidR="008053D0" w:rsidRPr="00E16D80" w:rsidRDefault="008053D0" w:rsidP="008053D0">
      <w:pPr>
        <w:rPr>
          <w:rFonts w:asciiTheme="minorHAnsi" w:hAnsiTheme="minorHAnsi" w:cstheme="minorHAnsi"/>
          <w:szCs w:val="24"/>
        </w:rPr>
      </w:pPr>
      <w:r w:rsidRPr="00E16D80">
        <w:rPr>
          <w:rFonts w:asciiTheme="minorHAnsi" w:hAnsiTheme="minorHAnsi" w:cstheme="minorHAnsi"/>
          <w:szCs w:val="24"/>
        </w:rPr>
        <w:lastRenderedPageBreak/>
        <w:t xml:space="preserve">After receiving the comments from the community comment period, the </w:t>
      </w:r>
      <w:r w:rsidR="00FA15A3">
        <w:rPr>
          <w:rFonts w:asciiTheme="minorHAnsi" w:hAnsiTheme="minorHAnsi" w:cstheme="minorHAnsi"/>
          <w:szCs w:val="24"/>
        </w:rPr>
        <w:t>WG</w:t>
      </w:r>
      <w:r w:rsidRPr="00E16D80">
        <w:rPr>
          <w:rFonts w:asciiTheme="minorHAnsi" w:hAnsiTheme="minorHAnsi" w:cstheme="minorHAnsi"/>
          <w:szCs w:val="24"/>
        </w:rPr>
        <w:t xml:space="preserve"> resumed its work.  While separate teams would occasionally work on specific text recommendations, the </w:t>
      </w:r>
      <w:r w:rsidR="00FA15A3">
        <w:rPr>
          <w:rFonts w:asciiTheme="minorHAnsi" w:hAnsiTheme="minorHAnsi" w:cstheme="minorHAnsi"/>
          <w:szCs w:val="24"/>
        </w:rPr>
        <w:t>WG</w:t>
      </w:r>
      <w:r w:rsidRPr="00E16D80">
        <w:rPr>
          <w:rFonts w:asciiTheme="minorHAnsi" w:hAnsiTheme="minorHAnsi" w:cstheme="minorHAnsi"/>
          <w:szCs w:val="24"/>
        </w:rPr>
        <w:t xml:space="preserve"> worked as a whole on discussing and resolving the comments and on making any changes to the recommendations.  Work was also done to expand the explanations of some of the recommendations that had not been sufficiently explained.</w:t>
      </w:r>
    </w:p>
    <w:p w:rsidR="00607261" w:rsidRDefault="00607261" w:rsidP="008053D0">
      <w:pPr>
        <w:rPr>
          <w:rFonts w:ascii="Calibri" w:hAnsi="Calibri"/>
          <w:color w:val="000000"/>
          <w:sz w:val="22"/>
          <w:szCs w:val="24"/>
          <w:lang w:val="en-US" w:eastAsia="en-US"/>
        </w:rPr>
      </w:pPr>
    </w:p>
    <w:p w:rsidR="008053D0" w:rsidRPr="00E16D80" w:rsidRDefault="008053D0" w:rsidP="00E16D80">
      <w:pPr>
        <w:pStyle w:val="Heading2"/>
      </w:pPr>
      <w:r w:rsidRPr="00E16D80">
        <w:t>2.3</w:t>
      </w:r>
      <w:r w:rsidRPr="00E16D80">
        <w:tab/>
        <w:t>Issue Background</w:t>
      </w:r>
      <w:bookmarkStart w:id="23" w:name="_Toc167623981"/>
    </w:p>
    <w:p w:rsidR="008053D0" w:rsidRPr="00CE2657" w:rsidRDefault="008053D0" w:rsidP="00FA15A3">
      <w:pPr>
        <w:keepNext/>
        <w:rPr>
          <w:rFonts w:ascii="Calibri" w:hAnsi="Calibri"/>
          <w:b/>
          <w:szCs w:val="24"/>
          <w:highlight w:val="yellow"/>
          <w:lang w:val="en-US"/>
        </w:rPr>
      </w:pPr>
      <w:r w:rsidRPr="00CE2657">
        <w:rPr>
          <w:rFonts w:ascii="Calibri" w:hAnsi="Calibri"/>
          <w:b/>
          <w:szCs w:val="24"/>
          <w:highlight w:val="yellow"/>
          <w:lang w:val="en-US"/>
        </w:rPr>
        <w:t>Fee considerations</w:t>
      </w:r>
    </w:p>
    <w:p w:rsidR="008053D0" w:rsidRPr="00CE2657" w:rsidRDefault="008053D0" w:rsidP="00FA15A3">
      <w:pPr>
        <w:keepNext/>
        <w:rPr>
          <w:rFonts w:ascii="Calibri" w:hAnsi="Calibri" w:cs="Arial"/>
          <w:sz w:val="22"/>
          <w:szCs w:val="24"/>
          <w:highlight w:val="yellow"/>
          <w:lang w:val="en-US" w:eastAsia="en-US"/>
        </w:rPr>
      </w:pPr>
      <w:r w:rsidRPr="00CE2657">
        <w:rPr>
          <w:rFonts w:ascii="Calibri" w:hAnsi="Calibri"/>
          <w:sz w:val="22"/>
          <w:highlight w:val="yellow"/>
          <w:lang w:val="en-US"/>
        </w:rPr>
        <w:t>TBC</w:t>
      </w:r>
    </w:p>
    <w:p w:rsidR="008053D0" w:rsidRPr="00CE2657" w:rsidRDefault="008053D0" w:rsidP="00FA15A3">
      <w:pPr>
        <w:keepNext/>
        <w:rPr>
          <w:rFonts w:ascii="Calibri" w:hAnsi="Calibri"/>
          <w:b/>
          <w:szCs w:val="24"/>
          <w:highlight w:val="yellow"/>
          <w:lang w:val="en-US"/>
        </w:rPr>
      </w:pPr>
      <w:r w:rsidRPr="00CE2657">
        <w:rPr>
          <w:rFonts w:ascii="Calibri" w:hAnsi="Calibri"/>
          <w:b/>
          <w:szCs w:val="24"/>
          <w:highlight w:val="yellow"/>
          <w:lang w:val="en-US"/>
        </w:rPr>
        <w:t>Who should get support and what types of support should be available</w:t>
      </w:r>
    </w:p>
    <w:p w:rsidR="008053D0" w:rsidRPr="00E16D80" w:rsidRDefault="008053D0" w:rsidP="00FA15A3">
      <w:pPr>
        <w:keepNext/>
        <w:suppressAutoHyphens w:val="0"/>
        <w:rPr>
          <w:rFonts w:ascii="Calibri" w:hAnsi="Calibri" w:cs="Arial"/>
          <w:sz w:val="22"/>
          <w:szCs w:val="24"/>
          <w:lang w:val="en-US" w:eastAsia="en-US"/>
        </w:rPr>
      </w:pPr>
      <w:r w:rsidRPr="00CE2657">
        <w:rPr>
          <w:rFonts w:ascii="Calibri" w:hAnsi="Calibri" w:cs="Arial"/>
          <w:sz w:val="22"/>
          <w:szCs w:val="24"/>
          <w:highlight w:val="yellow"/>
          <w:lang w:val="en-US" w:eastAsia="en-US"/>
        </w:rPr>
        <w:t>TBC</w:t>
      </w:r>
    </w:p>
    <w:p w:rsidR="008053D0" w:rsidRPr="00353A44" w:rsidRDefault="008053D0" w:rsidP="00353A44">
      <w:pPr>
        <w:rPr>
          <w:color w:val="365F91" w:themeColor="accent1" w:themeShade="BF"/>
          <w:sz w:val="36"/>
          <w:szCs w:val="36"/>
        </w:rPr>
      </w:pPr>
      <w:r>
        <w:rPr>
          <w:rFonts w:ascii="Calibri" w:hAnsi="Calibri"/>
        </w:rPr>
        <w:br w:type="page"/>
      </w:r>
      <w:bookmarkStart w:id="24" w:name="_Toc143058487"/>
      <w:bookmarkStart w:id="25" w:name="_Toc143599834"/>
      <w:r w:rsidR="00353A44" w:rsidRPr="00353A44">
        <w:rPr>
          <w:color w:val="365F91" w:themeColor="accent1" w:themeShade="BF"/>
          <w:sz w:val="36"/>
          <w:szCs w:val="36"/>
        </w:rPr>
        <w:lastRenderedPageBreak/>
        <w:t xml:space="preserve">3. </w:t>
      </w:r>
      <w:r w:rsidRPr="00353A44">
        <w:rPr>
          <w:color w:val="365F91" w:themeColor="accent1" w:themeShade="BF"/>
          <w:sz w:val="36"/>
          <w:szCs w:val="36"/>
        </w:rPr>
        <w:t>The Working Group's Recommendations</w:t>
      </w:r>
      <w:bookmarkEnd w:id="24"/>
      <w:bookmarkEnd w:id="25"/>
    </w:p>
    <w:p w:rsidR="008053D0" w:rsidRPr="00A96644" w:rsidRDefault="008053D0" w:rsidP="00A96644">
      <w:pPr>
        <w:pStyle w:val="BodyText"/>
        <w:spacing w:after="0"/>
        <w:rPr>
          <w:rFonts w:asciiTheme="minorHAnsi" w:hAnsiTheme="minorHAnsi" w:cstheme="minorHAnsi"/>
          <w:szCs w:val="24"/>
        </w:rPr>
      </w:pPr>
      <w:r w:rsidRPr="00A96644">
        <w:rPr>
          <w:rFonts w:asciiTheme="minorHAnsi" w:hAnsiTheme="minorHAnsi" w:cstheme="minorHAnsi"/>
          <w:szCs w:val="24"/>
        </w:rPr>
        <w:t>This chapter provides the final report texts agreed by the WG.</w:t>
      </w:r>
    </w:p>
    <w:p w:rsidR="00FA15A3" w:rsidRDefault="008053D0" w:rsidP="00A96644">
      <w:pPr>
        <w:pStyle w:val="BodyText"/>
        <w:spacing w:after="0"/>
        <w:rPr>
          <w:rFonts w:asciiTheme="minorHAnsi" w:hAnsiTheme="minorHAnsi" w:cstheme="minorHAnsi"/>
          <w:szCs w:val="24"/>
        </w:rPr>
      </w:pPr>
      <w:r w:rsidRPr="00A96644">
        <w:rPr>
          <w:rFonts w:asciiTheme="minorHAnsi" w:hAnsiTheme="minorHAnsi" w:cstheme="minorHAnsi"/>
          <w:szCs w:val="24"/>
        </w:rPr>
        <w:t>The WG decided early on to work in two parallel Working Teams</w:t>
      </w:r>
      <w:r w:rsidR="00FA15A3">
        <w:rPr>
          <w:rFonts w:asciiTheme="minorHAnsi" w:hAnsiTheme="minorHAnsi" w:cstheme="minorHAnsi"/>
          <w:szCs w:val="24"/>
        </w:rPr>
        <w:t>:</w:t>
      </w:r>
    </w:p>
    <w:p w:rsidR="00FA15A3" w:rsidRDefault="008053D0" w:rsidP="005C5C7F">
      <w:pPr>
        <w:pStyle w:val="BodyText"/>
        <w:numPr>
          <w:ilvl w:val="0"/>
          <w:numId w:val="10"/>
        </w:numPr>
        <w:spacing w:after="0"/>
        <w:rPr>
          <w:rFonts w:asciiTheme="minorHAnsi" w:hAnsiTheme="minorHAnsi" w:cstheme="minorHAnsi"/>
          <w:szCs w:val="24"/>
        </w:rPr>
      </w:pPr>
      <w:r w:rsidRPr="00A96644">
        <w:rPr>
          <w:rFonts w:asciiTheme="minorHAnsi" w:hAnsiTheme="minorHAnsi" w:cstheme="minorHAnsi"/>
          <w:szCs w:val="24"/>
        </w:rPr>
        <w:t>Working Team 1</w:t>
      </w:r>
      <w:r w:rsidR="00FA15A3">
        <w:rPr>
          <w:rFonts w:asciiTheme="minorHAnsi" w:hAnsiTheme="minorHAnsi" w:cstheme="minorHAnsi"/>
          <w:szCs w:val="24"/>
        </w:rPr>
        <w:t xml:space="preserve"> (WT1)</w:t>
      </w:r>
      <w:r w:rsidRPr="00A96644">
        <w:rPr>
          <w:rFonts w:asciiTheme="minorHAnsi" w:hAnsiTheme="minorHAnsi" w:cstheme="minorHAnsi"/>
          <w:szCs w:val="24"/>
        </w:rPr>
        <w:t xml:space="preserve"> focusing on application fee aspects</w:t>
      </w:r>
      <w:r w:rsidR="00FA15A3">
        <w:rPr>
          <w:rFonts w:asciiTheme="minorHAnsi" w:hAnsiTheme="minorHAnsi" w:cstheme="minorHAnsi"/>
          <w:szCs w:val="24"/>
        </w:rPr>
        <w:t>;</w:t>
      </w:r>
    </w:p>
    <w:p w:rsidR="00FA15A3" w:rsidRDefault="008053D0" w:rsidP="005C5C7F">
      <w:pPr>
        <w:pStyle w:val="BodyText"/>
        <w:numPr>
          <w:ilvl w:val="0"/>
          <w:numId w:val="10"/>
        </w:numPr>
        <w:spacing w:after="0"/>
        <w:rPr>
          <w:rFonts w:asciiTheme="minorHAnsi" w:hAnsiTheme="minorHAnsi" w:cstheme="minorHAnsi"/>
          <w:szCs w:val="24"/>
        </w:rPr>
      </w:pPr>
      <w:r w:rsidRPr="00A96644">
        <w:rPr>
          <w:rFonts w:asciiTheme="minorHAnsi" w:hAnsiTheme="minorHAnsi" w:cstheme="minorHAnsi"/>
          <w:szCs w:val="24"/>
        </w:rPr>
        <w:t>Working Team 2</w:t>
      </w:r>
      <w:r w:rsidR="00FA15A3">
        <w:rPr>
          <w:rFonts w:asciiTheme="minorHAnsi" w:hAnsiTheme="minorHAnsi" w:cstheme="minorHAnsi"/>
          <w:szCs w:val="24"/>
        </w:rPr>
        <w:t xml:space="preserve"> (WT2)</w:t>
      </w:r>
      <w:r w:rsidRPr="00A96644">
        <w:rPr>
          <w:rFonts w:asciiTheme="minorHAnsi" w:hAnsiTheme="minorHAnsi" w:cstheme="minorHAnsi"/>
          <w:szCs w:val="24"/>
        </w:rPr>
        <w:t xml:space="preserve"> addressing issues regarding which applicants would be entitled to special support and of what nature the support could be. </w:t>
      </w:r>
    </w:p>
    <w:p w:rsidR="008053D0" w:rsidRPr="00A96644" w:rsidRDefault="008053D0" w:rsidP="00A96644">
      <w:pPr>
        <w:pStyle w:val="BodyText"/>
        <w:spacing w:after="0"/>
        <w:rPr>
          <w:rFonts w:asciiTheme="minorHAnsi" w:hAnsiTheme="minorHAnsi" w:cstheme="minorHAnsi"/>
          <w:szCs w:val="24"/>
        </w:rPr>
      </w:pPr>
      <w:r w:rsidRPr="00A96644">
        <w:rPr>
          <w:rFonts w:asciiTheme="minorHAnsi" w:hAnsiTheme="minorHAnsi" w:cstheme="minorHAnsi"/>
          <w:szCs w:val="24"/>
        </w:rPr>
        <w:t>Below are the current findings of the</w:t>
      </w:r>
      <w:r w:rsidR="00FA15A3">
        <w:rPr>
          <w:rFonts w:asciiTheme="minorHAnsi" w:hAnsiTheme="minorHAnsi" w:cstheme="minorHAnsi"/>
          <w:szCs w:val="24"/>
        </w:rPr>
        <w:t>se</w:t>
      </w:r>
      <w:r w:rsidRPr="00A96644">
        <w:rPr>
          <w:rFonts w:asciiTheme="minorHAnsi" w:hAnsiTheme="minorHAnsi" w:cstheme="minorHAnsi"/>
          <w:szCs w:val="24"/>
        </w:rPr>
        <w:t xml:space="preserve"> two Working Teams.</w:t>
      </w:r>
    </w:p>
    <w:p w:rsidR="008053D0" w:rsidRPr="00A96644" w:rsidRDefault="008053D0" w:rsidP="00A96644">
      <w:pPr>
        <w:pStyle w:val="BodyText"/>
        <w:spacing w:after="0"/>
        <w:rPr>
          <w:rFonts w:asciiTheme="minorHAnsi" w:hAnsiTheme="minorHAnsi" w:cstheme="minorHAnsi"/>
          <w:szCs w:val="24"/>
        </w:rPr>
      </w:pPr>
      <w:r w:rsidRPr="00A96644">
        <w:rPr>
          <w:rFonts w:asciiTheme="minorHAnsi" w:hAnsiTheme="minorHAnsi" w:cstheme="minorHAnsi"/>
          <w:szCs w:val="24"/>
        </w:rPr>
        <w:t xml:space="preserve">The product of these two </w:t>
      </w:r>
      <w:r w:rsidR="00FA15A3">
        <w:rPr>
          <w:rFonts w:asciiTheme="minorHAnsi" w:hAnsiTheme="minorHAnsi" w:cstheme="minorHAnsi"/>
          <w:szCs w:val="24"/>
        </w:rPr>
        <w:t>W</w:t>
      </w:r>
      <w:r w:rsidRPr="00A96644">
        <w:rPr>
          <w:rFonts w:asciiTheme="minorHAnsi" w:hAnsiTheme="minorHAnsi" w:cstheme="minorHAnsi"/>
          <w:szCs w:val="24"/>
        </w:rPr>
        <w:t>ork</w:t>
      </w:r>
      <w:r w:rsidR="00FA15A3">
        <w:rPr>
          <w:rFonts w:asciiTheme="minorHAnsi" w:hAnsiTheme="minorHAnsi" w:cstheme="minorHAnsi"/>
          <w:szCs w:val="24"/>
        </w:rPr>
        <w:t>ing</w:t>
      </w:r>
      <w:r w:rsidRPr="00A96644">
        <w:rPr>
          <w:rFonts w:asciiTheme="minorHAnsi" w:hAnsiTheme="minorHAnsi" w:cstheme="minorHAnsi"/>
          <w:szCs w:val="24"/>
        </w:rPr>
        <w:t xml:space="preserve"> </w:t>
      </w:r>
      <w:r w:rsidR="00FA15A3">
        <w:rPr>
          <w:rFonts w:asciiTheme="minorHAnsi" w:hAnsiTheme="minorHAnsi" w:cstheme="minorHAnsi"/>
          <w:szCs w:val="24"/>
        </w:rPr>
        <w:t>T</w:t>
      </w:r>
      <w:r w:rsidRPr="00A96644">
        <w:rPr>
          <w:rFonts w:asciiTheme="minorHAnsi" w:hAnsiTheme="minorHAnsi" w:cstheme="minorHAnsi"/>
          <w:szCs w:val="24"/>
        </w:rPr>
        <w:t xml:space="preserve">eams was combined to produce </w:t>
      </w:r>
      <w:r w:rsidR="00993D84" w:rsidRPr="00A96644">
        <w:rPr>
          <w:rFonts w:asciiTheme="minorHAnsi" w:hAnsiTheme="minorHAnsi" w:cstheme="minorHAnsi"/>
          <w:szCs w:val="24"/>
        </w:rPr>
        <w:t xml:space="preserve">a </w:t>
      </w:r>
      <w:r w:rsidRPr="00A96644">
        <w:rPr>
          <w:rFonts w:asciiTheme="minorHAnsi" w:hAnsiTheme="minorHAnsi" w:cstheme="minorHAnsi"/>
          <w:szCs w:val="24"/>
        </w:rPr>
        <w:t xml:space="preserve">snapshot that was </w:t>
      </w:r>
      <w:r w:rsidR="00993D84" w:rsidRPr="00A96644">
        <w:rPr>
          <w:rFonts w:asciiTheme="minorHAnsi" w:hAnsiTheme="minorHAnsi" w:cstheme="minorHAnsi"/>
          <w:szCs w:val="24"/>
        </w:rPr>
        <w:t>posted</w:t>
      </w:r>
      <w:r w:rsidRPr="00A96644">
        <w:rPr>
          <w:rFonts w:asciiTheme="minorHAnsi" w:hAnsiTheme="minorHAnsi" w:cstheme="minorHAnsi"/>
          <w:szCs w:val="24"/>
        </w:rPr>
        <w:t xml:space="preserve"> for public comment.  Working as a single team, the </w:t>
      </w:r>
      <w:r w:rsidR="00FA15A3">
        <w:rPr>
          <w:rFonts w:asciiTheme="minorHAnsi" w:hAnsiTheme="minorHAnsi" w:cstheme="minorHAnsi"/>
          <w:szCs w:val="24"/>
        </w:rPr>
        <w:t>WG</w:t>
      </w:r>
      <w:r w:rsidRPr="00A96644">
        <w:rPr>
          <w:rFonts w:asciiTheme="minorHAnsi" w:hAnsiTheme="minorHAnsi" w:cstheme="minorHAnsi"/>
          <w:szCs w:val="24"/>
        </w:rPr>
        <w:t xml:space="preserve"> member</w:t>
      </w:r>
      <w:r w:rsidR="00993D84" w:rsidRPr="00A96644">
        <w:rPr>
          <w:rFonts w:asciiTheme="minorHAnsi" w:hAnsiTheme="minorHAnsi" w:cstheme="minorHAnsi"/>
          <w:szCs w:val="24"/>
        </w:rPr>
        <w:t>s</w:t>
      </w:r>
      <w:r w:rsidRPr="00A96644">
        <w:rPr>
          <w:rFonts w:asciiTheme="minorHAnsi" w:hAnsiTheme="minorHAnsi" w:cstheme="minorHAnsi"/>
          <w:szCs w:val="24"/>
        </w:rPr>
        <w:t xml:space="preserve"> then reviewed and discussed updates to the recommendations based on the comments received from the </w:t>
      </w:r>
      <w:r w:rsidR="00993D84" w:rsidRPr="00A96644">
        <w:rPr>
          <w:rFonts w:asciiTheme="minorHAnsi" w:hAnsiTheme="minorHAnsi" w:cstheme="minorHAnsi"/>
          <w:szCs w:val="24"/>
        </w:rPr>
        <w:t xml:space="preserve">public comment </w:t>
      </w:r>
      <w:r w:rsidRPr="00A96644">
        <w:rPr>
          <w:rFonts w:asciiTheme="minorHAnsi" w:hAnsiTheme="minorHAnsi" w:cstheme="minorHAnsi"/>
          <w:szCs w:val="24"/>
        </w:rPr>
        <w:t xml:space="preserve">period </w:t>
      </w:r>
      <w:r w:rsidR="00993D84" w:rsidRPr="00A96644">
        <w:rPr>
          <w:rFonts w:asciiTheme="minorHAnsi" w:hAnsiTheme="minorHAnsi" w:cstheme="minorHAnsi"/>
          <w:szCs w:val="24"/>
        </w:rPr>
        <w:t xml:space="preserve">and </w:t>
      </w:r>
      <w:r w:rsidRPr="00A96644">
        <w:rPr>
          <w:rFonts w:asciiTheme="minorHAnsi" w:hAnsiTheme="minorHAnsi" w:cstheme="minorHAnsi"/>
          <w:szCs w:val="24"/>
        </w:rPr>
        <w:t>during the workshop held at the Brussels ICANN meeting.</w:t>
      </w:r>
    </w:p>
    <w:p w:rsidR="005139F5" w:rsidRDefault="005139F5" w:rsidP="00250708">
      <w:pPr>
        <w:pStyle w:val="Heading2"/>
        <w:rPr>
          <w:sz w:val="26"/>
          <w:szCs w:val="26"/>
        </w:rPr>
      </w:pPr>
      <w:bookmarkStart w:id="26" w:name="_Toc143599835"/>
      <w:r w:rsidRPr="00F163F5">
        <w:rPr>
          <w:sz w:val="26"/>
          <w:szCs w:val="26"/>
        </w:rPr>
        <w:t xml:space="preserve">3.1 </w:t>
      </w:r>
      <w:r w:rsidR="008053D0" w:rsidRPr="00F163F5">
        <w:rPr>
          <w:sz w:val="26"/>
          <w:szCs w:val="26"/>
        </w:rPr>
        <w:t>Fee Considerations</w:t>
      </w:r>
      <w:bookmarkEnd w:id="26"/>
    </w:p>
    <w:p w:rsidR="00250708" w:rsidRPr="00250708" w:rsidRDefault="00250708" w:rsidP="00250708"/>
    <w:p w:rsidR="008053D0" w:rsidRPr="00A96644" w:rsidRDefault="005139F5" w:rsidP="00A96644">
      <w:pPr>
        <w:pStyle w:val="Heading4"/>
        <w:rPr>
          <w:sz w:val="24"/>
          <w:szCs w:val="24"/>
        </w:rPr>
      </w:pPr>
      <w:bookmarkStart w:id="27" w:name="_Toc143058489"/>
      <w:r>
        <w:rPr>
          <w:sz w:val="24"/>
          <w:szCs w:val="24"/>
        </w:rPr>
        <w:t>3.1.1</w:t>
      </w:r>
      <w:r w:rsidR="00F163F5">
        <w:rPr>
          <w:sz w:val="24"/>
          <w:szCs w:val="24"/>
        </w:rPr>
        <w:t xml:space="preserve"> </w:t>
      </w:r>
      <w:r>
        <w:rPr>
          <w:sz w:val="24"/>
          <w:szCs w:val="24"/>
        </w:rPr>
        <w:t xml:space="preserve"> </w:t>
      </w:r>
      <w:r w:rsidR="008053D0" w:rsidRPr="00A96644">
        <w:rPr>
          <w:sz w:val="24"/>
          <w:szCs w:val="24"/>
        </w:rPr>
        <w:t>Background</w:t>
      </w:r>
      <w:bookmarkEnd w:id="27"/>
    </w:p>
    <w:p w:rsidR="00FA15A3" w:rsidRDefault="008053D0" w:rsidP="008053D0">
      <w:pPr>
        <w:pStyle w:val="BodyText"/>
        <w:rPr>
          <w:rFonts w:asciiTheme="minorHAnsi" w:hAnsiTheme="minorHAnsi" w:cstheme="minorHAnsi"/>
        </w:rPr>
      </w:pPr>
      <w:r w:rsidRPr="00A96644">
        <w:rPr>
          <w:rFonts w:asciiTheme="minorHAnsi" w:hAnsiTheme="minorHAnsi" w:cstheme="minorHAnsi"/>
        </w:rPr>
        <w:t xml:space="preserve">Originally </w:t>
      </w:r>
      <w:r w:rsidR="00FA15A3">
        <w:rPr>
          <w:rFonts w:asciiTheme="minorHAnsi" w:hAnsiTheme="minorHAnsi" w:cstheme="minorHAnsi"/>
        </w:rPr>
        <w:t>WT1</w:t>
      </w:r>
      <w:r w:rsidRPr="00A96644">
        <w:rPr>
          <w:rFonts w:asciiTheme="minorHAnsi" w:hAnsiTheme="minorHAnsi" w:cstheme="minorHAnsi"/>
        </w:rPr>
        <w:t xml:space="preserve"> was tasked with meeting the Working Group's Charter Objective 2: </w:t>
      </w:r>
    </w:p>
    <w:p w:rsidR="00FA15A3" w:rsidRDefault="00FA15A3" w:rsidP="00FA15A3">
      <w:pPr>
        <w:pStyle w:val="BodyText"/>
        <w:spacing w:after="0" w:line="240" w:lineRule="auto"/>
        <w:jc w:val="center"/>
        <w:rPr>
          <w:rFonts w:asciiTheme="minorHAnsi" w:hAnsiTheme="minorHAnsi" w:cstheme="minorHAnsi"/>
          <w:i/>
        </w:rPr>
      </w:pPr>
      <w:r>
        <w:rPr>
          <w:rFonts w:asciiTheme="minorHAnsi" w:hAnsiTheme="minorHAnsi" w:cstheme="minorHAnsi"/>
        </w:rPr>
        <w:t>“</w:t>
      </w:r>
      <w:r w:rsidR="008053D0" w:rsidRPr="00FA15A3">
        <w:rPr>
          <w:rFonts w:asciiTheme="minorHAnsi" w:hAnsiTheme="minorHAnsi" w:cstheme="minorHAnsi"/>
          <w:i/>
        </w:rPr>
        <w:t xml:space="preserve">To identify how the application fee can be reduced and/or subsidized to accommodate applicants that fulfill appropriate criteria to qualify for this benefit, in keeping with </w:t>
      </w:r>
    </w:p>
    <w:p w:rsidR="008053D0" w:rsidRPr="00A96644" w:rsidRDefault="008053D0" w:rsidP="00FA15A3">
      <w:pPr>
        <w:pStyle w:val="BodyText"/>
        <w:spacing w:after="0" w:line="240" w:lineRule="auto"/>
        <w:jc w:val="center"/>
        <w:rPr>
          <w:rFonts w:asciiTheme="minorHAnsi" w:hAnsiTheme="minorHAnsi" w:cstheme="minorHAnsi"/>
        </w:rPr>
      </w:pPr>
      <w:r w:rsidRPr="00FA15A3">
        <w:rPr>
          <w:rFonts w:asciiTheme="minorHAnsi" w:hAnsiTheme="minorHAnsi" w:cstheme="minorHAnsi"/>
          <w:i/>
        </w:rPr>
        <w:t>the principle of cost recovery of the application process costs.</w:t>
      </w:r>
      <w:r w:rsidR="00FA15A3" w:rsidRPr="00FA15A3">
        <w:rPr>
          <w:rFonts w:asciiTheme="minorHAnsi" w:hAnsiTheme="minorHAnsi" w:cstheme="minorHAnsi"/>
          <w:i/>
        </w:rPr>
        <w:t>”</w:t>
      </w:r>
    </w:p>
    <w:p w:rsidR="008053D0" w:rsidRPr="005139F5" w:rsidRDefault="00F163F5" w:rsidP="005139F5">
      <w:pPr>
        <w:pStyle w:val="Heading3"/>
      </w:pPr>
      <w:bookmarkStart w:id="28" w:name="_Toc143058490"/>
      <w:r>
        <w:t xml:space="preserve">3.1.2  </w:t>
      </w:r>
      <w:r w:rsidR="008053D0" w:rsidRPr="005139F5">
        <w:t>Process</w:t>
      </w:r>
      <w:bookmarkEnd w:id="28"/>
    </w:p>
    <w:p w:rsidR="008053D0" w:rsidRPr="00A96644" w:rsidRDefault="008053D0" w:rsidP="008053D0">
      <w:pPr>
        <w:pStyle w:val="BodyText"/>
        <w:rPr>
          <w:rFonts w:asciiTheme="minorHAnsi" w:hAnsiTheme="minorHAnsi" w:cstheme="minorHAnsi"/>
        </w:rPr>
      </w:pPr>
      <w:r w:rsidRPr="00A96644">
        <w:rPr>
          <w:rFonts w:asciiTheme="minorHAnsi" w:hAnsiTheme="minorHAnsi" w:cstheme="minorHAnsi"/>
        </w:rPr>
        <w:t xml:space="preserve">WT1 examined how the application fee has been constructed and explained/justified in the cost consideration documents </w:t>
      </w:r>
      <w:hyperlink r:id="rId16" w:anchor="1" w:tooltip="section link" w:history="1">
        <w:r w:rsidRPr="00CE2657">
          <w:rPr>
            <w:rFonts w:asciiTheme="minorHAnsi" w:hAnsiTheme="minorHAnsi" w:cstheme="minorHAnsi"/>
            <w:color w:val="0000FF"/>
            <w:highlight w:val="yellow"/>
            <w:u w:val="single"/>
          </w:rPr>
          <w:t>(1)</w:t>
        </w:r>
      </w:hyperlink>
      <w:r w:rsidRPr="00A96644">
        <w:rPr>
          <w:rFonts w:asciiTheme="minorHAnsi" w:hAnsiTheme="minorHAnsi" w:cstheme="minorHAnsi"/>
        </w:rPr>
        <w:t xml:space="preserve"> and the D</w:t>
      </w:r>
      <w:r w:rsidR="002C63AB" w:rsidRPr="00A96644">
        <w:rPr>
          <w:rFonts w:asciiTheme="minorHAnsi" w:hAnsiTheme="minorHAnsi" w:cstheme="minorHAnsi"/>
        </w:rPr>
        <w:t>raft Applicant Guidebook, version 4</w:t>
      </w:r>
      <w:r w:rsidRPr="00A96644">
        <w:rPr>
          <w:rFonts w:asciiTheme="minorHAnsi" w:hAnsiTheme="minorHAnsi" w:cstheme="minorHAnsi"/>
        </w:rPr>
        <w:t xml:space="preserve"> in order to determine if there is any potential for requesting the fees be revisited for applicants that meet the established criteria. The WT</w:t>
      </w:r>
      <w:r w:rsidR="002C63AB" w:rsidRPr="00A96644">
        <w:rPr>
          <w:rFonts w:asciiTheme="minorHAnsi" w:hAnsiTheme="minorHAnsi" w:cstheme="minorHAnsi"/>
        </w:rPr>
        <w:t>1</w:t>
      </w:r>
      <w:r w:rsidRPr="00A96644">
        <w:rPr>
          <w:rFonts w:asciiTheme="minorHAnsi" w:hAnsiTheme="minorHAnsi" w:cstheme="minorHAnsi"/>
        </w:rPr>
        <w:t xml:space="preserve"> suggests several options for financial support of applicants. The first two proposals appear to have consensus; the remaining proposals are still under discussion.</w:t>
      </w:r>
    </w:p>
    <w:p w:rsidR="00A96644" w:rsidRDefault="008053D0" w:rsidP="00A96644">
      <w:pPr>
        <w:pStyle w:val="BodyText"/>
        <w:rPr>
          <w:rFonts w:asciiTheme="minorHAnsi" w:hAnsiTheme="minorHAnsi" w:cstheme="minorHAnsi"/>
        </w:rPr>
      </w:pPr>
      <w:r w:rsidRPr="00A96644">
        <w:rPr>
          <w:rFonts w:asciiTheme="minorHAnsi" w:hAnsiTheme="minorHAnsi" w:cstheme="minorHAnsi"/>
        </w:rPr>
        <w:t xml:space="preserve">The fee for applying for a new gTLD is </w:t>
      </w:r>
      <w:r w:rsidR="002C63AB" w:rsidRPr="00A96644">
        <w:rPr>
          <w:rFonts w:asciiTheme="minorHAnsi" w:hAnsiTheme="minorHAnsi" w:cstheme="minorHAnsi"/>
        </w:rPr>
        <w:t>US</w:t>
      </w:r>
      <w:r w:rsidRPr="00A96644">
        <w:rPr>
          <w:rFonts w:asciiTheme="minorHAnsi" w:hAnsiTheme="minorHAnsi" w:cstheme="minorHAnsi"/>
        </w:rPr>
        <w:t>$185,000. The fee structure is divided as</w:t>
      </w:r>
      <w:r w:rsidR="00A96644">
        <w:rPr>
          <w:rFonts w:asciiTheme="minorHAnsi" w:hAnsiTheme="minorHAnsi" w:cstheme="minorHAnsi"/>
        </w:rPr>
        <w:t xml:space="preserve"> follows</w:t>
      </w:r>
      <w:r w:rsidRPr="00A96644">
        <w:rPr>
          <w:rFonts w:asciiTheme="minorHAnsi" w:hAnsiTheme="minorHAnsi" w:cstheme="minorHAnsi"/>
        </w:rPr>
        <w:t>:</w:t>
      </w:r>
    </w:p>
    <w:p w:rsidR="008053D0" w:rsidRPr="00A96644" w:rsidRDefault="008053D0" w:rsidP="00A96644">
      <w:pPr>
        <w:pStyle w:val="BodyText"/>
        <w:ind w:left="720"/>
        <w:rPr>
          <w:rFonts w:asciiTheme="minorHAnsi" w:hAnsiTheme="minorHAnsi" w:cstheme="minorHAnsi"/>
        </w:rPr>
      </w:pPr>
      <w:r w:rsidRPr="00A96644">
        <w:rPr>
          <w:rFonts w:asciiTheme="minorHAnsi" w:hAnsiTheme="minorHAnsi" w:cstheme="minorHAnsi"/>
        </w:rPr>
        <w:lastRenderedPageBreak/>
        <w:t>1. New gTLD Program Development Costs</w:t>
      </w:r>
      <w:r w:rsidR="002C63AB" w:rsidRPr="00A96644">
        <w:rPr>
          <w:rFonts w:asciiTheme="minorHAnsi" w:hAnsiTheme="minorHAnsi" w:cstheme="minorHAnsi"/>
        </w:rPr>
        <w:t xml:space="preserve"> US</w:t>
      </w:r>
      <w:r w:rsidRPr="00A96644">
        <w:rPr>
          <w:rFonts w:asciiTheme="minorHAnsi" w:hAnsiTheme="minorHAnsi" w:cstheme="minorHAnsi"/>
        </w:rPr>
        <w:t>$26,000</w:t>
      </w:r>
      <w:r w:rsidR="00A96644">
        <w:rPr>
          <w:rFonts w:asciiTheme="minorHAnsi" w:hAnsiTheme="minorHAnsi" w:cstheme="minorHAnsi"/>
        </w:rPr>
        <w:t>;</w:t>
      </w:r>
      <w:r w:rsidRPr="00A96644">
        <w:rPr>
          <w:rFonts w:asciiTheme="minorHAnsi" w:hAnsiTheme="minorHAnsi" w:cstheme="minorHAnsi"/>
        </w:rPr>
        <w:br/>
        <w:t xml:space="preserve">2. Fixed and variable Application </w:t>
      </w:r>
      <w:r w:rsidR="00FA15A3">
        <w:rPr>
          <w:rFonts w:asciiTheme="minorHAnsi" w:hAnsiTheme="minorHAnsi" w:cstheme="minorHAnsi"/>
        </w:rPr>
        <w:t>E</w:t>
      </w:r>
      <w:r w:rsidRPr="00A96644">
        <w:rPr>
          <w:rFonts w:asciiTheme="minorHAnsi" w:hAnsiTheme="minorHAnsi" w:cstheme="minorHAnsi"/>
        </w:rPr>
        <w:t xml:space="preserve">valuation costs - Predictable </w:t>
      </w:r>
      <w:r w:rsidR="002C63AB" w:rsidRPr="00A96644">
        <w:rPr>
          <w:rFonts w:asciiTheme="minorHAnsi" w:hAnsiTheme="minorHAnsi" w:cstheme="minorHAnsi"/>
        </w:rPr>
        <w:t>US</w:t>
      </w:r>
      <w:r w:rsidRPr="00A96644">
        <w:rPr>
          <w:rFonts w:asciiTheme="minorHAnsi" w:hAnsiTheme="minorHAnsi" w:cstheme="minorHAnsi"/>
        </w:rPr>
        <w:t>$100,000</w:t>
      </w:r>
      <w:r w:rsidR="00A96644">
        <w:rPr>
          <w:rFonts w:asciiTheme="minorHAnsi" w:hAnsiTheme="minorHAnsi" w:cstheme="minorHAnsi"/>
        </w:rPr>
        <w:t>;</w:t>
      </w:r>
      <w:r w:rsidRPr="00A96644">
        <w:rPr>
          <w:rFonts w:asciiTheme="minorHAnsi" w:hAnsiTheme="minorHAnsi" w:cstheme="minorHAnsi"/>
        </w:rPr>
        <w:br/>
        <w:t xml:space="preserve">3. Risk/Contingency costs </w:t>
      </w:r>
      <w:r w:rsidR="002C63AB" w:rsidRPr="00A96644">
        <w:rPr>
          <w:rFonts w:asciiTheme="minorHAnsi" w:hAnsiTheme="minorHAnsi" w:cstheme="minorHAnsi"/>
        </w:rPr>
        <w:t>US</w:t>
      </w:r>
      <w:r w:rsidRPr="00A96644">
        <w:rPr>
          <w:rFonts w:asciiTheme="minorHAnsi" w:hAnsiTheme="minorHAnsi" w:cstheme="minorHAnsi"/>
        </w:rPr>
        <w:t>$60,000</w:t>
      </w:r>
      <w:r w:rsidR="00A96644">
        <w:rPr>
          <w:rFonts w:asciiTheme="minorHAnsi" w:hAnsiTheme="minorHAnsi" w:cstheme="minorHAnsi"/>
        </w:rPr>
        <w:t>.</w:t>
      </w:r>
    </w:p>
    <w:p w:rsidR="008053D0" w:rsidRPr="00703A8B" w:rsidRDefault="00F163F5" w:rsidP="005139F5">
      <w:pPr>
        <w:pStyle w:val="Heading3"/>
      </w:pPr>
      <w:bookmarkStart w:id="29" w:name="_Toc143058491"/>
      <w:r>
        <w:t xml:space="preserve">3.1.3  </w:t>
      </w:r>
      <w:r w:rsidR="008053D0" w:rsidRPr="00703A8B">
        <w:t>Proposals</w:t>
      </w:r>
      <w:bookmarkEnd w:id="29"/>
    </w:p>
    <w:p w:rsidR="008053D0" w:rsidRPr="00A96644" w:rsidRDefault="008053D0" w:rsidP="008053D0">
      <w:pPr>
        <w:pStyle w:val="BodyText"/>
        <w:rPr>
          <w:rFonts w:asciiTheme="minorHAnsi" w:hAnsiTheme="minorHAnsi" w:cstheme="minorHAnsi"/>
        </w:rPr>
      </w:pPr>
      <w:r w:rsidRPr="00A96644">
        <w:rPr>
          <w:rFonts w:asciiTheme="minorHAnsi" w:hAnsiTheme="minorHAnsi" w:cstheme="minorHAnsi"/>
        </w:rPr>
        <w:t>The following suggestions have been formulated in regard to Fee Consideration</w:t>
      </w:r>
      <w:r w:rsidR="00A96644">
        <w:rPr>
          <w:rFonts w:asciiTheme="minorHAnsi" w:hAnsiTheme="minorHAnsi" w:cstheme="minorHAnsi"/>
        </w:rPr>
        <w:t>:</w:t>
      </w:r>
    </w:p>
    <w:p w:rsidR="008053D0" w:rsidRPr="00A96644" w:rsidRDefault="008053D0" w:rsidP="00A96644">
      <w:pPr>
        <w:pStyle w:val="BodyText"/>
        <w:ind w:left="720"/>
        <w:rPr>
          <w:rFonts w:asciiTheme="minorHAnsi" w:hAnsiTheme="minorHAnsi" w:cstheme="minorHAnsi"/>
        </w:rPr>
      </w:pPr>
      <w:r w:rsidRPr="00A96644">
        <w:rPr>
          <w:rFonts w:asciiTheme="minorHAnsi" w:hAnsiTheme="minorHAnsi" w:cstheme="minorHAnsi"/>
        </w:rPr>
        <w:t xml:space="preserve">1. </w:t>
      </w:r>
      <w:r w:rsidRPr="00DC015E">
        <w:rPr>
          <w:rFonts w:asciiTheme="minorHAnsi" w:hAnsiTheme="minorHAnsi" w:cstheme="minorHAnsi"/>
          <w:u w:val="single"/>
        </w:rPr>
        <w:t>Waive the cost of Program Development (</w:t>
      </w:r>
      <w:r w:rsidR="002C63AB" w:rsidRPr="00DC015E">
        <w:rPr>
          <w:rFonts w:asciiTheme="minorHAnsi" w:hAnsiTheme="minorHAnsi" w:cstheme="minorHAnsi"/>
          <w:u w:val="single"/>
        </w:rPr>
        <w:t>US</w:t>
      </w:r>
      <w:r w:rsidRPr="00DC015E">
        <w:rPr>
          <w:rFonts w:asciiTheme="minorHAnsi" w:hAnsiTheme="minorHAnsi" w:cstheme="minorHAnsi"/>
          <w:u w:val="single"/>
        </w:rPr>
        <w:t>$</w:t>
      </w:r>
      <w:r w:rsidR="002C63AB" w:rsidRPr="00DC015E">
        <w:rPr>
          <w:rFonts w:asciiTheme="minorHAnsi" w:hAnsiTheme="minorHAnsi" w:cstheme="minorHAnsi"/>
          <w:u w:val="single"/>
        </w:rPr>
        <w:t>26,000</w:t>
      </w:r>
      <w:r w:rsidRPr="00DC015E">
        <w:rPr>
          <w:rFonts w:asciiTheme="minorHAnsi" w:hAnsiTheme="minorHAnsi" w:cstheme="minorHAnsi"/>
          <w:u w:val="single"/>
        </w:rPr>
        <w:t>) for selected entities qualifying for financial assistance</w:t>
      </w:r>
      <w:r w:rsidRPr="00A96644">
        <w:rPr>
          <w:rFonts w:asciiTheme="minorHAnsi" w:hAnsiTheme="minorHAnsi" w:cstheme="minorHAnsi"/>
        </w:rPr>
        <w:t xml:space="preserve">. </w:t>
      </w:r>
      <w:r w:rsidR="00DC015E">
        <w:rPr>
          <w:rFonts w:asciiTheme="minorHAnsi" w:hAnsiTheme="minorHAnsi" w:cstheme="minorHAnsi"/>
        </w:rPr>
        <w:t xml:space="preserve"> </w:t>
      </w:r>
      <w:r w:rsidRPr="00A96644">
        <w:rPr>
          <w:rFonts w:asciiTheme="minorHAnsi" w:hAnsiTheme="minorHAnsi" w:cstheme="minorHAnsi"/>
        </w:rPr>
        <w:t xml:space="preserve">The document </w:t>
      </w:r>
      <w:r w:rsidR="00DC015E">
        <w:rPr>
          <w:rFonts w:asciiTheme="minorHAnsi" w:hAnsiTheme="minorHAnsi" w:cstheme="minorHAnsi"/>
        </w:rPr>
        <w:t>“</w:t>
      </w:r>
      <w:r w:rsidRPr="00A96644">
        <w:rPr>
          <w:rFonts w:asciiTheme="minorHAnsi" w:hAnsiTheme="minorHAnsi" w:cstheme="minorHAnsi"/>
        </w:rPr>
        <w:t>New gTLD Program Explanatory Memorandum New gTLD Budget</w:t>
      </w:r>
      <w:r w:rsidR="00DC015E">
        <w:rPr>
          <w:rFonts w:asciiTheme="minorHAnsi" w:hAnsiTheme="minorHAnsi" w:cstheme="minorHAnsi"/>
        </w:rPr>
        <w:t>”</w:t>
      </w:r>
      <w:r w:rsidRPr="00A96644">
        <w:rPr>
          <w:rFonts w:asciiTheme="minorHAnsi" w:hAnsiTheme="minorHAnsi" w:cstheme="minorHAnsi"/>
        </w:rPr>
        <w:t xml:space="preserve"> </w:t>
      </w:r>
      <w:hyperlink r:id="rId17" w:history="1">
        <w:r w:rsidR="00DC015E" w:rsidRPr="00651C45">
          <w:rPr>
            <w:rStyle w:val="Hyperlink"/>
            <w:rFonts w:asciiTheme="minorHAnsi" w:hAnsiTheme="minorHAnsi" w:cstheme="minorHAnsi"/>
          </w:rPr>
          <w:t>http://www.icann.org/en/topics/new-gtlds/new-gtld-budget-28may10-en.pdf</w:t>
        </w:r>
      </w:hyperlink>
      <w:r w:rsidR="00CE2657">
        <w:t xml:space="preserve"> </w:t>
      </w:r>
      <w:r w:rsidR="00CE2657" w:rsidRPr="00CE2657">
        <w:rPr>
          <w:rFonts w:asciiTheme="minorHAnsi" w:hAnsiTheme="minorHAnsi" w:cstheme="minorHAnsi"/>
          <w:highlight w:val="yellow"/>
        </w:rPr>
        <w:t>(2)</w:t>
      </w:r>
      <w:r w:rsidR="00DC015E" w:rsidRPr="00CE2657">
        <w:rPr>
          <w:rFonts w:asciiTheme="minorHAnsi" w:hAnsiTheme="minorHAnsi" w:cstheme="minorHAnsi"/>
          <w:highlight w:val="yellow"/>
        </w:rPr>
        <w:t>,</w:t>
      </w:r>
      <w:r w:rsidR="00DC015E">
        <w:rPr>
          <w:rFonts w:asciiTheme="minorHAnsi" w:hAnsiTheme="minorHAnsi" w:cstheme="minorHAnsi"/>
        </w:rPr>
        <w:t xml:space="preserve"> </w:t>
      </w:r>
      <w:r w:rsidRPr="00A96644">
        <w:rPr>
          <w:rFonts w:asciiTheme="minorHAnsi" w:hAnsiTheme="minorHAnsi" w:cstheme="minorHAnsi"/>
        </w:rPr>
        <w:t xml:space="preserve">indicates an expected Net profit of </w:t>
      </w:r>
      <w:r w:rsidR="002C63AB" w:rsidRPr="00A96644">
        <w:rPr>
          <w:rFonts w:asciiTheme="minorHAnsi" w:hAnsiTheme="minorHAnsi" w:cstheme="minorHAnsi"/>
        </w:rPr>
        <w:t>US</w:t>
      </w:r>
      <w:r w:rsidRPr="00A96644">
        <w:rPr>
          <w:rFonts w:asciiTheme="minorHAnsi" w:hAnsiTheme="minorHAnsi" w:cstheme="minorHAnsi"/>
        </w:rPr>
        <w:t xml:space="preserve">$184,600 for the new gTLD program. This profit could fully or partially offset the loss of waiving the </w:t>
      </w:r>
      <w:r w:rsidR="002C63AB" w:rsidRPr="00A96644">
        <w:rPr>
          <w:rFonts w:asciiTheme="minorHAnsi" w:hAnsiTheme="minorHAnsi" w:cstheme="minorHAnsi"/>
        </w:rPr>
        <w:t>US</w:t>
      </w:r>
      <w:r w:rsidRPr="00A96644">
        <w:rPr>
          <w:rFonts w:asciiTheme="minorHAnsi" w:hAnsiTheme="minorHAnsi" w:cstheme="minorHAnsi"/>
        </w:rPr>
        <w:t>$</w:t>
      </w:r>
      <w:r w:rsidR="002C63AB" w:rsidRPr="00A96644">
        <w:rPr>
          <w:rFonts w:asciiTheme="minorHAnsi" w:hAnsiTheme="minorHAnsi" w:cstheme="minorHAnsi"/>
        </w:rPr>
        <w:t xml:space="preserve">26,000 </w:t>
      </w:r>
      <w:r w:rsidRPr="00A96644">
        <w:rPr>
          <w:rFonts w:asciiTheme="minorHAnsi" w:hAnsiTheme="minorHAnsi" w:cstheme="minorHAnsi"/>
        </w:rPr>
        <w:t xml:space="preserve">program development costs for several applicants. We expect </w:t>
      </w:r>
      <w:r w:rsidR="002C63AB" w:rsidRPr="00A96644">
        <w:rPr>
          <w:rFonts w:asciiTheme="minorHAnsi" w:hAnsiTheme="minorHAnsi" w:cstheme="minorHAnsi"/>
        </w:rPr>
        <w:t xml:space="preserve">relatively </w:t>
      </w:r>
      <w:r w:rsidRPr="00A96644">
        <w:rPr>
          <w:rFonts w:asciiTheme="minorHAnsi" w:hAnsiTheme="minorHAnsi" w:cstheme="minorHAnsi"/>
        </w:rPr>
        <w:t xml:space="preserve">few applicants (relative to the total number applying) to meet the criteria for assistance, so the financial burden of waiving these fees should be </w:t>
      </w:r>
      <w:r w:rsidR="002C63AB" w:rsidRPr="00A96644">
        <w:rPr>
          <w:rFonts w:asciiTheme="minorHAnsi" w:hAnsiTheme="minorHAnsi" w:cstheme="minorHAnsi"/>
        </w:rPr>
        <w:t>reasonable</w:t>
      </w:r>
      <w:r w:rsidRPr="00A96644">
        <w:rPr>
          <w:rFonts w:asciiTheme="minorHAnsi" w:hAnsiTheme="minorHAnsi" w:cstheme="minorHAnsi"/>
        </w:rPr>
        <w:t>.</w:t>
      </w:r>
    </w:p>
    <w:p w:rsidR="008053D0" w:rsidRPr="00A96644" w:rsidRDefault="008053D0" w:rsidP="00A96644">
      <w:pPr>
        <w:pStyle w:val="BodyText"/>
        <w:ind w:left="720"/>
        <w:rPr>
          <w:rFonts w:asciiTheme="minorHAnsi" w:hAnsiTheme="minorHAnsi" w:cstheme="minorHAnsi"/>
        </w:rPr>
      </w:pPr>
      <w:r w:rsidRPr="00A96644">
        <w:rPr>
          <w:rFonts w:asciiTheme="minorHAnsi" w:hAnsiTheme="minorHAnsi" w:cstheme="minorHAnsi"/>
        </w:rPr>
        <w:t xml:space="preserve">2. </w:t>
      </w:r>
      <w:r w:rsidRPr="00DC015E">
        <w:rPr>
          <w:rFonts w:asciiTheme="minorHAnsi" w:hAnsiTheme="minorHAnsi" w:cstheme="minorHAnsi"/>
          <w:u w:val="single"/>
        </w:rPr>
        <w:t>Staggered Fees</w:t>
      </w:r>
      <w:r w:rsidRPr="00A96644">
        <w:rPr>
          <w:rFonts w:asciiTheme="minorHAnsi" w:hAnsiTheme="minorHAnsi" w:cstheme="minorHAnsi"/>
        </w:rPr>
        <w:t xml:space="preserve">. </w:t>
      </w:r>
      <w:r w:rsidR="00DC015E">
        <w:rPr>
          <w:rFonts w:asciiTheme="minorHAnsi" w:hAnsiTheme="minorHAnsi" w:cstheme="minorHAnsi"/>
        </w:rPr>
        <w:t xml:space="preserve"> </w:t>
      </w:r>
      <w:r w:rsidRPr="00A96644">
        <w:rPr>
          <w:rFonts w:asciiTheme="minorHAnsi" w:hAnsiTheme="minorHAnsi" w:cstheme="minorHAnsi"/>
        </w:rPr>
        <w:t>Instead of paying the entire fee upon acceptance of the applications, applicants meeting the criteria established for support could pay the fees incrementally (perhaps following the refund schedule in reverse). Allowing an applicant to have a staggered fee payment schedule gives the applicant more time to raise money, and investors will be more likely to back an application that passes the initial evaluation. Staggered fees enable an applicant to compete for strings that might otherwise have gone to the first and/or only group with enough money to apply. If the applicant does not proceed through the entire process, they are not "costing" ICANN the full projected amount, therefore cost recovery remains intact.</w:t>
      </w:r>
    </w:p>
    <w:p w:rsidR="008053D0" w:rsidRPr="00A96644" w:rsidRDefault="008053D0" w:rsidP="00A96644">
      <w:pPr>
        <w:pStyle w:val="BodyText"/>
        <w:ind w:left="720"/>
        <w:rPr>
          <w:rFonts w:asciiTheme="minorHAnsi" w:hAnsiTheme="minorHAnsi" w:cstheme="minorHAnsi"/>
        </w:rPr>
      </w:pPr>
      <w:r w:rsidRPr="00A96644">
        <w:rPr>
          <w:rFonts w:asciiTheme="minorHAnsi" w:hAnsiTheme="minorHAnsi" w:cstheme="minorHAnsi"/>
        </w:rPr>
        <w:t xml:space="preserve">3. </w:t>
      </w:r>
      <w:r w:rsidRPr="00DC015E">
        <w:rPr>
          <w:rFonts w:asciiTheme="minorHAnsi" w:hAnsiTheme="minorHAnsi" w:cstheme="minorHAnsi"/>
          <w:u w:val="single"/>
        </w:rPr>
        <w:t>Auction Proceeds</w:t>
      </w:r>
      <w:r w:rsidRPr="00A96644">
        <w:rPr>
          <w:rFonts w:asciiTheme="minorHAnsi" w:hAnsiTheme="minorHAnsi" w:cstheme="minorHAnsi"/>
        </w:rPr>
        <w:t>.</w:t>
      </w:r>
      <w:r w:rsidR="00DC015E">
        <w:rPr>
          <w:rFonts w:asciiTheme="minorHAnsi" w:hAnsiTheme="minorHAnsi" w:cstheme="minorHAnsi"/>
        </w:rPr>
        <w:t xml:space="preserve">  </w:t>
      </w:r>
      <w:r w:rsidRPr="00A96644">
        <w:rPr>
          <w:rFonts w:asciiTheme="minorHAnsi" w:hAnsiTheme="minorHAnsi" w:cstheme="minorHAnsi"/>
        </w:rPr>
        <w:t xml:space="preserve">Qualified applicants receive a partial refund from any auction proceeds </w:t>
      </w:r>
      <w:hyperlink r:id="rId18" w:anchor="3" w:tooltip="section link" w:history="1">
        <w:r w:rsidRPr="00DC015E">
          <w:rPr>
            <w:rFonts w:asciiTheme="minorHAnsi" w:hAnsiTheme="minorHAnsi" w:cstheme="minorHAnsi"/>
            <w:color w:val="0000FF"/>
            <w:highlight w:val="yellow"/>
            <w:u w:val="single"/>
          </w:rPr>
          <w:t>(3</w:t>
        </w:r>
      </w:hyperlink>
      <w:r w:rsidRPr="00DC015E">
        <w:rPr>
          <w:rFonts w:asciiTheme="minorHAnsi" w:hAnsiTheme="minorHAnsi" w:cstheme="minorHAnsi"/>
          <w:highlight w:val="yellow"/>
        </w:rPr>
        <w:t xml:space="preserve"> )</w:t>
      </w:r>
      <w:r w:rsidRPr="00A96644">
        <w:rPr>
          <w:rFonts w:asciiTheme="minorHAnsi" w:hAnsiTheme="minorHAnsi" w:cstheme="minorHAnsi"/>
        </w:rPr>
        <w:t xml:space="preserve"> —for which they can repay any loans or invest into their registry, or the auction proceeds could be used to refill the disadvantaged applicant’s foundation fund for subsequent rounds.</w:t>
      </w:r>
    </w:p>
    <w:p w:rsidR="008053D0" w:rsidRPr="00A96644" w:rsidRDefault="008053D0" w:rsidP="00A96644">
      <w:pPr>
        <w:pStyle w:val="BodyText"/>
        <w:ind w:left="720"/>
        <w:rPr>
          <w:rFonts w:asciiTheme="minorHAnsi" w:hAnsiTheme="minorHAnsi" w:cstheme="minorHAnsi"/>
        </w:rPr>
      </w:pPr>
      <w:r w:rsidRPr="00A96644">
        <w:rPr>
          <w:rFonts w:asciiTheme="minorHAnsi" w:hAnsiTheme="minorHAnsi" w:cstheme="minorHAnsi"/>
        </w:rPr>
        <w:lastRenderedPageBreak/>
        <w:t xml:space="preserve">4. </w:t>
      </w:r>
      <w:r w:rsidRPr="00DC015E">
        <w:rPr>
          <w:rFonts w:asciiTheme="minorHAnsi" w:hAnsiTheme="minorHAnsi" w:cstheme="minorHAnsi"/>
          <w:u w:val="single"/>
        </w:rPr>
        <w:t>Lower the Registry fixed fees due to ICANN</w:t>
      </w:r>
      <w:r w:rsidRPr="00A96644">
        <w:rPr>
          <w:rFonts w:asciiTheme="minorHAnsi" w:hAnsiTheme="minorHAnsi" w:cstheme="minorHAnsi"/>
        </w:rPr>
        <w:t>.</w:t>
      </w:r>
      <w:r w:rsidR="00DC015E">
        <w:rPr>
          <w:rFonts w:asciiTheme="minorHAnsi" w:hAnsiTheme="minorHAnsi" w:cstheme="minorHAnsi"/>
        </w:rPr>
        <w:t xml:space="preserve"> </w:t>
      </w:r>
      <w:r w:rsidRPr="00A96644">
        <w:rPr>
          <w:rFonts w:asciiTheme="minorHAnsi" w:hAnsiTheme="minorHAnsi" w:cstheme="minorHAnsi"/>
        </w:rPr>
        <w:t xml:space="preserve"> In lieu of the Registry-Level fixed fee of US$25,000 per calendar year </w:t>
      </w:r>
      <w:hyperlink r:id="rId19" w:anchor="4" w:tooltip="section link" w:history="1">
        <w:r w:rsidRPr="00DC015E">
          <w:rPr>
            <w:rFonts w:asciiTheme="minorHAnsi" w:hAnsiTheme="minorHAnsi" w:cstheme="minorHAnsi"/>
            <w:color w:val="0000FF"/>
            <w:highlight w:val="yellow"/>
            <w:u w:val="single"/>
          </w:rPr>
          <w:t>(4</w:t>
        </w:r>
      </w:hyperlink>
      <w:r w:rsidRPr="00DC015E">
        <w:rPr>
          <w:rFonts w:asciiTheme="minorHAnsi" w:hAnsiTheme="minorHAnsi" w:cstheme="minorHAnsi"/>
          <w:highlight w:val="yellow"/>
        </w:rPr>
        <w:t xml:space="preserve"> ),</w:t>
      </w:r>
      <w:r w:rsidRPr="00A96644">
        <w:rPr>
          <w:rFonts w:asciiTheme="minorHAnsi" w:hAnsiTheme="minorHAnsi" w:cstheme="minorHAnsi"/>
        </w:rPr>
        <w:t xml:space="preserve"> instead only charge the Registry-Level Transaction Fee per initial or renewal domain name registration</w:t>
      </w:r>
      <w:r w:rsidR="00067B19" w:rsidRPr="00A96644">
        <w:rPr>
          <w:rFonts w:asciiTheme="minorHAnsi" w:hAnsiTheme="minorHAnsi" w:cstheme="minorHAnsi"/>
        </w:rPr>
        <w:t xml:space="preserve"> to a fee comparable to a minimum used for other gTLDs</w:t>
      </w:r>
      <w:r w:rsidRPr="00A96644">
        <w:rPr>
          <w:rFonts w:asciiTheme="minorHAnsi" w:hAnsiTheme="minorHAnsi" w:cstheme="minorHAnsi"/>
        </w:rPr>
        <w:t xml:space="preserve">. An annual fee of </w:t>
      </w:r>
      <w:r w:rsidR="00067B19" w:rsidRPr="00A96644">
        <w:rPr>
          <w:rFonts w:asciiTheme="minorHAnsi" w:hAnsiTheme="minorHAnsi" w:cstheme="minorHAnsi"/>
        </w:rPr>
        <w:t>US</w:t>
      </w:r>
      <w:r w:rsidRPr="00A96644">
        <w:rPr>
          <w:rFonts w:asciiTheme="minorHAnsi" w:hAnsiTheme="minorHAnsi" w:cstheme="minorHAnsi"/>
        </w:rPr>
        <w:t>$25</w:t>
      </w:r>
      <w:r w:rsidR="00067B19" w:rsidRPr="00A96644">
        <w:rPr>
          <w:rFonts w:asciiTheme="minorHAnsi" w:hAnsiTheme="minorHAnsi" w:cstheme="minorHAnsi"/>
        </w:rPr>
        <w:t>,000</w:t>
      </w:r>
      <w:r w:rsidRPr="00A96644">
        <w:rPr>
          <w:rFonts w:asciiTheme="minorHAnsi" w:hAnsiTheme="minorHAnsi" w:cstheme="minorHAnsi"/>
        </w:rPr>
        <w:t xml:space="preserve"> to ICANN is a barrier to sustainability for an applicant representing a small community. If a minimum is absolutely required, then lower this fee </w:t>
      </w:r>
      <w:r w:rsidR="00107F6D" w:rsidRPr="00A96644">
        <w:rPr>
          <w:rFonts w:asciiTheme="minorHAnsi" w:hAnsiTheme="minorHAnsi" w:cstheme="minorHAnsi"/>
        </w:rPr>
        <w:t>to 3</w:t>
      </w:r>
      <w:r w:rsidRPr="00A96644">
        <w:rPr>
          <w:rFonts w:asciiTheme="minorHAnsi" w:hAnsiTheme="minorHAnsi" w:cstheme="minorHAnsi"/>
        </w:rPr>
        <w:t>0% for qualified applicants.</w:t>
      </w:r>
    </w:p>
    <w:p w:rsidR="008053D0" w:rsidRPr="00A96644" w:rsidRDefault="008053D0" w:rsidP="00A96644">
      <w:pPr>
        <w:pStyle w:val="BodyText"/>
        <w:ind w:left="720"/>
        <w:rPr>
          <w:rFonts w:asciiTheme="minorHAnsi" w:hAnsiTheme="minorHAnsi" w:cstheme="minorHAnsi"/>
        </w:rPr>
      </w:pPr>
      <w:r w:rsidRPr="00A96644">
        <w:rPr>
          <w:rFonts w:asciiTheme="minorHAnsi" w:hAnsiTheme="minorHAnsi" w:cstheme="minorHAnsi"/>
        </w:rPr>
        <w:t xml:space="preserve">5. </w:t>
      </w:r>
      <w:r w:rsidRPr="00DC015E">
        <w:rPr>
          <w:rFonts w:asciiTheme="minorHAnsi" w:hAnsiTheme="minorHAnsi" w:cstheme="minorHAnsi"/>
          <w:u w:val="single"/>
        </w:rPr>
        <w:t>Reconsider the Risk/Contingency cost per applicant (</w:t>
      </w:r>
      <w:r w:rsidR="00624E82" w:rsidRPr="00DC015E">
        <w:rPr>
          <w:rFonts w:asciiTheme="minorHAnsi" w:hAnsiTheme="minorHAnsi" w:cstheme="minorHAnsi"/>
          <w:u w:val="single"/>
        </w:rPr>
        <w:t>US</w:t>
      </w:r>
      <w:r w:rsidRPr="00DC015E">
        <w:rPr>
          <w:rFonts w:asciiTheme="minorHAnsi" w:hAnsiTheme="minorHAnsi" w:cstheme="minorHAnsi"/>
          <w:u w:val="single"/>
        </w:rPr>
        <w:t>$60</w:t>
      </w:r>
      <w:r w:rsidR="00624E82" w:rsidRPr="00DC015E">
        <w:rPr>
          <w:rFonts w:asciiTheme="minorHAnsi" w:hAnsiTheme="minorHAnsi" w:cstheme="minorHAnsi"/>
          <w:u w:val="single"/>
        </w:rPr>
        <w:t>,000</w:t>
      </w:r>
      <w:r w:rsidRPr="00DC015E">
        <w:rPr>
          <w:rFonts w:asciiTheme="minorHAnsi" w:hAnsiTheme="minorHAnsi" w:cstheme="minorHAnsi"/>
          <w:u w:val="single"/>
        </w:rPr>
        <w:t>).</w:t>
      </w:r>
      <w:r w:rsidRPr="00A96644">
        <w:rPr>
          <w:rFonts w:asciiTheme="minorHAnsi" w:hAnsiTheme="minorHAnsi" w:cstheme="minorHAnsi"/>
        </w:rPr>
        <w:t xml:space="preserve"> </w:t>
      </w:r>
      <w:r w:rsidR="00DC015E">
        <w:rPr>
          <w:rFonts w:asciiTheme="minorHAnsi" w:hAnsiTheme="minorHAnsi" w:cstheme="minorHAnsi"/>
        </w:rPr>
        <w:t xml:space="preserve"> </w:t>
      </w:r>
      <w:r w:rsidRPr="00A96644">
        <w:rPr>
          <w:rFonts w:asciiTheme="minorHAnsi" w:hAnsiTheme="minorHAnsi" w:cstheme="minorHAnsi"/>
        </w:rPr>
        <w:t>The WT</w:t>
      </w:r>
      <w:r w:rsidR="00DC015E">
        <w:rPr>
          <w:rFonts w:asciiTheme="minorHAnsi" w:hAnsiTheme="minorHAnsi" w:cstheme="minorHAnsi"/>
        </w:rPr>
        <w:t>1</w:t>
      </w:r>
      <w:r w:rsidRPr="00A96644">
        <w:rPr>
          <w:rFonts w:asciiTheme="minorHAnsi" w:hAnsiTheme="minorHAnsi" w:cstheme="minorHAnsi"/>
        </w:rPr>
        <w:t xml:space="preserve"> questions if ICANN really expects a total of </w:t>
      </w:r>
      <w:r w:rsidR="00107F6D" w:rsidRPr="00A96644">
        <w:rPr>
          <w:rFonts w:asciiTheme="minorHAnsi" w:hAnsiTheme="minorHAnsi" w:cstheme="minorHAnsi"/>
        </w:rPr>
        <w:t>US</w:t>
      </w:r>
      <w:r w:rsidRPr="00A96644">
        <w:rPr>
          <w:rFonts w:asciiTheme="minorHAnsi" w:hAnsiTheme="minorHAnsi" w:cstheme="minorHAnsi"/>
        </w:rPr>
        <w:t>$30,000,000 (</w:t>
      </w:r>
      <w:r w:rsidR="00107F6D" w:rsidRPr="00A96644">
        <w:rPr>
          <w:rFonts w:asciiTheme="minorHAnsi" w:hAnsiTheme="minorHAnsi" w:cstheme="minorHAnsi"/>
        </w:rPr>
        <w:t>US</w:t>
      </w:r>
      <w:r w:rsidRPr="00A96644">
        <w:rPr>
          <w:rFonts w:asciiTheme="minorHAnsi" w:hAnsiTheme="minorHAnsi" w:cstheme="minorHAnsi"/>
        </w:rPr>
        <w:t>$60</w:t>
      </w:r>
      <w:r w:rsidR="00107F6D" w:rsidRPr="00A96644">
        <w:rPr>
          <w:rFonts w:asciiTheme="minorHAnsi" w:hAnsiTheme="minorHAnsi" w:cstheme="minorHAnsi"/>
        </w:rPr>
        <w:t>,000</w:t>
      </w:r>
      <w:r w:rsidRPr="00A96644">
        <w:rPr>
          <w:rFonts w:asciiTheme="minorHAnsi" w:hAnsiTheme="minorHAnsi" w:cstheme="minorHAnsi"/>
        </w:rPr>
        <w:t xml:space="preserve"> x 500 applications) in unknown costs to surface. This fee</w:t>
      </w:r>
      <w:r w:rsidR="00BA1077" w:rsidRPr="00A96644">
        <w:rPr>
          <w:rFonts w:asciiTheme="minorHAnsi" w:hAnsiTheme="minorHAnsi" w:cstheme="minorHAnsi"/>
        </w:rPr>
        <w:t xml:space="preserve"> should be eliminated for applicants that meet the criteria established by the WG. If elimination is not possible, then it should be drastically</w:t>
      </w:r>
      <w:r w:rsidRPr="00A96644">
        <w:rPr>
          <w:rFonts w:asciiTheme="minorHAnsi" w:hAnsiTheme="minorHAnsi" w:cstheme="minorHAnsi"/>
        </w:rPr>
        <w:t xml:space="preserve"> reduced</w:t>
      </w:r>
      <w:r w:rsidR="00BA1077" w:rsidRPr="00A96644">
        <w:rPr>
          <w:rFonts w:asciiTheme="minorHAnsi" w:hAnsiTheme="minorHAnsi" w:cstheme="minorHAnsi"/>
        </w:rPr>
        <w:t>.</w:t>
      </w:r>
    </w:p>
    <w:p w:rsidR="008053D0" w:rsidRPr="00A96644" w:rsidRDefault="008053D0" w:rsidP="00A96644">
      <w:pPr>
        <w:pStyle w:val="BodyText"/>
        <w:ind w:left="720"/>
        <w:rPr>
          <w:rFonts w:asciiTheme="minorHAnsi" w:hAnsiTheme="minorHAnsi" w:cstheme="minorHAnsi"/>
        </w:rPr>
      </w:pPr>
      <w:r w:rsidRPr="00A96644">
        <w:rPr>
          <w:rFonts w:asciiTheme="minorHAnsi" w:hAnsiTheme="minorHAnsi" w:cstheme="minorHAnsi"/>
        </w:rPr>
        <w:t xml:space="preserve">6. </w:t>
      </w:r>
      <w:r w:rsidRPr="00DC015E">
        <w:rPr>
          <w:rFonts w:asciiTheme="minorHAnsi" w:hAnsiTheme="minorHAnsi" w:cstheme="minorHAnsi"/>
          <w:u w:val="single"/>
        </w:rPr>
        <w:t xml:space="preserve">The Fixed/Variable cost of </w:t>
      </w:r>
      <w:r w:rsidR="00107F6D" w:rsidRPr="00DC015E">
        <w:rPr>
          <w:rFonts w:asciiTheme="minorHAnsi" w:hAnsiTheme="minorHAnsi" w:cstheme="minorHAnsi"/>
          <w:u w:val="single"/>
        </w:rPr>
        <w:t>US</w:t>
      </w:r>
      <w:r w:rsidRPr="00DC015E">
        <w:rPr>
          <w:rFonts w:asciiTheme="minorHAnsi" w:hAnsiTheme="minorHAnsi" w:cstheme="minorHAnsi"/>
          <w:u w:val="single"/>
        </w:rPr>
        <w:t>$100,000</w:t>
      </w:r>
      <w:r w:rsidR="003E12D4" w:rsidRPr="00DC015E">
        <w:rPr>
          <w:rFonts w:asciiTheme="minorHAnsi" w:hAnsiTheme="minorHAnsi" w:cstheme="minorHAnsi"/>
          <w:u w:val="single"/>
        </w:rPr>
        <w:t xml:space="preserve"> is based on a total cost of a previous round of applications and might not be relevant to the new gtld applicants and this costs</w:t>
      </w:r>
      <w:r w:rsidRPr="00DC015E">
        <w:rPr>
          <w:rFonts w:asciiTheme="minorHAnsi" w:hAnsiTheme="minorHAnsi" w:cstheme="minorHAnsi"/>
          <w:u w:val="single"/>
        </w:rPr>
        <w:t xml:space="preserve"> </w:t>
      </w:r>
      <w:r w:rsidR="006D50E6" w:rsidRPr="00DC015E">
        <w:rPr>
          <w:rFonts w:asciiTheme="minorHAnsi" w:hAnsiTheme="minorHAnsi" w:cstheme="minorHAnsi"/>
          <w:u w:val="single"/>
        </w:rPr>
        <w:t>should be reduced for applicants that meet the criteria established by the WG</w:t>
      </w:r>
      <w:r w:rsidR="006D50E6" w:rsidRPr="00A96644">
        <w:rPr>
          <w:rFonts w:asciiTheme="minorHAnsi" w:hAnsiTheme="minorHAnsi" w:cstheme="minorHAnsi"/>
        </w:rPr>
        <w:t>.</w:t>
      </w:r>
    </w:p>
    <w:p w:rsidR="00DC015E" w:rsidRDefault="008053D0" w:rsidP="008053D0">
      <w:pPr>
        <w:pStyle w:val="BodyText"/>
        <w:rPr>
          <w:rFonts w:asciiTheme="minorHAnsi" w:hAnsiTheme="minorHAnsi" w:cstheme="minorHAnsi"/>
        </w:rPr>
      </w:pPr>
      <w:r w:rsidRPr="00A96644">
        <w:rPr>
          <w:rFonts w:asciiTheme="minorHAnsi" w:hAnsiTheme="minorHAnsi" w:cstheme="minorHAnsi"/>
        </w:rPr>
        <w:t xml:space="preserve">WT1 is working with WT2 on identifying sources of funding for subsidizing the fees for qualified applicants. </w:t>
      </w:r>
    </w:p>
    <w:p w:rsidR="008053D0" w:rsidRPr="00A96644" w:rsidRDefault="008053D0" w:rsidP="008053D0">
      <w:pPr>
        <w:pStyle w:val="BodyText"/>
        <w:rPr>
          <w:rFonts w:asciiTheme="minorHAnsi" w:hAnsiTheme="minorHAnsi" w:cstheme="minorHAnsi"/>
        </w:rPr>
      </w:pPr>
      <w:r w:rsidRPr="00A96644">
        <w:rPr>
          <w:rFonts w:asciiTheme="minorHAnsi" w:hAnsiTheme="minorHAnsi" w:cstheme="minorHAnsi"/>
        </w:rPr>
        <w:t>The WG suggests that an independent foundation be established, outside of ICANN structures, to assist applicants with funding.</w:t>
      </w:r>
    </w:p>
    <w:p w:rsidR="00250708" w:rsidRDefault="00F163F5" w:rsidP="00250708">
      <w:pPr>
        <w:pStyle w:val="Heading2"/>
        <w:spacing w:line="240" w:lineRule="auto"/>
        <w:rPr>
          <w:sz w:val="26"/>
          <w:szCs w:val="26"/>
        </w:rPr>
      </w:pPr>
      <w:bookmarkStart w:id="30" w:name="_Toc143058492"/>
      <w:bookmarkStart w:id="31" w:name="_Toc143599836"/>
      <w:r>
        <w:rPr>
          <w:sz w:val="26"/>
          <w:szCs w:val="26"/>
        </w:rPr>
        <w:t xml:space="preserve">3.2 </w:t>
      </w:r>
      <w:r w:rsidR="00250708">
        <w:rPr>
          <w:sz w:val="26"/>
          <w:szCs w:val="26"/>
        </w:rPr>
        <w:t xml:space="preserve"> </w:t>
      </w:r>
      <w:r w:rsidR="004D60FD">
        <w:rPr>
          <w:sz w:val="26"/>
          <w:szCs w:val="26"/>
        </w:rPr>
        <w:t xml:space="preserve"> </w:t>
      </w:r>
      <w:r w:rsidR="008053D0" w:rsidRPr="00A96644">
        <w:rPr>
          <w:sz w:val="26"/>
          <w:szCs w:val="26"/>
        </w:rPr>
        <w:t xml:space="preserve">Who </w:t>
      </w:r>
      <w:r w:rsidR="00250708">
        <w:rPr>
          <w:sz w:val="26"/>
          <w:szCs w:val="26"/>
        </w:rPr>
        <w:t>S</w:t>
      </w:r>
      <w:r w:rsidR="008053D0" w:rsidRPr="00A96644">
        <w:rPr>
          <w:sz w:val="26"/>
          <w:szCs w:val="26"/>
        </w:rPr>
        <w:t xml:space="preserve">hould </w:t>
      </w:r>
      <w:r w:rsidR="00250708">
        <w:rPr>
          <w:sz w:val="26"/>
          <w:szCs w:val="26"/>
        </w:rPr>
        <w:t>G</w:t>
      </w:r>
      <w:r w:rsidR="008053D0" w:rsidRPr="00A96644">
        <w:rPr>
          <w:sz w:val="26"/>
          <w:szCs w:val="26"/>
        </w:rPr>
        <w:t xml:space="preserve">et </w:t>
      </w:r>
      <w:r w:rsidR="00250708">
        <w:rPr>
          <w:sz w:val="26"/>
          <w:szCs w:val="26"/>
        </w:rPr>
        <w:t>S</w:t>
      </w:r>
      <w:r w:rsidR="008053D0" w:rsidRPr="00A96644">
        <w:rPr>
          <w:sz w:val="26"/>
          <w:szCs w:val="26"/>
        </w:rPr>
        <w:t xml:space="preserve">upport </w:t>
      </w:r>
      <w:r w:rsidR="004D60FD">
        <w:rPr>
          <w:sz w:val="26"/>
          <w:szCs w:val="26"/>
        </w:rPr>
        <w:t>and</w:t>
      </w:r>
      <w:r w:rsidR="004D60FD" w:rsidRPr="00A96644">
        <w:rPr>
          <w:sz w:val="26"/>
          <w:szCs w:val="26"/>
        </w:rPr>
        <w:t xml:space="preserve"> </w:t>
      </w:r>
      <w:r w:rsidR="00250708">
        <w:rPr>
          <w:sz w:val="26"/>
          <w:szCs w:val="26"/>
        </w:rPr>
        <w:t>W</w:t>
      </w:r>
      <w:r w:rsidR="008053D0" w:rsidRPr="00A96644">
        <w:rPr>
          <w:sz w:val="26"/>
          <w:szCs w:val="26"/>
        </w:rPr>
        <w:t xml:space="preserve">hat </w:t>
      </w:r>
      <w:r w:rsidR="00250708">
        <w:rPr>
          <w:sz w:val="26"/>
          <w:szCs w:val="26"/>
        </w:rPr>
        <w:t>T</w:t>
      </w:r>
      <w:r w:rsidR="008053D0" w:rsidRPr="00A96644">
        <w:rPr>
          <w:sz w:val="26"/>
          <w:szCs w:val="26"/>
        </w:rPr>
        <w:t xml:space="preserve">ypes </w:t>
      </w:r>
      <w:r w:rsidR="004D60FD">
        <w:rPr>
          <w:sz w:val="26"/>
          <w:szCs w:val="26"/>
        </w:rPr>
        <w:t>of</w:t>
      </w:r>
      <w:r w:rsidR="004D60FD" w:rsidRPr="00A96644">
        <w:rPr>
          <w:sz w:val="26"/>
          <w:szCs w:val="26"/>
        </w:rPr>
        <w:t xml:space="preserve"> </w:t>
      </w:r>
      <w:r w:rsidR="00250708">
        <w:rPr>
          <w:sz w:val="26"/>
          <w:szCs w:val="26"/>
        </w:rPr>
        <w:t>S</w:t>
      </w:r>
      <w:r w:rsidR="008053D0" w:rsidRPr="00A96644">
        <w:rPr>
          <w:sz w:val="26"/>
          <w:szCs w:val="26"/>
        </w:rPr>
        <w:t xml:space="preserve">upport </w:t>
      </w:r>
      <w:r w:rsidR="00250708">
        <w:rPr>
          <w:sz w:val="26"/>
          <w:szCs w:val="26"/>
        </w:rPr>
        <w:t>S</w:t>
      </w:r>
      <w:r w:rsidR="008053D0" w:rsidRPr="00A96644">
        <w:rPr>
          <w:sz w:val="26"/>
          <w:szCs w:val="26"/>
        </w:rPr>
        <w:t xml:space="preserve">hould </w:t>
      </w:r>
      <w:r w:rsidR="00250708">
        <w:rPr>
          <w:sz w:val="26"/>
          <w:szCs w:val="26"/>
        </w:rPr>
        <w:t>B</w:t>
      </w:r>
      <w:r w:rsidR="008053D0" w:rsidRPr="00A96644">
        <w:rPr>
          <w:sz w:val="26"/>
          <w:szCs w:val="26"/>
        </w:rPr>
        <w:t>e</w:t>
      </w:r>
      <w:r w:rsidR="00250708">
        <w:rPr>
          <w:sz w:val="26"/>
          <w:szCs w:val="26"/>
        </w:rPr>
        <w:t xml:space="preserve">       </w:t>
      </w:r>
    </w:p>
    <w:p w:rsidR="008053D0" w:rsidRDefault="00250708" w:rsidP="00250708">
      <w:pPr>
        <w:pStyle w:val="Heading2"/>
        <w:spacing w:line="240" w:lineRule="auto"/>
        <w:rPr>
          <w:sz w:val="26"/>
          <w:szCs w:val="26"/>
        </w:rPr>
      </w:pPr>
      <w:r>
        <w:rPr>
          <w:sz w:val="26"/>
          <w:szCs w:val="26"/>
        </w:rPr>
        <w:t xml:space="preserve">      A</w:t>
      </w:r>
      <w:r w:rsidR="008053D0" w:rsidRPr="00A96644">
        <w:rPr>
          <w:sz w:val="26"/>
          <w:szCs w:val="26"/>
        </w:rPr>
        <w:t>vailable</w:t>
      </w:r>
      <w:bookmarkEnd w:id="30"/>
      <w:bookmarkEnd w:id="31"/>
      <w:r w:rsidR="008053D0" w:rsidRPr="00A96644">
        <w:rPr>
          <w:sz w:val="26"/>
          <w:szCs w:val="26"/>
        </w:rPr>
        <w:t xml:space="preserve"> </w:t>
      </w:r>
    </w:p>
    <w:p w:rsidR="00250708" w:rsidRPr="00250708" w:rsidRDefault="00250708" w:rsidP="00250708"/>
    <w:p w:rsidR="008053D0" w:rsidRPr="00A96644" w:rsidRDefault="00F163F5" w:rsidP="00A96644">
      <w:pPr>
        <w:pStyle w:val="Heading4"/>
        <w:rPr>
          <w:sz w:val="24"/>
          <w:szCs w:val="24"/>
        </w:rPr>
      </w:pPr>
      <w:bookmarkStart w:id="32" w:name="_Toc143058493"/>
      <w:r>
        <w:rPr>
          <w:sz w:val="24"/>
          <w:szCs w:val="24"/>
        </w:rPr>
        <w:t xml:space="preserve">3.2.1 </w:t>
      </w:r>
      <w:r w:rsidR="00250708">
        <w:rPr>
          <w:sz w:val="24"/>
          <w:szCs w:val="24"/>
        </w:rPr>
        <w:t xml:space="preserve"> </w:t>
      </w:r>
      <w:r w:rsidR="004D60FD">
        <w:rPr>
          <w:sz w:val="24"/>
          <w:szCs w:val="24"/>
        </w:rPr>
        <w:t xml:space="preserve"> </w:t>
      </w:r>
      <w:r w:rsidR="008053D0" w:rsidRPr="00A96644">
        <w:rPr>
          <w:sz w:val="24"/>
          <w:szCs w:val="24"/>
        </w:rPr>
        <w:t>Who should receive support?</w:t>
      </w:r>
      <w:bookmarkEnd w:id="32"/>
    </w:p>
    <w:p w:rsidR="004E41A6" w:rsidRPr="00A96644" w:rsidRDefault="008053D0" w:rsidP="008053D0">
      <w:pPr>
        <w:pStyle w:val="BodyText"/>
        <w:rPr>
          <w:rFonts w:asciiTheme="minorHAnsi" w:hAnsiTheme="minorHAnsi" w:cstheme="minorHAnsi"/>
        </w:rPr>
      </w:pPr>
      <w:r w:rsidRPr="00A96644">
        <w:rPr>
          <w:rFonts w:asciiTheme="minorHAnsi" w:hAnsiTheme="minorHAnsi" w:cstheme="minorHAnsi"/>
        </w:rPr>
        <w:t xml:space="preserve">Key to making a support program work is the choice of initial support recipients. With this in mind </w:t>
      </w:r>
      <w:r w:rsidR="00172849" w:rsidRPr="00A96644">
        <w:rPr>
          <w:rFonts w:asciiTheme="minorHAnsi" w:hAnsiTheme="minorHAnsi" w:cstheme="minorHAnsi"/>
        </w:rPr>
        <w:t xml:space="preserve">it is agreed that the initial focus should be on finding a relatively limited identifiable set of potential applicants that would be not controversial </w:t>
      </w:r>
      <w:r w:rsidR="00CD5DC5" w:rsidRPr="00A96644">
        <w:rPr>
          <w:rFonts w:asciiTheme="minorHAnsi" w:hAnsiTheme="minorHAnsi" w:cstheme="minorHAnsi"/>
        </w:rPr>
        <w:t>to</w:t>
      </w:r>
      <w:r w:rsidR="00172849" w:rsidRPr="00A96644">
        <w:rPr>
          <w:rFonts w:asciiTheme="minorHAnsi" w:hAnsiTheme="minorHAnsi" w:cstheme="minorHAnsi"/>
        </w:rPr>
        <w:t xml:space="preserve"> support.    </w:t>
      </w:r>
    </w:p>
    <w:p w:rsidR="004E41A6" w:rsidRPr="00A96644" w:rsidRDefault="00C778E4" w:rsidP="008053D0">
      <w:pPr>
        <w:pStyle w:val="BodyText"/>
        <w:rPr>
          <w:rFonts w:asciiTheme="minorHAnsi" w:hAnsiTheme="minorHAnsi" w:cstheme="minorHAnsi"/>
        </w:rPr>
      </w:pPr>
      <w:r w:rsidRPr="00A96644">
        <w:rPr>
          <w:rFonts w:asciiTheme="minorHAnsi" w:hAnsiTheme="minorHAnsi" w:cstheme="minorHAnsi"/>
        </w:rPr>
        <w:lastRenderedPageBreak/>
        <w:t xml:space="preserve">The main </w:t>
      </w:r>
      <w:r w:rsidR="00F40A03" w:rsidRPr="00A96644">
        <w:rPr>
          <w:rFonts w:asciiTheme="minorHAnsi" w:hAnsiTheme="minorHAnsi" w:cstheme="minorHAnsi"/>
        </w:rPr>
        <w:t>criterion</w:t>
      </w:r>
      <w:r w:rsidRPr="00A96644">
        <w:rPr>
          <w:rFonts w:asciiTheme="minorHAnsi" w:hAnsiTheme="minorHAnsi" w:cstheme="minorHAnsi"/>
        </w:rPr>
        <w:t xml:space="preserve"> for eligibility should be need. An applicant would not be selected for support unless the need criteri</w:t>
      </w:r>
      <w:r w:rsidR="00607261" w:rsidRPr="00A96644">
        <w:rPr>
          <w:rFonts w:asciiTheme="minorHAnsi" w:hAnsiTheme="minorHAnsi" w:cstheme="minorHAnsi"/>
        </w:rPr>
        <w:t>on</w:t>
      </w:r>
      <w:r w:rsidRPr="00A96644">
        <w:rPr>
          <w:rFonts w:asciiTheme="minorHAnsi" w:hAnsiTheme="minorHAnsi" w:cstheme="minorHAnsi"/>
        </w:rPr>
        <w:t xml:space="preserve"> is met. </w:t>
      </w:r>
    </w:p>
    <w:p w:rsidR="008053D0" w:rsidRPr="00A96644" w:rsidRDefault="008053D0" w:rsidP="008053D0">
      <w:pPr>
        <w:pStyle w:val="BodyText"/>
        <w:rPr>
          <w:rFonts w:asciiTheme="minorHAnsi" w:hAnsiTheme="minorHAnsi" w:cstheme="minorHAnsi"/>
        </w:rPr>
      </w:pPr>
      <w:r w:rsidRPr="00A96644">
        <w:rPr>
          <w:rFonts w:asciiTheme="minorHAnsi" w:hAnsiTheme="minorHAnsi" w:cstheme="minorHAnsi"/>
        </w:rPr>
        <w:t xml:space="preserve">Based on these criteria, and </w:t>
      </w:r>
      <w:r w:rsidR="006239C2" w:rsidRPr="00A96644">
        <w:rPr>
          <w:rFonts w:asciiTheme="minorHAnsi" w:hAnsiTheme="minorHAnsi" w:cstheme="minorHAnsi"/>
        </w:rPr>
        <w:t>per</w:t>
      </w:r>
      <w:r w:rsidRPr="00A96644">
        <w:rPr>
          <w:rFonts w:asciiTheme="minorHAnsi" w:hAnsiTheme="minorHAnsi" w:cstheme="minorHAnsi"/>
        </w:rPr>
        <w:t xml:space="preserve"> review of the comments, the </w:t>
      </w:r>
      <w:r w:rsidR="006239C2" w:rsidRPr="00A96644">
        <w:rPr>
          <w:rFonts w:asciiTheme="minorHAnsi" w:hAnsiTheme="minorHAnsi" w:cstheme="minorHAnsi"/>
        </w:rPr>
        <w:t>WG</w:t>
      </w:r>
      <w:r w:rsidRPr="00A96644">
        <w:rPr>
          <w:rFonts w:asciiTheme="minorHAnsi" w:hAnsiTheme="minorHAnsi" w:cstheme="minorHAnsi"/>
        </w:rPr>
        <w:t xml:space="preserve"> recommends</w:t>
      </w:r>
      <w:r w:rsidR="0086573B" w:rsidRPr="00A96644">
        <w:rPr>
          <w:rFonts w:asciiTheme="minorHAnsi" w:hAnsiTheme="minorHAnsi" w:cstheme="minorHAnsi"/>
        </w:rPr>
        <w:t xml:space="preserve"> </w:t>
      </w:r>
      <w:r w:rsidRPr="00A96644">
        <w:rPr>
          <w:rFonts w:asciiTheme="minorHAnsi" w:hAnsiTheme="minorHAnsi" w:cstheme="minorHAnsi"/>
        </w:rPr>
        <w:t>the following:</w:t>
      </w:r>
    </w:p>
    <w:p w:rsidR="003126CB" w:rsidRPr="00353A44" w:rsidRDefault="003126CB" w:rsidP="00353A44">
      <w:pPr>
        <w:ind w:left="720"/>
        <w:rPr>
          <w:rFonts w:asciiTheme="minorHAnsi" w:hAnsiTheme="minorHAnsi" w:cstheme="minorHAnsi"/>
        </w:rPr>
      </w:pPr>
      <w:r w:rsidRPr="00A96644">
        <w:rPr>
          <w:rFonts w:asciiTheme="minorHAnsi" w:hAnsiTheme="minorHAnsi" w:cstheme="minorHAnsi"/>
        </w:rPr>
        <w:t>a</w:t>
      </w:r>
      <w:r w:rsidR="00607261" w:rsidRPr="00A96644">
        <w:rPr>
          <w:rFonts w:asciiTheme="minorHAnsi" w:hAnsiTheme="minorHAnsi" w:cstheme="minorHAnsi"/>
        </w:rPr>
        <w:t>.</w:t>
      </w:r>
      <w:r w:rsidRPr="00A96644">
        <w:rPr>
          <w:rFonts w:asciiTheme="minorHAnsi" w:hAnsiTheme="minorHAnsi" w:cstheme="minorHAnsi"/>
        </w:rPr>
        <w:t xml:space="preserve"> Community</w:t>
      </w:r>
      <w:r w:rsidR="00DC015E">
        <w:rPr>
          <w:rFonts w:asciiTheme="minorHAnsi" w:hAnsiTheme="minorHAnsi" w:cstheme="minorHAnsi"/>
        </w:rPr>
        <w:t xml:space="preserve"> </w:t>
      </w:r>
      <w:r w:rsidRPr="00A96644">
        <w:rPr>
          <w:rFonts w:asciiTheme="minorHAnsi" w:hAnsiTheme="minorHAnsi" w:cstheme="minorHAnsi"/>
        </w:rPr>
        <w:t>based applications such as cultural, linguistic and ethnic. These potential applicants have the benefits of being relatively well defined as groups. Facilitating community on the web is one of ICANN’s core values</w:t>
      </w:r>
      <w:r w:rsidR="00DC015E">
        <w:rPr>
          <w:rFonts w:asciiTheme="minorHAnsi" w:hAnsiTheme="minorHAnsi" w:cstheme="minorHAnsi"/>
        </w:rPr>
        <w:t>;</w:t>
      </w:r>
    </w:p>
    <w:p w:rsidR="003126CB" w:rsidRPr="00A96644" w:rsidRDefault="003126CB" w:rsidP="00353A44">
      <w:pPr>
        <w:ind w:left="720"/>
        <w:rPr>
          <w:rFonts w:asciiTheme="minorHAnsi" w:hAnsiTheme="minorHAnsi" w:cstheme="minorHAnsi"/>
          <w:szCs w:val="24"/>
        </w:rPr>
      </w:pPr>
      <w:r w:rsidRPr="00A96644">
        <w:rPr>
          <w:rFonts w:asciiTheme="minorHAnsi" w:hAnsiTheme="minorHAnsi" w:cstheme="minorHAnsi"/>
          <w:szCs w:val="24"/>
        </w:rPr>
        <w:t>b</w:t>
      </w:r>
      <w:r w:rsidR="00607261" w:rsidRPr="00A96644">
        <w:rPr>
          <w:rFonts w:asciiTheme="minorHAnsi" w:hAnsiTheme="minorHAnsi" w:cstheme="minorHAnsi"/>
          <w:szCs w:val="24"/>
        </w:rPr>
        <w:t>.</w:t>
      </w:r>
      <w:r w:rsidRPr="00A96644">
        <w:rPr>
          <w:rFonts w:asciiTheme="minorHAnsi" w:hAnsiTheme="minorHAnsi" w:cstheme="minorHAnsi"/>
          <w:szCs w:val="24"/>
        </w:rPr>
        <w:t xml:space="preserve"> N</w:t>
      </w:r>
      <w:r w:rsidR="00DC015E">
        <w:rPr>
          <w:rFonts w:asciiTheme="minorHAnsi" w:hAnsiTheme="minorHAnsi" w:cstheme="minorHAnsi"/>
          <w:szCs w:val="24"/>
        </w:rPr>
        <w:t>on-governmental Organizations (N</w:t>
      </w:r>
      <w:r w:rsidRPr="00A96644">
        <w:rPr>
          <w:rFonts w:asciiTheme="minorHAnsi" w:hAnsiTheme="minorHAnsi" w:cstheme="minorHAnsi"/>
          <w:szCs w:val="24"/>
        </w:rPr>
        <w:t>GOs</w:t>
      </w:r>
      <w:r w:rsidR="00DC015E">
        <w:rPr>
          <w:rFonts w:asciiTheme="minorHAnsi" w:hAnsiTheme="minorHAnsi" w:cstheme="minorHAnsi"/>
          <w:szCs w:val="24"/>
        </w:rPr>
        <w:t>)</w:t>
      </w:r>
      <w:r w:rsidRPr="00A96644">
        <w:rPr>
          <w:rFonts w:asciiTheme="minorHAnsi" w:hAnsiTheme="minorHAnsi" w:cstheme="minorHAnsi"/>
          <w:szCs w:val="24"/>
        </w:rPr>
        <w:t>, civil society and not</w:t>
      </w:r>
      <w:r w:rsidR="00DC015E">
        <w:rPr>
          <w:rFonts w:asciiTheme="minorHAnsi" w:hAnsiTheme="minorHAnsi" w:cstheme="minorHAnsi"/>
          <w:szCs w:val="24"/>
        </w:rPr>
        <w:t>-</w:t>
      </w:r>
      <w:r w:rsidRPr="00A96644">
        <w:rPr>
          <w:rFonts w:asciiTheme="minorHAnsi" w:hAnsiTheme="minorHAnsi" w:cstheme="minorHAnsi"/>
          <w:szCs w:val="24"/>
        </w:rPr>
        <w:t>for-profit organizations</w:t>
      </w:r>
      <w:r w:rsidR="00DC015E">
        <w:rPr>
          <w:rFonts w:asciiTheme="minorHAnsi" w:hAnsiTheme="minorHAnsi" w:cstheme="minorHAnsi"/>
          <w:szCs w:val="24"/>
        </w:rPr>
        <w:t>;</w:t>
      </w:r>
    </w:p>
    <w:p w:rsidR="003126CB" w:rsidRPr="00A96644" w:rsidRDefault="003126CB" w:rsidP="00353A44">
      <w:pPr>
        <w:ind w:left="720"/>
        <w:rPr>
          <w:rFonts w:asciiTheme="minorHAnsi" w:hAnsiTheme="minorHAnsi" w:cstheme="minorHAnsi"/>
          <w:szCs w:val="24"/>
        </w:rPr>
      </w:pPr>
      <w:r w:rsidRPr="00A96644">
        <w:rPr>
          <w:rFonts w:asciiTheme="minorHAnsi" w:hAnsiTheme="minorHAnsi" w:cstheme="minorHAnsi"/>
          <w:szCs w:val="24"/>
        </w:rPr>
        <w:t>c</w:t>
      </w:r>
      <w:r w:rsidR="00607261" w:rsidRPr="00A96644">
        <w:rPr>
          <w:rFonts w:asciiTheme="minorHAnsi" w:hAnsiTheme="minorHAnsi" w:cstheme="minorHAnsi"/>
          <w:szCs w:val="24"/>
        </w:rPr>
        <w:t>.</w:t>
      </w:r>
      <w:r w:rsidRPr="00A96644">
        <w:rPr>
          <w:rFonts w:asciiTheme="minorHAnsi" w:hAnsiTheme="minorHAnsi" w:cstheme="minorHAnsi"/>
          <w:szCs w:val="24"/>
        </w:rPr>
        <w:t xml:space="preserve"> Applicants geographically located in </w:t>
      </w:r>
      <w:r w:rsidR="00DC015E">
        <w:rPr>
          <w:rFonts w:asciiTheme="minorHAnsi" w:hAnsiTheme="minorHAnsi" w:cstheme="minorHAnsi"/>
          <w:szCs w:val="24"/>
        </w:rPr>
        <w:t>e</w:t>
      </w:r>
      <w:r w:rsidRPr="00A96644">
        <w:rPr>
          <w:rFonts w:asciiTheme="minorHAnsi" w:hAnsiTheme="minorHAnsi" w:cstheme="minorHAnsi"/>
          <w:szCs w:val="24"/>
        </w:rPr>
        <w:t xml:space="preserve">merging </w:t>
      </w:r>
      <w:r w:rsidR="00DC015E">
        <w:rPr>
          <w:rFonts w:asciiTheme="minorHAnsi" w:hAnsiTheme="minorHAnsi" w:cstheme="minorHAnsi"/>
          <w:szCs w:val="24"/>
        </w:rPr>
        <w:t>m</w:t>
      </w:r>
      <w:r w:rsidRPr="00A96644">
        <w:rPr>
          <w:rFonts w:asciiTheme="minorHAnsi" w:hAnsiTheme="minorHAnsi" w:cstheme="minorHAnsi"/>
          <w:szCs w:val="24"/>
        </w:rPr>
        <w:t>arkets/</w:t>
      </w:r>
      <w:r w:rsidR="00DC015E">
        <w:rPr>
          <w:rFonts w:asciiTheme="minorHAnsi" w:hAnsiTheme="minorHAnsi" w:cstheme="minorHAnsi"/>
          <w:szCs w:val="24"/>
        </w:rPr>
        <w:t>d</w:t>
      </w:r>
      <w:r w:rsidRPr="00A96644">
        <w:rPr>
          <w:rFonts w:asciiTheme="minorHAnsi" w:hAnsiTheme="minorHAnsi" w:cstheme="minorHAnsi"/>
          <w:szCs w:val="24"/>
        </w:rPr>
        <w:t>eveloping countries</w:t>
      </w:r>
      <w:r w:rsidR="00DC015E">
        <w:rPr>
          <w:rFonts w:asciiTheme="minorHAnsi" w:hAnsiTheme="minorHAnsi" w:cstheme="minorHAnsi"/>
          <w:szCs w:val="24"/>
        </w:rPr>
        <w:t>;</w:t>
      </w:r>
      <w:r w:rsidRPr="00A96644">
        <w:rPr>
          <w:rFonts w:asciiTheme="minorHAnsi" w:hAnsiTheme="minorHAnsi" w:cstheme="minorHAnsi"/>
          <w:szCs w:val="24"/>
        </w:rPr>
        <w:t xml:space="preserve"> </w:t>
      </w:r>
      <w:commentRangeStart w:id="33"/>
      <w:r w:rsidRPr="00A96644">
        <w:rPr>
          <w:rFonts w:asciiTheme="minorHAnsi" w:hAnsiTheme="minorHAnsi" w:cstheme="minorHAnsi"/>
          <w:szCs w:val="24"/>
        </w:rPr>
        <w:t>[[least developed, developing] [nations, regions]]</w:t>
      </w:r>
      <w:commentRangeEnd w:id="33"/>
      <w:r w:rsidR="001203C7" w:rsidRPr="00A96644">
        <w:rPr>
          <w:rStyle w:val="CommentReference"/>
          <w:rFonts w:asciiTheme="minorHAnsi" w:hAnsiTheme="minorHAnsi" w:cstheme="minorHAnsi"/>
          <w:sz w:val="24"/>
          <w:szCs w:val="24"/>
        </w:rPr>
        <w:commentReference w:id="33"/>
      </w:r>
    </w:p>
    <w:p w:rsidR="003126CB" w:rsidRPr="00A96644" w:rsidRDefault="003126CB" w:rsidP="00353A44">
      <w:pPr>
        <w:ind w:left="720"/>
        <w:rPr>
          <w:rFonts w:asciiTheme="minorHAnsi" w:hAnsiTheme="minorHAnsi" w:cstheme="minorHAnsi"/>
          <w:szCs w:val="24"/>
        </w:rPr>
      </w:pPr>
      <w:r w:rsidRPr="00A96644">
        <w:rPr>
          <w:rFonts w:asciiTheme="minorHAnsi" w:hAnsiTheme="minorHAnsi" w:cstheme="minorHAnsi"/>
          <w:szCs w:val="24"/>
        </w:rPr>
        <w:t>d</w:t>
      </w:r>
      <w:r w:rsidR="00607261" w:rsidRPr="00A96644">
        <w:rPr>
          <w:rFonts w:asciiTheme="minorHAnsi" w:hAnsiTheme="minorHAnsi" w:cstheme="minorHAnsi"/>
          <w:szCs w:val="24"/>
        </w:rPr>
        <w:t>.</w:t>
      </w:r>
      <w:r w:rsidRPr="00A96644">
        <w:rPr>
          <w:rFonts w:asciiTheme="minorHAnsi" w:hAnsiTheme="minorHAnsi" w:cstheme="minorHAnsi"/>
          <w:szCs w:val="24"/>
        </w:rPr>
        <w:t xml:space="preserve"> Applications in languages whose presence on the web is limited</w:t>
      </w:r>
      <w:r w:rsidR="00DC015E">
        <w:rPr>
          <w:rFonts w:asciiTheme="minorHAnsi" w:hAnsiTheme="minorHAnsi" w:cstheme="minorHAnsi"/>
          <w:szCs w:val="24"/>
        </w:rPr>
        <w:t>;</w:t>
      </w:r>
    </w:p>
    <w:p w:rsidR="003126CB" w:rsidRPr="00A96644" w:rsidRDefault="00607261" w:rsidP="00A96644">
      <w:pPr>
        <w:ind w:left="720"/>
        <w:rPr>
          <w:rFonts w:asciiTheme="minorHAnsi" w:hAnsiTheme="minorHAnsi" w:cstheme="minorHAnsi"/>
          <w:szCs w:val="24"/>
        </w:rPr>
      </w:pPr>
      <w:r w:rsidRPr="00A96644">
        <w:rPr>
          <w:rFonts w:asciiTheme="minorHAnsi" w:hAnsiTheme="minorHAnsi" w:cstheme="minorHAnsi"/>
          <w:szCs w:val="24"/>
        </w:rPr>
        <w:t xml:space="preserve">e. </w:t>
      </w:r>
      <w:r w:rsidR="003126CB" w:rsidRPr="00A96644">
        <w:rPr>
          <w:rFonts w:asciiTheme="minorHAnsi" w:hAnsiTheme="minorHAnsi" w:cstheme="minorHAnsi"/>
          <w:szCs w:val="24"/>
        </w:rPr>
        <w:t>Entrepreneurs in those too tight markets for a reasonable profit making industry</w:t>
      </w:r>
      <w:r w:rsidR="00DC015E">
        <w:rPr>
          <w:rFonts w:asciiTheme="minorHAnsi" w:hAnsiTheme="minorHAnsi" w:cstheme="minorHAnsi"/>
          <w:szCs w:val="24"/>
        </w:rPr>
        <w:t>.</w:t>
      </w:r>
    </w:p>
    <w:p w:rsidR="003126CB" w:rsidRPr="00A96644" w:rsidRDefault="003126CB" w:rsidP="008053D0">
      <w:pPr>
        <w:pStyle w:val="BodyText"/>
        <w:rPr>
          <w:rFonts w:asciiTheme="minorHAnsi" w:hAnsiTheme="minorHAnsi" w:cstheme="minorHAnsi"/>
          <w:szCs w:val="24"/>
        </w:rPr>
      </w:pPr>
    </w:p>
    <w:p w:rsidR="003126CB" w:rsidRPr="00A96644" w:rsidRDefault="003126CB" w:rsidP="00A96644">
      <w:pPr>
        <w:ind w:left="360"/>
        <w:rPr>
          <w:rFonts w:asciiTheme="minorHAnsi" w:hAnsiTheme="minorHAnsi" w:cstheme="minorHAnsi"/>
          <w:szCs w:val="24"/>
        </w:rPr>
      </w:pPr>
      <w:r w:rsidRPr="00A96644">
        <w:rPr>
          <w:rFonts w:asciiTheme="minorHAnsi" w:hAnsiTheme="minorHAnsi" w:cstheme="minorHAnsi"/>
          <w:szCs w:val="24"/>
        </w:rPr>
        <w:t>f. A series of groups are not recommended for support based on our work, specifically:</w:t>
      </w:r>
    </w:p>
    <w:p w:rsidR="003126CB" w:rsidRPr="00A96644" w:rsidRDefault="003126CB" w:rsidP="005C5C7F">
      <w:pPr>
        <w:pStyle w:val="ListParagraph"/>
        <w:numPr>
          <w:ilvl w:val="0"/>
          <w:numId w:val="3"/>
        </w:numPr>
        <w:rPr>
          <w:rFonts w:asciiTheme="minorHAnsi" w:hAnsiTheme="minorHAnsi" w:cstheme="minorHAnsi"/>
          <w:szCs w:val="24"/>
        </w:rPr>
      </w:pPr>
      <w:r w:rsidRPr="00A96644">
        <w:rPr>
          <w:rFonts w:asciiTheme="minorHAnsi" w:hAnsiTheme="minorHAnsi" w:cstheme="minorHAnsi"/>
          <w:szCs w:val="24"/>
        </w:rPr>
        <w:t>Applicants that do</w:t>
      </w:r>
      <w:r w:rsidR="00DC015E">
        <w:rPr>
          <w:rFonts w:asciiTheme="minorHAnsi" w:hAnsiTheme="minorHAnsi" w:cstheme="minorHAnsi"/>
          <w:szCs w:val="24"/>
        </w:rPr>
        <w:t xml:space="preserve"> not</w:t>
      </w:r>
      <w:r w:rsidRPr="00A96644">
        <w:rPr>
          <w:rFonts w:asciiTheme="minorHAnsi" w:hAnsiTheme="minorHAnsi" w:cstheme="minorHAnsi"/>
          <w:szCs w:val="24"/>
        </w:rPr>
        <w:t xml:space="preserve"> need the support/have ample financing;</w:t>
      </w:r>
    </w:p>
    <w:p w:rsidR="003126CB" w:rsidRPr="00A96644" w:rsidRDefault="003126CB" w:rsidP="005C5C7F">
      <w:pPr>
        <w:pStyle w:val="ListParagraph"/>
        <w:numPr>
          <w:ilvl w:val="0"/>
          <w:numId w:val="3"/>
        </w:numPr>
        <w:rPr>
          <w:rFonts w:asciiTheme="minorHAnsi" w:hAnsiTheme="minorHAnsi" w:cstheme="minorHAnsi"/>
          <w:szCs w:val="24"/>
        </w:rPr>
      </w:pPr>
      <w:r w:rsidRPr="00A96644">
        <w:rPr>
          <w:rFonts w:asciiTheme="minorHAnsi" w:hAnsiTheme="minorHAnsi" w:cstheme="minorHAnsi"/>
          <w:szCs w:val="24"/>
        </w:rPr>
        <w:t>Applicants that are brands/groups that should be self-supporting companies (except those from countries where markets are not wide enough for a reasonable profit making industry);</w:t>
      </w:r>
    </w:p>
    <w:p w:rsidR="003126CB" w:rsidRPr="00A96644" w:rsidRDefault="003126CB" w:rsidP="005C5C7F">
      <w:pPr>
        <w:pStyle w:val="ListParagraph"/>
        <w:numPr>
          <w:ilvl w:val="0"/>
          <w:numId w:val="3"/>
        </w:numPr>
        <w:rPr>
          <w:rFonts w:asciiTheme="minorHAnsi" w:hAnsiTheme="minorHAnsi" w:cstheme="minorHAnsi"/>
          <w:szCs w:val="24"/>
        </w:rPr>
      </w:pPr>
      <w:r w:rsidRPr="00A96644">
        <w:rPr>
          <w:rFonts w:asciiTheme="minorHAnsi" w:hAnsiTheme="minorHAnsi" w:cstheme="minorHAnsi"/>
          <w:szCs w:val="24"/>
        </w:rPr>
        <w:t>Applicants that are geographic names</w:t>
      </w:r>
      <w:r w:rsidR="00607261" w:rsidRPr="00A96644">
        <w:rPr>
          <w:rFonts w:asciiTheme="minorHAnsi" w:hAnsiTheme="minorHAnsi" w:cstheme="minorHAnsi"/>
          <w:szCs w:val="24"/>
        </w:rPr>
        <w:t>;</w:t>
      </w:r>
    </w:p>
    <w:p w:rsidR="00607261" w:rsidRPr="00A96644" w:rsidRDefault="003126CB" w:rsidP="005C5C7F">
      <w:pPr>
        <w:pStyle w:val="ListParagraph"/>
        <w:numPr>
          <w:ilvl w:val="0"/>
          <w:numId w:val="3"/>
        </w:numPr>
        <w:rPr>
          <w:rFonts w:asciiTheme="minorHAnsi" w:hAnsiTheme="minorHAnsi" w:cstheme="minorHAnsi"/>
          <w:szCs w:val="24"/>
        </w:rPr>
      </w:pPr>
      <w:r w:rsidRPr="00A96644">
        <w:rPr>
          <w:rFonts w:asciiTheme="minorHAnsi" w:hAnsiTheme="minorHAnsi" w:cstheme="minorHAnsi"/>
          <w:szCs w:val="24"/>
        </w:rPr>
        <w:t>Purely Government/parastatal applicants (though applicants with some Government support might be eligible);</w:t>
      </w:r>
    </w:p>
    <w:p w:rsidR="00607261" w:rsidRPr="00A96644" w:rsidRDefault="003126CB" w:rsidP="005C5C7F">
      <w:pPr>
        <w:pStyle w:val="ListParagraph"/>
        <w:numPr>
          <w:ilvl w:val="0"/>
          <w:numId w:val="3"/>
        </w:numPr>
        <w:rPr>
          <w:rFonts w:asciiTheme="minorHAnsi" w:hAnsiTheme="minorHAnsi" w:cstheme="minorHAnsi"/>
          <w:szCs w:val="24"/>
        </w:rPr>
      </w:pPr>
      <w:r w:rsidRPr="00A96644">
        <w:rPr>
          <w:rFonts w:asciiTheme="minorHAnsi" w:hAnsiTheme="minorHAnsi" w:cstheme="minorHAnsi"/>
          <w:szCs w:val="24"/>
        </w:rPr>
        <w:t>Applicants whose business model does</w:t>
      </w:r>
      <w:r w:rsidR="00DC015E">
        <w:rPr>
          <w:rFonts w:asciiTheme="minorHAnsi" w:hAnsiTheme="minorHAnsi" w:cstheme="minorHAnsi"/>
          <w:szCs w:val="24"/>
        </w:rPr>
        <w:t xml:space="preserve"> not </w:t>
      </w:r>
      <w:r w:rsidRPr="00A96644">
        <w:rPr>
          <w:rFonts w:asciiTheme="minorHAnsi" w:hAnsiTheme="minorHAnsi" w:cstheme="minorHAnsi"/>
          <w:szCs w:val="24"/>
        </w:rPr>
        <w:t>demonstrate sustainability.</w:t>
      </w:r>
      <w:bookmarkStart w:id="34" w:name="_Toc143058494"/>
    </w:p>
    <w:p w:rsidR="00607261" w:rsidRDefault="00607261" w:rsidP="00607261"/>
    <w:p w:rsidR="008053D0" w:rsidRPr="00703A8B" w:rsidRDefault="00F163F5" w:rsidP="005139F5">
      <w:pPr>
        <w:pStyle w:val="Heading3"/>
      </w:pPr>
      <w:r>
        <w:t>3.2.2</w:t>
      </w:r>
      <w:r w:rsidR="00250708">
        <w:t xml:space="preserve"> </w:t>
      </w:r>
      <w:r>
        <w:t xml:space="preserve"> </w:t>
      </w:r>
      <w:r w:rsidR="004D60FD">
        <w:t xml:space="preserve"> </w:t>
      </w:r>
      <w:r w:rsidR="008053D0" w:rsidRPr="00E331AA">
        <w:t>What</w:t>
      </w:r>
      <w:r w:rsidR="008053D0" w:rsidRPr="00703A8B">
        <w:t xml:space="preserve"> kinds of support might be offered?</w:t>
      </w:r>
      <w:bookmarkEnd w:id="34"/>
    </w:p>
    <w:p w:rsidR="00A96644" w:rsidRPr="00A96644" w:rsidRDefault="003C1E3E" w:rsidP="00A96644">
      <w:pPr>
        <w:pStyle w:val="Default"/>
        <w:spacing w:before="120" w:line="360" w:lineRule="auto"/>
        <w:rPr>
          <w:rFonts w:asciiTheme="minorHAnsi" w:hAnsiTheme="minorHAnsi" w:cstheme="minorHAnsi"/>
          <w:color w:val="auto"/>
          <w:szCs w:val="20"/>
          <w:lang w:val="en-GB" w:eastAsia="ar-SA"/>
        </w:rPr>
      </w:pPr>
      <w:r w:rsidRPr="00A96644">
        <w:rPr>
          <w:rFonts w:asciiTheme="minorHAnsi" w:hAnsiTheme="minorHAnsi" w:cstheme="minorHAnsi"/>
          <w:color w:val="auto"/>
          <w:szCs w:val="20"/>
          <w:lang w:val="en-GB" w:eastAsia="ar-SA"/>
        </w:rPr>
        <w:t xml:space="preserve">The </w:t>
      </w:r>
      <w:r w:rsidR="00DC015E">
        <w:rPr>
          <w:rFonts w:asciiTheme="minorHAnsi" w:hAnsiTheme="minorHAnsi" w:cstheme="minorHAnsi"/>
          <w:color w:val="auto"/>
          <w:szCs w:val="20"/>
          <w:lang w:val="en-GB" w:eastAsia="ar-SA"/>
        </w:rPr>
        <w:t>WG</w:t>
      </w:r>
      <w:r w:rsidRPr="00A96644">
        <w:rPr>
          <w:rFonts w:asciiTheme="minorHAnsi" w:hAnsiTheme="minorHAnsi" w:cstheme="minorHAnsi"/>
          <w:color w:val="auto"/>
          <w:szCs w:val="20"/>
          <w:lang w:val="en-GB" w:eastAsia="ar-SA"/>
        </w:rPr>
        <w:t xml:space="preserve"> recommend</w:t>
      </w:r>
      <w:r w:rsidR="00607261" w:rsidRPr="00A96644">
        <w:rPr>
          <w:rFonts w:asciiTheme="minorHAnsi" w:hAnsiTheme="minorHAnsi" w:cstheme="minorHAnsi"/>
          <w:color w:val="auto"/>
          <w:szCs w:val="20"/>
          <w:lang w:val="en-GB" w:eastAsia="ar-SA"/>
        </w:rPr>
        <w:t>s</w:t>
      </w:r>
      <w:r w:rsidRPr="00A96644">
        <w:rPr>
          <w:rFonts w:asciiTheme="minorHAnsi" w:hAnsiTheme="minorHAnsi" w:cstheme="minorHAnsi"/>
          <w:color w:val="auto"/>
          <w:szCs w:val="20"/>
          <w:lang w:val="en-GB" w:eastAsia="ar-SA"/>
        </w:rPr>
        <w:t xml:space="preserve"> a number of different kinds of support that could be valuable for potential applicants, support which falls relatively neatly into three categories: </w:t>
      </w:r>
    </w:p>
    <w:p w:rsidR="00607261" w:rsidRPr="00DC015E" w:rsidRDefault="003C1E3E" w:rsidP="005C5C7F">
      <w:pPr>
        <w:pStyle w:val="Default"/>
        <w:numPr>
          <w:ilvl w:val="0"/>
          <w:numId w:val="5"/>
        </w:numPr>
        <w:spacing w:line="360" w:lineRule="auto"/>
        <w:rPr>
          <w:rFonts w:asciiTheme="minorHAnsi" w:hAnsiTheme="minorHAnsi" w:cstheme="minorHAnsi"/>
          <w:b/>
          <w:color w:val="auto"/>
          <w:szCs w:val="20"/>
          <w:lang w:val="en-GB" w:eastAsia="ar-SA"/>
        </w:rPr>
      </w:pPr>
      <w:r w:rsidRPr="00DC015E">
        <w:rPr>
          <w:rFonts w:asciiTheme="minorHAnsi" w:hAnsiTheme="minorHAnsi" w:cstheme="minorHAnsi"/>
          <w:b/>
          <w:color w:val="auto"/>
          <w:szCs w:val="20"/>
          <w:lang w:val="en-GB" w:eastAsia="ar-SA"/>
        </w:rPr>
        <w:lastRenderedPageBreak/>
        <w:t xml:space="preserve">Logistical, outreach and fee </w:t>
      </w:r>
      <w:r w:rsidR="005139F5">
        <w:rPr>
          <w:rFonts w:asciiTheme="minorHAnsi" w:hAnsiTheme="minorHAnsi" w:cstheme="minorHAnsi"/>
          <w:b/>
          <w:color w:val="auto"/>
          <w:szCs w:val="20"/>
          <w:lang w:val="en-GB" w:eastAsia="ar-SA"/>
        </w:rPr>
        <w:t>s</w:t>
      </w:r>
      <w:r w:rsidRPr="00DC015E">
        <w:rPr>
          <w:rFonts w:asciiTheme="minorHAnsi" w:hAnsiTheme="minorHAnsi" w:cstheme="minorHAnsi"/>
          <w:b/>
          <w:color w:val="auto"/>
          <w:szCs w:val="20"/>
          <w:lang w:val="en-GB" w:eastAsia="ar-SA"/>
        </w:rPr>
        <w:t xml:space="preserve">upport in the </w:t>
      </w:r>
      <w:r w:rsidR="005139F5">
        <w:rPr>
          <w:rFonts w:asciiTheme="minorHAnsi" w:hAnsiTheme="minorHAnsi" w:cstheme="minorHAnsi"/>
          <w:b/>
          <w:color w:val="auto"/>
          <w:szCs w:val="20"/>
          <w:lang w:val="en-GB" w:eastAsia="ar-SA"/>
        </w:rPr>
        <w:t>a</w:t>
      </w:r>
      <w:r w:rsidRPr="00DC015E">
        <w:rPr>
          <w:rFonts w:asciiTheme="minorHAnsi" w:hAnsiTheme="minorHAnsi" w:cstheme="minorHAnsi"/>
          <w:b/>
          <w:color w:val="auto"/>
          <w:szCs w:val="20"/>
          <w:lang w:val="en-GB" w:eastAsia="ar-SA"/>
        </w:rPr>
        <w:t xml:space="preserve">pplication </w:t>
      </w:r>
      <w:r w:rsidR="005139F5">
        <w:rPr>
          <w:rFonts w:asciiTheme="minorHAnsi" w:hAnsiTheme="minorHAnsi" w:cstheme="minorHAnsi"/>
          <w:b/>
          <w:color w:val="auto"/>
          <w:szCs w:val="20"/>
          <w:lang w:val="en-GB" w:eastAsia="ar-SA"/>
        </w:rPr>
        <w:t>p</w:t>
      </w:r>
      <w:r w:rsidRPr="00DC015E">
        <w:rPr>
          <w:rFonts w:asciiTheme="minorHAnsi" w:hAnsiTheme="minorHAnsi" w:cstheme="minorHAnsi"/>
          <w:b/>
          <w:color w:val="auto"/>
          <w:szCs w:val="20"/>
          <w:lang w:val="en-GB" w:eastAsia="ar-SA"/>
        </w:rPr>
        <w:t xml:space="preserve">rocess </w:t>
      </w:r>
    </w:p>
    <w:p w:rsidR="003C1E3E" w:rsidRPr="00A96644" w:rsidRDefault="003C1E3E" w:rsidP="005C5C7F">
      <w:pPr>
        <w:pStyle w:val="Default"/>
        <w:numPr>
          <w:ilvl w:val="0"/>
          <w:numId w:val="6"/>
        </w:numPr>
        <w:spacing w:line="360" w:lineRule="auto"/>
        <w:rPr>
          <w:rFonts w:asciiTheme="minorHAnsi" w:hAnsiTheme="minorHAnsi" w:cstheme="minorHAnsi"/>
          <w:color w:val="auto"/>
          <w:szCs w:val="20"/>
          <w:lang w:val="en-GB" w:eastAsia="ar-SA"/>
        </w:rPr>
      </w:pPr>
      <w:r w:rsidRPr="00A96644">
        <w:rPr>
          <w:rFonts w:asciiTheme="minorHAnsi" w:hAnsiTheme="minorHAnsi" w:cstheme="minorHAnsi"/>
          <w:color w:val="auto"/>
          <w:szCs w:val="20"/>
          <w:lang w:val="en-GB" w:eastAsia="ar-SA"/>
        </w:rPr>
        <w:t>Translation of relevant documents – a maj</w:t>
      </w:r>
      <w:r w:rsidR="00607261" w:rsidRPr="00A96644">
        <w:rPr>
          <w:rFonts w:asciiTheme="minorHAnsi" w:hAnsiTheme="minorHAnsi" w:cstheme="minorHAnsi"/>
          <w:color w:val="auto"/>
          <w:szCs w:val="20"/>
          <w:lang w:val="en-GB" w:eastAsia="ar-SA"/>
        </w:rPr>
        <w:t xml:space="preserve">or concern </w:t>
      </w:r>
      <w:r w:rsidR="00DC015E">
        <w:rPr>
          <w:rFonts w:asciiTheme="minorHAnsi" w:hAnsiTheme="minorHAnsi" w:cstheme="minorHAnsi"/>
          <w:color w:val="auto"/>
          <w:szCs w:val="20"/>
          <w:lang w:val="en-GB" w:eastAsia="ar-SA"/>
        </w:rPr>
        <w:t xml:space="preserve">noted </w:t>
      </w:r>
      <w:r w:rsidR="00607261" w:rsidRPr="00A96644">
        <w:rPr>
          <w:rFonts w:asciiTheme="minorHAnsi" w:hAnsiTheme="minorHAnsi" w:cstheme="minorHAnsi"/>
          <w:color w:val="auto"/>
          <w:szCs w:val="20"/>
          <w:lang w:val="en-GB" w:eastAsia="ar-SA"/>
        </w:rPr>
        <w:t>by non-English</w:t>
      </w:r>
      <w:r w:rsidR="00C97225" w:rsidRPr="00A96644">
        <w:rPr>
          <w:rFonts w:asciiTheme="minorHAnsi" w:hAnsiTheme="minorHAnsi" w:cstheme="minorHAnsi"/>
          <w:color w:val="auto"/>
          <w:szCs w:val="20"/>
          <w:lang w:val="en-GB" w:eastAsia="ar-SA"/>
        </w:rPr>
        <w:t xml:space="preserve"> </w:t>
      </w:r>
      <w:r w:rsidRPr="00A96644">
        <w:rPr>
          <w:rFonts w:asciiTheme="minorHAnsi" w:hAnsiTheme="minorHAnsi" w:cstheme="minorHAnsi"/>
          <w:color w:val="auto"/>
          <w:szCs w:val="20"/>
          <w:lang w:val="en-GB" w:eastAsia="ar-SA"/>
        </w:rPr>
        <w:t>speaking group members, who noted the extra time and effort needed to work in English</w:t>
      </w:r>
      <w:r w:rsidR="00C97225" w:rsidRPr="00A96644">
        <w:rPr>
          <w:rFonts w:asciiTheme="minorHAnsi" w:hAnsiTheme="minorHAnsi" w:cstheme="minorHAnsi"/>
          <w:color w:val="auto"/>
          <w:szCs w:val="20"/>
          <w:lang w:val="en-GB" w:eastAsia="ar-SA"/>
        </w:rPr>
        <w:t>;</w:t>
      </w:r>
      <w:r w:rsidRPr="00A96644">
        <w:rPr>
          <w:rFonts w:asciiTheme="minorHAnsi" w:hAnsiTheme="minorHAnsi" w:cstheme="minorHAnsi"/>
          <w:color w:val="auto"/>
          <w:szCs w:val="20"/>
          <w:lang w:val="en-GB" w:eastAsia="ar-SA"/>
        </w:rPr>
        <w:t xml:space="preserve"> </w:t>
      </w:r>
    </w:p>
    <w:p w:rsidR="00607261" w:rsidRPr="00A96644" w:rsidRDefault="003C1E3E" w:rsidP="005C5C7F">
      <w:pPr>
        <w:pStyle w:val="Default"/>
        <w:numPr>
          <w:ilvl w:val="0"/>
          <w:numId w:val="6"/>
        </w:numPr>
        <w:spacing w:line="360" w:lineRule="auto"/>
        <w:rPr>
          <w:rFonts w:asciiTheme="minorHAnsi" w:hAnsiTheme="minorHAnsi" w:cstheme="minorHAnsi"/>
          <w:color w:val="auto"/>
          <w:szCs w:val="20"/>
          <w:lang w:val="en-GB" w:eastAsia="ar-SA"/>
        </w:rPr>
      </w:pPr>
      <w:r w:rsidRPr="00A96644">
        <w:rPr>
          <w:rFonts w:asciiTheme="minorHAnsi" w:hAnsiTheme="minorHAnsi" w:cstheme="minorHAnsi"/>
          <w:color w:val="auto"/>
          <w:szCs w:val="20"/>
          <w:lang w:val="en-GB" w:eastAsia="ar-SA"/>
        </w:rPr>
        <w:t>Logistical and technical help with the applic</w:t>
      </w:r>
      <w:r w:rsidR="00607261" w:rsidRPr="00A96644">
        <w:rPr>
          <w:rFonts w:asciiTheme="minorHAnsi" w:hAnsiTheme="minorHAnsi" w:cstheme="minorHAnsi"/>
          <w:color w:val="auto"/>
          <w:szCs w:val="20"/>
          <w:lang w:val="en-GB" w:eastAsia="ar-SA"/>
        </w:rPr>
        <w:t>ation process – including legal</w:t>
      </w:r>
    </w:p>
    <w:p w:rsidR="00C97225" w:rsidRPr="00A96644" w:rsidRDefault="00C97225" w:rsidP="00607261">
      <w:pPr>
        <w:pStyle w:val="Default"/>
        <w:spacing w:line="360" w:lineRule="auto"/>
        <w:ind w:left="720"/>
        <w:rPr>
          <w:rFonts w:asciiTheme="minorHAnsi" w:hAnsiTheme="minorHAnsi" w:cstheme="minorHAnsi"/>
          <w:color w:val="auto"/>
          <w:szCs w:val="20"/>
          <w:lang w:val="en-GB" w:eastAsia="ar-SA"/>
        </w:rPr>
      </w:pPr>
      <w:r w:rsidRPr="00A96644">
        <w:rPr>
          <w:rFonts w:asciiTheme="minorHAnsi" w:hAnsiTheme="minorHAnsi" w:cstheme="minorHAnsi"/>
          <w:color w:val="auto"/>
          <w:szCs w:val="20"/>
          <w:lang w:val="en-GB" w:eastAsia="ar-SA"/>
        </w:rPr>
        <w:t xml:space="preserve">      </w:t>
      </w:r>
      <w:r w:rsidR="003C1E3E" w:rsidRPr="00A96644">
        <w:rPr>
          <w:rFonts w:asciiTheme="minorHAnsi" w:hAnsiTheme="minorHAnsi" w:cstheme="minorHAnsi"/>
          <w:color w:val="auto"/>
          <w:szCs w:val="20"/>
          <w:lang w:val="en-GB" w:eastAsia="ar-SA"/>
        </w:rPr>
        <w:t>and filing support that are expensive and in short supply i</w:t>
      </w:r>
      <w:r w:rsidRPr="00A96644">
        <w:rPr>
          <w:rFonts w:asciiTheme="minorHAnsi" w:hAnsiTheme="minorHAnsi" w:cstheme="minorHAnsi"/>
          <w:color w:val="auto"/>
          <w:szCs w:val="20"/>
          <w:lang w:val="en-GB" w:eastAsia="ar-SA"/>
        </w:rPr>
        <w:t xml:space="preserve">n most </w:t>
      </w:r>
      <w:r w:rsidR="00DC015E">
        <w:rPr>
          <w:rFonts w:asciiTheme="minorHAnsi" w:hAnsiTheme="minorHAnsi" w:cstheme="minorHAnsi"/>
          <w:color w:val="auto"/>
          <w:szCs w:val="20"/>
          <w:lang w:val="en-GB" w:eastAsia="ar-SA"/>
        </w:rPr>
        <w:t>e</w:t>
      </w:r>
      <w:r w:rsidRPr="00A96644">
        <w:rPr>
          <w:rFonts w:asciiTheme="minorHAnsi" w:hAnsiTheme="minorHAnsi" w:cstheme="minorHAnsi"/>
          <w:color w:val="auto"/>
          <w:szCs w:val="20"/>
          <w:lang w:val="en-GB" w:eastAsia="ar-SA"/>
        </w:rPr>
        <w:t xml:space="preserve">merging    </w:t>
      </w:r>
    </w:p>
    <w:p w:rsidR="003C1E3E" w:rsidRPr="00A96644" w:rsidRDefault="00C97225" w:rsidP="00607261">
      <w:pPr>
        <w:pStyle w:val="Default"/>
        <w:spacing w:line="360" w:lineRule="auto"/>
        <w:ind w:left="720"/>
        <w:rPr>
          <w:rFonts w:asciiTheme="minorHAnsi" w:hAnsiTheme="minorHAnsi" w:cstheme="minorHAnsi"/>
          <w:color w:val="auto"/>
          <w:szCs w:val="20"/>
          <w:lang w:val="en-GB" w:eastAsia="ar-SA"/>
        </w:rPr>
      </w:pPr>
      <w:r w:rsidRPr="00A96644">
        <w:rPr>
          <w:rFonts w:asciiTheme="minorHAnsi" w:hAnsiTheme="minorHAnsi" w:cstheme="minorHAnsi"/>
          <w:color w:val="auto"/>
          <w:szCs w:val="20"/>
          <w:lang w:val="en-GB" w:eastAsia="ar-SA"/>
        </w:rPr>
        <w:t xml:space="preserve">      </w:t>
      </w:r>
      <w:r w:rsidR="00DC015E">
        <w:rPr>
          <w:rFonts w:asciiTheme="minorHAnsi" w:hAnsiTheme="minorHAnsi" w:cstheme="minorHAnsi"/>
          <w:color w:val="auto"/>
          <w:szCs w:val="20"/>
          <w:lang w:val="en-GB" w:eastAsia="ar-SA"/>
        </w:rPr>
        <w:t>m</w:t>
      </w:r>
      <w:r w:rsidRPr="00A96644">
        <w:rPr>
          <w:rFonts w:asciiTheme="minorHAnsi" w:hAnsiTheme="minorHAnsi" w:cstheme="minorHAnsi"/>
          <w:color w:val="auto"/>
          <w:szCs w:val="20"/>
          <w:lang w:val="en-GB" w:eastAsia="ar-SA"/>
        </w:rPr>
        <w:t>arket</w:t>
      </w:r>
      <w:r w:rsidR="00DC015E">
        <w:rPr>
          <w:rFonts w:asciiTheme="minorHAnsi" w:hAnsiTheme="minorHAnsi" w:cstheme="minorHAnsi"/>
          <w:color w:val="auto"/>
          <w:szCs w:val="20"/>
          <w:lang w:val="en-GB" w:eastAsia="ar-SA"/>
        </w:rPr>
        <w:t>s</w:t>
      </w:r>
      <w:r w:rsidRPr="00A96644">
        <w:rPr>
          <w:rFonts w:asciiTheme="minorHAnsi" w:hAnsiTheme="minorHAnsi" w:cstheme="minorHAnsi"/>
          <w:color w:val="auto"/>
          <w:szCs w:val="20"/>
          <w:lang w:val="en-GB" w:eastAsia="ar-SA"/>
        </w:rPr>
        <w:t xml:space="preserve"> nations;</w:t>
      </w:r>
    </w:p>
    <w:p w:rsidR="003C1E3E" w:rsidRPr="00A96644" w:rsidRDefault="003C1E3E" w:rsidP="005C5C7F">
      <w:pPr>
        <w:pStyle w:val="Default"/>
        <w:numPr>
          <w:ilvl w:val="0"/>
          <w:numId w:val="6"/>
        </w:numPr>
        <w:spacing w:line="360" w:lineRule="auto"/>
        <w:rPr>
          <w:rFonts w:asciiTheme="minorHAnsi" w:hAnsiTheme="minorHAnsi" w:cstheme="minorHAnsi"/>
          <w:color w:val="auto"/>
          <w:szCs w:val="20"/>
          <w:lang w:val="en-GB" w:eastAsia="ar-SA"/>
        </w:rPr>
      </w:pPr>
      <w:r w:rsidRPr="00A96644">
        <w:rPr>
          <w:rFonts w:asciiTheme="minorHAnsi" w:hAnsiTheme="minorHAnsi" w:cstheme="minorHAnsi"/>
          <w:color w:val="auto"/>
          <w:szCs w:val="20"/>
          <w:lang w:val="en-GB" w:eastAsia="ar-SA"/>
        </w:rPr>
        <w:t>Awareness/outreach efforts – to make more people in underserved markets are aware of the gTLD process and what they can do to participate in the gTLD process</w:t>
      </w:r>
      <w:r w:rsidR="00C97225" w:rsidRPr="00A96644">
        <w:rPr>
          <w:rFonts w:asciiTheme="minorHAnsi" w:hAnsiTheme="minorHAnsi" w:cstheme="minorHAnsi"/>
          <w:color w:val="auto"/>
          <w:szCs w:val="20"/>
          <w:lang w:val="en-GB" w:eastAsia="ar-SA"/>
        </w:rPr>
        <w:t>;</w:t>
      </w:r>
      <w:r w:rsidRPr="00A96644">
        <w:rPr>
          <w:rFonts w:asciiTheme="minorHAnsi" w:hAnsiTheme="minorHAnsi" w:cstheme="minorHAnsi"/>
          <w:color w:val="auto"/>
          <w:szCs w:val="20"/>
          <w:lang w:val="en-GB" w:eastAsia="ar-SA"/>
        </w:rPr>
        <w:t xml:space="preserve"> </w:t>
      </w:r>
    </w:p>
    <w:p w:rsidR="00607261" w:rsidRPr="00A96644" w:rsidRDefault="003C1E3E" w:rsidP="005C5C7F">
      <w:pPr>
        <w:pStyle w:val="Default"/>
        <w:numPr>
          <w:ilvl w:val="0"/>
          <w:numId w:val="6"/>
        </w:numPr>
        <w:spacing w:line="360" w:lineRule="auto"/>
        <w:rPr>
          <w:rFonts w:asciiTheme="minorHAnsi" w:hAnsiTheme="minorHAnsi" w:cstheme="minorHAnsi"/>
          <w:color w:val="auto"/>
          <w:szCs w:val="20"/>
          <w:lang w:val="en-GB" w:eastAsia="ar-SA"/>
        </w:rPr>
      </w:pPr>
      <w:r w:rsidRPr="00A96644">
        <w:rPr>
          <w:rFonts w:asciiTheme="minorHAnsi" w:hAnsiTheme="minorHAnsi" w:cstheme="minorHAnsi"/>
          <w:color w:val="auto"/>
          <w:szCs w:val="20"/>
          <w:lang w:val="en-GB" w:eastAsia="ar-SA"/>
        </w:rPr>
        <w:t xml:space="preserve">Fee reduction/subsidization and/or some sort of phased-in payment for deserving applicants – this discussion builds off of the work of </w:t>
      </w:r>
      <w:r w:rsidR="00DC015E">
        <w:rPr>
          <w:rFonts w:asciiTheme="minorHAnsi" w:hAnsiTheme="minorHAnsi" w:cstheme="minorHAnsi"/>
          <w:color w:val="auto"/>
          <w:szCs w:val="20"/>
          <w:lang w:val="en-GB" w:eastAsia="ar-SA"/>
        </w:rPr>
        <w:t>WT1</w:t>
      </w:r>
      <w:r w:rsidRPr="00A96644">
        <w:rPr>
          <w:rFonts w:asciiTheme="minorHAnsi" w:hAnsiTheme="minorHAnsi" w:cstheme="minorHAnsi"/>
          <w:color w:val="auto"/>
          <w:szCs w:val="20"/>
          <w:lang w:val="en-GB" w:eastAsia="ar-SA"/>
        </w:rPr>
        <w:t>, and includes two key ideas:</w:t>
      </w:r>
    </w:p>
    <w:p w:rsidR="003C1E3E" w:rsidRPr="00DC015E" w:rsidRDefault="003C1E3E" w:rsidP="005C5C7F">
      <w:pPr>
        <w:pStyle w:val="Default"/>
        <w:numPr>
          <w:ilvl w:val="1"/>
          <w:numId w:val="6"/>
        </w:numPr>
        <w:spacing w:line="360" w:lineRule="auto"/>
        <w:rPr>
          <w:rFonts w:asciiTheme="minorHAnsi" w:hAnsiTheme="minorHAnsi" w:cstheme="minorHAnsi"/>
          <w:color w:val="auto"/>
          <w:szCs w:val="20"/>
          <w:lang w:val="en-GB" w:eastAsia="ar-SA"/>
        </w:rPr>
      </w:pPr>
      <w:r w:rsidRPr="00A96644">
        <w:rPr>
          <w:rFonts w:asciiTheme="minorHAnsi" w:hAnsiTheme="minorHAnsi" w:cstheme="minorHAnsi"/>
          <w:color w:val="auto"/>
          <w:szCs w:val="20"/>
          <w:lang w:val="en-GB" w:eastAsia="ar-SA"/>
        </w:rPr>
        <w:t xml:space="preserve">That deserving applicants might receive </w:t>
      </w:r>
      <w:r w:rsidR="00C97225" w:rsidRPr="00A96644">
        <w:rPr>
          <w:rFonts w:asciiTheme="minorHAnsi" w:hAnsiTheme="minorHAnsi" w:cstheme="minorHAnsi"/>
          <w:color w:val="auto"/>
          <w:szCs w:val="20"/>
          <w:lang w:val="en-GB" w:eastAsia="ar-SA"/>
        </w:rPr>
        <w:t>some reduced pricing in general;</w:t>
      </w:r>
    </w:p>
    <w:p w:rsidR="003C1E3E" w:rsidRPr="00A96644" w:rsidRDefault="003C1E3E" w:rsidP="005C5C7F">
      <w:pPr>
        <w:pStyle w:val="Default"/>
        <w:numPr>
          <w:ilvl w:val="1"/>
          <w:numId w:val="6"/>
        </w:numPr>
        <w:spacing w:line="360" w:lineRule="auto"/>
        <w:rPr>
          <w:rFonts w:asciiTheme="minorHAnsi" w:hAnsiTheme="minorHAnsi" w:cstheme="minorHAnsi"/>
          <w:color w:val="auto"/>
          <w:szCs w:val="20"/>
          <w:lang w:val="en-GB" w:eastAsia="ar-SA"/>
        </w:rPr>
      </w:pPr>
      <w:r w:rsidRPr="00A96644">
        <w:rPr>
          <w:rFonts w:asciiTheme="minorHAnsi" w:hAnsiTheme="minorHAnsi" w:cstheme="minorHAnsi"/>
          <w:color w:val="auto"/>
          <w:szCs w:val="20"/>
          <w:lang w:val="en-GB" w:eastAsia="ar-SA"/>
        </w:rPr>
        <w:t>That some sort of phasing for payment might be appropriate, enabling selected applicants to effectively “pay as they go” for the application process rather than having all funds assembled up front</w:t>
      </w:r>
      <w:r w:rsidR="00A96644">
        <w:rPr>
          <w:rFonts w:asciiTheme="minorHAnsi" w:hAnsiTheme="minorHAnsi" w:cstheme="minorHAnsi"/>
          <w:color w:val="auto"/>
          <w:szCs w:val="20"/>
          <w:lang w:val="en-GB" w:eastAsia="ar-SA"/>
        </w:rPr>
        <w:t>.</w:t>
      </w:r>
      <w:r w:rsidRPr="00A96644">
        <w:rPr>
          <w:rFonts w:asciiTheme="minorHAnsi" w:hAnsiTheme="minorHAnsi" w:cstheme="minorHAnsi"/>
          <w:color w:val="auto"/>
          <w:szCs w:val="20"/>
          <w:lang w:val="en-GB" w:eastAsia="ar-SA"/>
        </w:rPr>
        <w:t xml:space="preserve"> </w:t>
      </w:r>
    </w:p>
    <w:p w:rsidR="003C1E3E" w:rsidRDefault="003C1E3E" w:rsidP="003C1E3E">
      <w:pPr>
        <w:pStyle w:val="Default"/>
        <w:rPr>
          <w:sz w:val="23"/>
          <w:szCs w:val="23"/>
        </w:rPr>
      </w:pPr>
    </w:p>
    <w:p w:rsidR="003C1E3E" w:rsidRPr="00DC015E" w:rsidRDefault="003C1E3E" w:rsidP="005C5C7F">
      <w:pPr>
        <w:pStyle w:val="Default"/>
        <w:numPr>
          <w:ilvl w:val="0"/>
          <w:numId w:val="5"/>
        </w:numPr>
        <w:spacing w:line="360" w:lineRule="auto"/>
        <w:rPr>
          <w:rFonts w:asciiTheme="minorHAnsi" w:hAnsiTheme="minorHAnsi" w:cstheme="minorHAnsi"/>
          <w:b/>
          <w:color w:val="auto"/>
          <w:szCs w:val="20"/>
          <w:lang w:val="en-GB" w:eastAsia="ar-SA"/>
        </w:rPr>
      </w:pPr>
      <w:r w:rsidRPr="00DC015E">
        <w:rPr>
          <w:rFonts w:asciiTheme="minorHAnsi" w:hAnsiTheme="minorHAnsi" w:cstheme="minorHAnsi"/>
          <w:b/>
          <w:color w:val="auto"/>
          <w:szCs w:val="20"/>
          <w:lang w:val="en-GB" w:eastAsia="ar-SA"/>
        </w:rPr>
        <w:t xml:space="preserve">Technical </w:t>
      </w:r>
      <w:r w:rsidR="005139F5">
        <w:rPr>
          <w:rFonts w:asciiTheme="minorHAnsi" w:hAnsiTheme="minorHAnsi" w:cstheme="minorHAnsi"/>
          <w:b/>
          <w:color w:val="auto"/>
          <w:szCs w:val="20"/>
          <w:lang w:val="en-GB" w:eastAsia="ar-SA"/>
        </w:rPr>
        <w:t>s</w:t>
      </w:r>
      <w:r w:rsidRPr="00DC015E">
        <w:rPr>
          <w:rFonts w:asciiTheme="minorHAnsi" w:hAnsiTheme="minorHAnsi" w:cstheme="minorHAnsi"/>
          <w:b/>
          <w:color w:val="auto"/>
          <w:szCs w:val="20"/>
          <w:lang w:val="en-GB" w:eastAsia="ar-SA"/>
        </w:rPr>
        <w:t xml:space="preserve">upport for </w:t>
      </w:r>
      <w:r w:rsidR="005139F5">
        <w:rPr>
          <w:rFonts w:asciiTheme="minorHAnsi" w:hAnsiTheme="minorHAnsi" w:cstheme="minorHAnsi"/>
          <w:b/>
          <w:color w:val="auto"/>
          <w:szCs w:val="20"/>
          <w:lang w:val="en-GB" w:eastAsia="ar-SA"/>
        </w:rPr>
        <w:t>a</w:t>
      </w:r>
      <w:r w:rsidRPr="00DC015E">
        <w:rPr>
          <w:rFonts w:asciiTheme="minorHAnsi" w:hAnsiTheme="minorHAnsi" w:cstheme="minorHAnsi"/>
          <w:b/>
          <w:color w:val="auto"/>
          <w:szCs w:val="20"/>
          <w:lang w:val="en-GB" w:eastAsia="ar-SA"/>
        </w:rPr>
        <w:t xml:space="preserve">pplicants in operating or qualifying to operate a gTLD </w:t>
      </w:r>
    </w:p>
    <w:p w:rsidR="003C1E3E" w:rsidRPr="00A96644" w:rsidRDefault="003C1E3E" w:rsidP="005C5C7F">
      <w:pPr>
        <w:pStyle w:val="Default"/>
        <w:numPr>
          <w:ilvl w:val="0"/>
          <w:numId w:val="6"/>
        </w:numPr>
        <w:spacing w:line="360" w:lineRule="auto"/>
        <w:rPr>
          <w:rFonts w:asciiTheme="minorHAnsi" w:hAnsiTheme="minorHAnsi" w:cstheme="minorHAnsi"/>
          <w:color w:val="auto"/>
          <w:szCs w:val="20"/>
          <w:lang w:val="en-GB" w:eastAsia="ar-SA"/>
        </w:rPr>
      </w:pPr>
      <w:r w:rsidRPr="00A96644">
        <w:rPr>
          <w:rFonts w:asciiTheme="minorHAnsi" w:hAnsiTheme="minorHAnsi" w:cstheme="minorHAnsi"/>
          <w:color w:val="auto"/>
          <w:szCs w:val="20"/>
          <w:lang w:val="en-GB" w:eastAsia="ar-SA"/>
        </w:rPr>
        <w:t xml:space="preserve">Infrastructure – providing IPv6 compatible </w:t>
      </w:r>
      <w:r w:rsidR="00C97225" w:rsidRPr="00A96644">
        <w:rPr>
          <w:rFonts w:asciiTheme="minorHAnsi" w:hAnsiTheme="minorHAnsi" w:cstheme="minorHAnsi"/>
          <w:color w:val="auto"/>
          <w:szCs w:val="20"/>
          <w:lang w:val="en-GB" w:eastAsia="ar-SA"/>
        </w:rPr>
        <w:t>hardware and networks as needed;</w:t>
      </w:r>
    </w:p>
    <w:p w:rsidR="003C1E3E" w:rsidRPr="00A96644" w:rsidRDefault="003C1E3E" w:rsidP="005C5C7F">
      <w:pPr>
        <w:pStyle w:val="Default"/>
        <w:numPr>
          <w:ilvl w:val="0"/>
          <w:numId w:val="6"/>
        </w:numPr>
        <w:spacing w:line="360" w:lineRule="auto"/>
        <w:rPr>
          <w:rFonts w:asciiTheme="minorHAnsi" w:hAnsiTheme="minorHAnsi" w:cstheme="minorHAnsi"/>
          <w:color w:val="auto"/>
          <w:szCs w:val="20"/>
          <w:lang w:val="en-GB" w:eastAsia="ar-SA"/>
        </w:rPr>
      </w:pPr>
      <w:r w:rsidRPr="00A96644">
        <w:rPr>
          <w:rFonts w:asciiTheme="minorHAnsi" w:hAnsiTheme="minorHAnsi" w:cstheme="minorHAnsi"/>
          <w:color w:val="auto"/>
          <w:szCs w:val="20"/>
          <w:lang w:val="en-GB" w:eastAsia="ar-SA"/>
        </w:rPr>
        <w:t>Education/consulting – to help with DNSSEC implementation</w:t>
      </w:r>
      <w:r w:rsidR="00C97225" w:rsidRPr="00A96644">
        <w:rPr>
          <w:rFonts w:asciiTheme="minorHAnsi" w:hAnsiTheme="minorHAnsi" w:cstheme="minorHAnsi"/>
          <w:color w:val="auto"/>
          <w:szCs w:val="20"/>
          <w:lang w:val="en-GB" w:eastAsia="ar-SA"/>
        </w:rPr>
        <w:t>;</w:t>
      </w:r>
      <w:r w:rsidRPr="00A96644">
        <w:rPr>
          <w:rFonts w:asciiTheme="minorHAnsi" w:hAnsiTheme="minorHAnsi" w:cstheme="minorHAnsi"/>
          <w:color w:val="auto"/>
          <w:szCs w:val="20"/>
          <w:lang w:val="en-GB" w:eastAsia="ar-SA"/>
        </w:rPr>
        <w:t xml:space="preserve"> </w:t>
      </w:r>
    </w:p>
    <w:p w:rsidR="003C1E3E" w:rsidRPr="00A96644" w:rsidRDefault="003C1E3E" w:rsidP="005C5C7F">
      <w:pPr>
        <w:pStyle w:val="Default"/>
        <w:numPr>
          <w:ilvl w:val="0"/>
          <w:numId w:val="6"/>
        </w:numPr>
        <w:spacing w:line="360" w:lineRule="auto"/>
        <w:rPr>
          <w:rFonts w:asciiTheme="minorHAnsi" w:hAnsiTheme="minorHAnsi" w:cstheme="minorHAnsi"/>
          <w:color w:val="auto"/>
          <w:szCs w:val="20"/>
          <w:lang w:val="en-GB" w:eastAsia="ar-SA"/>
        </w:rPr>
      </w:pPr>
      <w:r w:rsidRPr="00A96644">
        <w:rPr>
          <w:rFonts w:asciiTheme="minorHAnsi" w:hAnsiTheme="minorHAnsi" w:cstheme="minorHAnsi"/>
          <w:color w:val="auto"/>
          <w:szCs w:val="20"/>
          <w:lang w:val="en-GB" w:eastAsia="ar-SA"/>
        </w:rPr>
        <w:t>Possible technical waivers or “step ups” – allowing applicants to build their capabilities rather than needing to demonstrate full capacity before applying (as appropriate)</w:t>
      </w:r>
      <w:r w:rsidR="00C97225" w:rsidRPr="00A96644">
        <w:rPr>
          <w:rFonts w:asciiTheme="minorHAnsi" w:hAnsiTheme="minorHAnsi" w:cstheme="minorHAnsi"/>
          <w:color w:val="auto"/>
          <w:szCs w:val="20"/>
          <w:lang w:val="en-GB" w:eastAsia="ar-SA"/>
        </w:rPr>
        <w:t>;</w:t>
      </w:r>
      <w:r w:rsidRPr="00A96644">
        <w:rPr>
          <w:rFonts w:asciiTheme="minorHAnsi" w:hAnsiTheme="minorHAnsi" w:cstheme="minorHAnsi"/>
          <w:color w:val="auto"/>
          <w:szCs w:val="20"/>
          <w:lang w:val="en-GB" w:eastAsia="ar-SA"/>
        </w:rPr>
        <w:t xml:space="preserve"> </w:t>
      </w:r>
    </w:p>
    <w:p w:rsidR="003C1E3E" w:rsidRPr="00A96644" w:rsidRDefault="003C1E3E" w:rsidP="005C5C7F">
      <w:pPr>
        <w:pStyle w:val="Default"/>
        <w:numPr>
          <w:ilvl w:val="0"/>
          <w:numId w:val="6"/>
        </w:numPr>
        <w:spacing w:line="360" w:lineRule="auto"/>
        <w:rPr>
          <w:rFonts w:asciiTheme="minorHAnsi" w:hAnsiTheme="minorHAnsi" w:cstheme="minorHAnsi"/>
          <w:color w:val="auto"/>
          <w:szCs w:val="20"/>
          <w:lang w:val="en-GB" w:eastAsia="ar-SA"/>
        </w:rPr>
      </w:pPr>
      <w:r w:rsidRPr="00A96644">
        <w:rPr>
          <w:rFonts w:asciiTheme="minorHAnsi" w:hAnsiTheme="minorHAnsi" w:cstheme="minorHAnsi"/>
          <w:color w:val="auto"/>
          <w:szCs w:val="20"/>
          <w:lang w:val="en-GB" w:eastAsia="ar-SA"/>
        </w:rPr>
        <w:t>Lower cost and/or sh</w:t>
      </w:r>
      <w:r w:rsidR="00C97225" w:rsidRPr="00A96644">
        <w:rPr>
          <w:rFonts w:asciiTheme="minorHAnsi" w:hAnsiTheme="minorHAnsi" w:cstheme="minorHAnsi"/>
          <w:color w:val="auto"/>
          <w:szCs w:val="20"/>
          <w:lang w:val="en-GB" w:eastAsia="ar-SA"/>
        </w:rPr>
        <w:t>ared back end registry services.</w:t>
      </w:r>
    </w:p>
    <w:p w:rsidR="003C1E3E" w:rsidRPr="00A96644" w:rsidRDefault="003C1E3E" w:rsidP="003C1E3E">
      <w:pPr>
        <w:pStyle w:val="Default"/>
        <w:rPr>
          <w:rFonts w:asciiTheme="minorHAnsi" w:hAnsiTheme="minorHAnsi" w:cstheme="minorHAnsi"/>
          <w:sz w:val="23"/>
          <w:szCs w:val="23"/>
        </w:rPr>
      </w:pPr>
    </w:p>
    <w:p w:rsidR="003C1E3E" w:rsidRPr="00DC015E" w:rsidRDefault="003C1E3E" w:rsidP="005C5C7F">
      <w:pPr>
        <w:pStyle w:val="Default"/>
        <w:numPr>
          <w:ilvl w:val="0"/>
          <w:numId w:val="5"/>
        </w:numPr>
        <w:spacing w:line="360" w:lineRule="auto"/>
        <w:rPr>
          <w:rFonts w:asciiTheme="minorHAnsi" w:hAnsiTheme="minorHAnsi" w:cstheme="minorHAnsi"/>
          <w:b/>
          <w:color w:val="auto"/>
          <w:szCs w:val="20"/>
          <w:lang w:val="en-GB" w:eastAsia="ar-SA"/>
        </w:rPr>
      </w:pPr>
      <w:r w:rsidRPr="00DC015E">
        <w:rPr>
          <w:rFonts w:asciiTheme="minorHAnsi" w:hAnsiTheme="minorHAnsi" w:cstheme="minorHAnsi"/>
          <w:b/>
          <w:color w:val="auto"/>
          <w:szCs w:val="20"/>
          <w:lang w:val="en-GB" w:eastAsia="ar-SA"/>
        </w:rPr>
        <w:t xml:space="preserve">Support for </w:t>
      </w:r>
      <w:r w:rsidR="005139F5">
        <w:rPr>
          <w:rFonts w:asciiTheme="minorHAnsi" w:hAnsiTheme="minorHAnsi" w:cstheme="minorHAnsi"/>
          <w:b/>
          <w:color w:val="auto"/>
          <w:szCs w:val="20"/>
          <w:lang w:val="en-GB" w:eastAsia="ar-SA"/>
        </w:rPr>
        <w:t>b</w:t>
      </w:r>
      <w:r w:rsidRPr="00DC015E">
        <w:rPr>
          <w:rFonts w:asciiTheme="minorHAnsi" w:hAnsiTheme="minorHAnsi" w:cstheme="minorHAnsi"/>
          <w:b/>
          <w:color w:val="auto"/>
          <w:szCs w:val="20"/>
          <w:lang w:val="en-GB" w:eastAsia="ar-SA"/>
        </w:rPr>
        <w:t xml:space="preserve">uild-out in </w:t>
      </w:r>
      <w:r w:rsidR="005139F5">
        <w:rPr>
          <w:rFonts w:asciiTheme="minorHAnsi" w:hAnsiTheme="minorHAnsi" w:cstheme="minorHAnsi"/>
          <w:b/>
          <w:color w:val="auto"/>
          <w:szCs w:val="20"/>
          <w:lang w:val="en-GB" w:eastAsia="ar-SA"/>
        </w:rPr>
        <w:t>u</w:t>
      </w:r>
      <w:r w:rsidRPr="00DC015E">
        <w:rPr>
          <w:rFonts w:asciiTheme="minorHAnsi" w:hAnsiTheme="minorHAnsi" w:cstheme="minorHAnsi"/>
          <w:b/>
          <w:color w:val="auto"/>
          <w:szCs w:val="20"/>
          <w:lang w:val="en-GB" w:eastAsia="ar-SA"/>
        </w:rPr>
        <w:t xml:space="preserve">nderserved </w:t>
      </w:r>
      <w:r w:rsidR="005139F5">
        <w:rPr>
          <w:rFonts w:asciiTheme="minorHAnsi" w:hAnsiTheme="minorHAnsi" w:cstheme="minorHAnsi"/>
          <w:b/>
          <w:color w:val="auto"/>
          <w:szCs w:val="20"/>
          <w:lang w:val="en-GB" w:eastAsia="ar-SA"/>
        </w:rPr>
        <w:t>l</w:t>
      </w:r>
      <w:r w:rsidRPr="00DC015E">
        <w:rPr>
          <w:rFonts w:asciiTheme="minorHAnsi" w:hAnsiTheme="minorHAnsi" w:cstheme="minorHAnsi"/>
          <w:b/>
          <w:color w:val="auto"/>
          <w:szCs w:val="20"/>
          <w:lang w:val="en-GB" w:eastAsia="ar-SA"/>
        </w:rPr>
        <w:t xml:space="preserve">anguages and IDNs for new gTLDs </w:t>
      </w:r>
    </w:p>
    <w:p w:rsidR="003C1E3E" w:rsidRPr="00A96644" w:rsidRDefault="003C1E3E" w:rsidP="005C5C7F">
      <w:pPr>
        <w:pStyle w:val="Default"/>
        <w:numPr>
          <w:ilvl w:val="0"/>
          <w:numId w:val="6"/>
        </w:numPr>
        <w:spacing w:line="360" w:lineRule="auto"/>
        <w:rPr>
          <w:rFonts w:asciiTheme="minorHAnsi" w:hAnsiTheme="minorHAnsi" w:cstheme="minorHAnsi"/>
          <w:color w:val="auto"/>
          <w:szCs w:val="20"/>
          <w:lang w:val="en-GB" w:eastAsia="ar-SA"/>
        </w:rPr>
      </w:pPr>
      <w:r w:rsidRPr="00A96644">
        <w:rPr>
          <w:rFonts w:asciiTheme="minorHAnsi" w:hAnsiTheme="minorHAnsi" w:cstheme="minorHAnsi"/>
          <w:color w:val="auto"/>
          <w:szCs w:val="20"/>
          <w:lang w:val="en-GB" w:eastAsia="ar-SA"/>
        </w:rPr>
        <w:lastRenderedPageBreak/>
        <w:t>Price discounts to incentivize build-out in scripts with a limited presence on the web</w:t>
      </w:r>
      <w:r w:rsidR="00A96644" w:rsidRPr="00A96644">
        <w:rPr>
          <w:rFonts w:asciiTheme="minorHAnsi" w:hAnsiTheme="minorHAnsi" w:cstheme="minorHAnsi"/>
          <w:color w:val="auto"/>
          <w:szCs w:val="20"/>
          <w:lang w:val="en-GB" w:eastAsia="ar-SA"/>
        </w:rPr>
        <w:t>;</w:t>
      </w:r>
      <w:r w:rsidRPr="00A96644">
        <w:rPr>
          <w:rFonts w:asciiTheme="minorHAnsi" w:hAnsiTheme="minorHAnsi" w:cstheme="minorHAnsi"/>
          <w:color w:val="auto"/>
          <w:szCs w:val="20"/>
          <w:lang w:val="en-GB" w:eastAsia="ar-SA"/>
        </w:rPr>
        <w:t xml:space="preserve"> </w:t>
      </w:r>
    </w:p>
    <w:p w:rsidR="003C1E3E" w:rsidRPr="00A96644" w:rsidRDefault="003C1E3E" w:rsidP="005C5C7F">
      <w:pPr>
        <w:pStyle w:val="Default"/>
        <w:numPr>
          <w:ilvl w:val="0"/>
          <w:numId w:val="6"/>
        </w:numPr>
        <w:spacing w:line="360" w:lineRule="auto"/>
        <w:rPr>
          <w:rFonts w:asciiTheme="minorHAnsi" w:hAnsiTheme="minorHAnsi" w:cstheme="minorHAnsi"/>
          <w:color w:val="auto"/>
          <w:szCs w:val="20"/>
          <w:lang w:val="en-GB" w:eastAsia="ar-SA"/>
        </w:rPr>
      </w:pPr>
      <w:r w:rsidRPr="00A96644">
        <w:rPr>
          <w:rFonts w:asciiTheme="minorHAnsi" w:hAnsiTheme="minorHAnsi" w:cstheme="minorHAnsi"/>
          <w:color w:val="auto"/>
          <w:szCs w:val="20"/>
          <w:lang w:val="en-GB" w:eastAsia="ar-SA"/>
        </w:rPr>
        <w:t>Bundled pricing to promote build out in multiple scripts – incentivizing an expansion of IDN content as new gTLDs are launched by encouraging applicants to build out in numerous scripts at once</w:t>
      </w:r>
      <w:r w:rsidR="00A96644" w:rsidRPr="00A96644">
        <w:rPr>
          <w:rFonts w:asciiTheme="minorHAnsi" w:hAnsiTheme="minorHAnsi" w:cstheme="minorHAnsi"/>
          <w:color w:val="auto"/>
          <w:szCs w:val="20"/>
          <w:lang w:val="en-GB" w:eastAsia="ar-SA"/>
        </w:rPr>
        <w:t>;</w:t>
      </w:r>
      <w:r w:rsidRPr="00A96644">
        <w:rPr>
          <w:rFonts w:asciiTheme="minorHAnsi" w:hAnsiTheme="minorHAnsi" w:cstheme="minorHAnsi"/>
          <w:color w:val="auto"/>
          <w:szCs w:val="20"/>
          <w:lang w:val="en-GB" w:eastAsia="ar-SA"/>
        </w:rPr>
        <w:t xml:space="preserve"> </w:t>
      </w:r>
    </w:p>
    <w:p w:rsidR="003C1E3E" w:rsidRPr="00A96644" w:rsidRDefault="003C1E3E" w:rsidP="005C5C7F">
      <w:pPr>
        <w:pStyle w:val="Default"/>
        <w:numPr>
          <w:ilvl w:val="0"/>
          <w:numId w:val="6"/>
        </w:numPr>
        <w:spacing w:line="360" w:lineRule="auto"/>
        <w:rPr>
          <w:rFonts w:asciiTheme="minorHAnsi" w:hAnsiTheme="minorHAnsi" w:cstheme="minorHAnsi"/>
          <w:color w:val="auto"/>
          <w:szCs w:val="20"/>
          <w:lang w:val="en-GB" w:eastAsia="ar-SA"/>
        </w:rPr>
      </w:pPr>
      <w:r w:rsidRPr="00A96644">
        <w:rPr>
          <w:rFonts w:asciiTheme="minorHAnsi" w:hAnsiTheme="minorHAnsi" w:cstheme="minorHAnsi"/>
          <w:color w:val="auto"/>
          <w:szCs w:val="20"/>
          <w:lang w:val="en-GB" w:eastAsia="ar-SA"/>
        </w:rPr>
        <w:t>Clear tests to prevent gaming and ensure that support reaches its targets</w:t>
      </w:r>
      <w:r w:rsidR="00A96644" w:rsidRPr="00A96644">
        <w:rPr>
          <w:rFonts w:asciiTheme="minorHAnsi" w:hAnsiTheme="minorHAnsi" w:cstheme="minorHAnsi"/>
          <w:color w:val="auto"/>
          <w:szCs w:val="20"/>
          <w:lang w:val="en-GB" w:eastAsia="ar-SA"/>
        </w:rPr>
        <w:t>.</w:t>
      </w:r>
      <w:r w:rsidRPr="00A96644">
        <w:rPr>
          <w:rFonts w:asciiTheme="minorHAnsi" w:hAnsiTheme="minorHAnsi" w:cstheme="minorHAnsi"/>
          <w:color w:val="auto"/>
          <w:szCs w:val="20"/>
          <w:lang w:val="en-GB" w:eastAsia="ar-SA"/>
        </w:rPr>
        <w:t xml:space="preserve"> </w:t>
      </w:r>
    </w:p>
    <w:p w:rsidR="008053D0" w:rsidRPr="00F163F5" w:rsidRDefault="00F163F5" w:rsidP="008053D0">
      <w:pPr>
        <w:pStyle w:val="Heading2"/>
        <w:rPr>
          <w:sz w:val="26"/>
          <w:szCs w:val="26"/>
        </w:rPr>
      </w:pPr>
      <w:bookmarkStart w:id="35" w:name="_Toc143058495"/>
      <w:bookmarkStart w:id="36" w:name="_Toc143599837"/>
      <w:r>
        <w:rPr>
          <w:sz w:val="26"/>
          <w:szCs w:val="26"/>
        </w:rPr>
        <w:t>3.3</w:t>
      </w:r>
      <w:r w:rsidR="00250708">
        <w:rPr>
          <w:sz w:val="26"/>
          <w:szCs w:val="26"/>
        </w:rPr>
        <w:t xml:space="preserve"> </w:t>
      </w:r>
      <w:r>
        <w:rPr>
          <w:sz w:val="26"/>
          <w:szCs w:val="26"/>
        </w:rPr>
        <w:t xml:space="preserve"> </w:t>
      </w:r>
      <w:r w:rsidR="004D60FD">
        <w:rPr>
          <w:sz w:val="26"/>
          <w:szCs w:val="26"/>
        </w:rPr>
        <w:t xml:space="preserve"> </w:t>
      </w:r>
      <w:r w:rsidR="008053D0" w:rsidRPr="00F163F5">
        <w:rPr>
          <w:sz w:val="26"/>
          <w:szCs w:val="26"/>
        </w:rPr>
        <w:t xml:space="preserve">Other </w:t>
      </w:r>
      <w:r w:rsidR="00A96644" w:rsidRPr="00F163F5">
        <w:rPr>
          <w:sz w:val="26"/>
          <w:szCs w:val="26"/>
        </w:rPr>
        <w:t>R</w:t>
      </w:r>
      <w:r w:rsidR="008053D0" w:rsidRPr="00F163F5">
        <w:rPr>
          <w:sz w:val="26"/>
          <w:szCs w:val="26"/>
        </w:rPr>
        <w:t>ecommendations</w:t>
      </w:r>
      <w:bookmarkEnd w:id="35"/>
      <w:bookmarkEnd w:id="36"/>
    </w:p>
    <w:p w:rsidR="008053D0" w:rsidRPr="00A96644" w:rsidRDefault="008053D0" w:rsidP="008053D0">
      <w:pPr>
        <w:pStyle w:val="BodyText"/>
        <w:rPr>
          <w:rFonts w:asciiTheme="minorHAnsi" w:hAnsiTheme="minorHAnsi" w:cstheme="minorHAnsi"/>
          <w:szCs w:val="24"/>
        </w:rPr>
      </w:pPr>
      <w:r w:rsidRPr="00A96644">
        <w:rPr>
          <w:rFonts w:asciiTheme="minorHAnsi" w:hAnsiTheme="minorHAnsi" w:cstheme="minorHAnsi"/>
          <w:szCs w:val="24"/>
        </w:rPr>
        <w:t xml:space="preserve">The </w:t>
      </w:r>
      <w:r w:rsidR="005139F5">
        <w:rPr>
          <w:rFonts w:asciiTheme="minorHAnsi" w:hAnsiTheme="minorHAnsi" w:cstheme="minorHAnsi"/>
          <w:szCs w:val="24"/>
        </w:rPr>
        <w:t>WG</w:t>
      </w:r>
      <w:r w:rsidRPr="00A96644">
        <w:rPr>
          <w:rFonts w:asciiTheme="minorHAnsi" w:hAnsiTheme="minorHAnsi" w:cstheme="minorHAnsi"/>
          <w:szCs w:val="24"/>
        </w:rPr>
        <w:t xml:space="preserve"> also agreed on a series of “principles” that are recommend to guide the community as the support process is finalized, namely:</w:t>
      </w:r>
    </w:p>
    <w:p w:rsidR="008053D0" w:rsidRPr="00A96644" w:rsidRDefault="008053D0" w:rsidP="00A96644">
      <w:pPr>
        <w:pStyle w:val="BodyText"/>
        <w:ind w:left="720"/>
        <w:rPr>
          <w:rFonts w:asciiTheme="minorHAnsi" w:hAnsiTheme="minorHAnsi" w:cstheme="minorHAnsi"/>
          <w:szCs w:val="24"/>
        </w:rPr>
      </w:pPr>
      <w:commentRangeStart w:id="37"/>
      <w:r w:rsidRPr="00A96644">
        <w:rPr>
          <w:rFonts w:asciiTheme="minorHAnsi" w:hAnsiTheme="minorHAnsi" w:cstheme="minorHAnsi"/>
          <w:szCs w:val="24"/>
        </w:rPr>
        <w:t xml:space="preserve">a. </w:t>
      </w:r>
      <w:r w:rsidR="001203C7" w:rsidRPr="00A96644">
        <w:rPr>
          <w:rFonts w:asciiTheme="minorHAnsi" w:hAnsiTheme="minorHAnsi" w:cstheme="minorHAnsi"/>
          <w:szCs w:val="24"/>
        </w:rPr>
        <w:t>[</w:t>
      </w:r>
      <w:r w:rsidRPr="00A96644">
        <w:rPr>
          <w:rFonts w:asciiTheme="minorHAnsi" w:hAnsiTheme="minorHAnsi" w:cstheme="minorHAnsi"/>
          <w:szCs w:val="24"/>
        </w:rPr>
        <w:t>Self-Financing responsibility – ICANN/community support should comprise not more than 50% of the total cost of an application. The WG saw this as a good way to encourage accountability and sustainability.</w:t>
      </w:r>
      <w:r w:rsidR="001203C7" w:rsidRPr="00A96644">
        <w:rPr>
          <w:rFonts w:asciiTheme="minorHAnsi" w:hAnsiTheme="minorHAnsi" w:cstheme="minorHAnsi"/>
          <w:szCs w:val="24"/>
        </w:rPr>
        <w:t>]</w:t>
      </w:r>
      <w:commentRangeEnd w:id="37"/>
      <w:r w:rsidR="001203C7" w:rsidRPr="00A96644">
        <w:rPr>
          <w:rStyle w:val="CommentReference"/>
          <w:rFonts w:asciiTheme="minorHAnsi" w:hAnsiTheme="minorHAnsi" w:cstheme="minorHAnsi"/>
          <w:sz w:val="24"/>
          <w:szCs w:val="24"/>
        </w:rPr>
        <w:commentReference w:id="37"/>
      </w:r>
    </w:p>
    <w:p w:rsidR="008053D0" w:rsidRPr="00A96644" w:rsidRDefault="008053D0" w:rsidP="00A96644">
      <w:pPr>
        <w:pStyle w:val="BodyText"/>
        <w:ind w:left="720"/>
        <w:rPr>
          <w:rFonts w:asciiTheme="minorHAnsi" w:hAnsiTheme="minorHAnsi" w:cstheme="minorHAnsi"/>
          <w:szCs w:val="24"/>
        </w:rPr>
      </w:pPr>
      <w:r w:rsidRPr="00A96644">
        <w:rPr>
          <w:rFonts w:asciiTheme="minorHAnsi" w:hAnsiTheme="minorHAnsi" w:cstheme="minorHAnsi"/>
          <w:szCs w:val="24"/>
        </w:rPr>
        <w:t xml:space="preserve">b. </w:t>
      </w:r>
      <w:r w:rsidRPr="005139F5">
        <w:rPr>
          <w:rFonts w:asciiTheme="minorHAnsi" w:hAnsiTheme="minorHAnsi" w:cstheme="minorHAnsi"/>
          <w:szCs w:val="24"/>
          <w:u w:val="single"/>
        </w:rPr>
        <w:t>Sunset period</w:t>
      </w:r>
      <w:r w:rsidRPr="00A96644">
        <w:rPr>
          <w:rFonts w:asciiTheme="minorHAnsi" w:hAnsiTheme="minorHAnsi" w:cstheme="minorHAnsi"/>
          <w:szCs w:val="24"/>
        </w:rPr>
        <w:t xml:space="preserve"> – Support should have an agreed cut-off/sunset point, perhaps 5 years, after which no further support would be offered. This was recommended as another measure to promote sustainability and as a way to help limited resources reach more applicants.</w:t>
      </w:r>
    </w:p>
    <w:p w:rsidR="008053D0" w:rsidRPr="00A96644" w:rsidRDefault="008053D0" w:rsidP="00A96644">
      <w:pPr>
        <w:pStyle w:val="BodyText"/>
        <w:ind w:left="720"/>
        <w:rPr>
          <w:rFonts w:asciiTheme="minorHAnsi" w:hAnsiTheme="minorHAnsi" w:cstheme="minorHAnsi"/>
          <w:szCs w:val="24"/>
        </w:rPr>
      </w:pPr>
      <w:r w:rsidRPr="00A96644">
        <w:rPr>
          <w:rFonts w:asciiTheme="minorHAnsi" w:hAnsiTheme="minorHAnsi" w:cstheme="minorHAnsi"/>
          <w:szCs w:val="24"/>
        </w:rPr>
        <w:t xml:space="preserve">c. </w:t>
      </w:r>
      <w:r w:rsidRPr="005139F5">
        <w:rPr>
          <w:rFonts w:asciiTheme="minorHAnsi" w:hAnsiTheme="minorHAnsi" w:cstheme="minorHAnsi"/>
          <w:szCs w:val="24"/>
          <w:u w:val="single"/>
        </w:rPr>
        <w:t>Transparency</w:t>
      </w:r>
      <w:r w:rsidRPr="00A96644">
        <w:rPr>
          <w:rFonts w:asciiTheme="minorHAnsi" w:hAnsiTheme="minorHAnsi" w:cstheme="minorHAnsi"/>
          <w:szCs w:val="24"/>
        </w:rPr>
        <w:t xml:space="preserve"> – Support requests and levels should be made public to encourage transparency.</w:t>
      </w:r>
    </w:p>
    <w:p w:rsidR="008053D0" w:rsidRPr="00A96644" w:rsidRDefault="008053D0" w:rsidP="00A96644">
      <w:pPr>
        <w:pStyle w:val="BodyText"/>
        <w:ind w:left="720"/>
        <w:rPr>
          <w:rFonts w:asciiTheme="minorHAnsi" w:hAnsiTheme="minorHAnsi" w:cstheme="minorHAnsi"/>
          <w:szCs w:val="24"/>
        </w:rPr>
      </w:pPr>
      <w:r w:rsidRPr="00A96644">
        <w:rPr>
          <w:rFonts w:asciiTheme="minorHAnsi" w:hAnsiTheme="minorHAnsi" w:cstheme="minorHAnsi"/>
          <w:szCs w:val="24"/>
        </w:rPr>
        <w:t xml:space="preserve">e. </w:t>
      </w:r>
      <w:r w:rsidRPr="005139F5">
        <w:rPr>
          <w:rFonts w:asciiTheme="minorHAnsi" w:hAnsiTheme="minorHAnsi" w:cstheme="minorHAnsi"/>
          <w:szCs w:val="24"/>
          <w:u w:val="single"/>
        </w:rPr>
        <w:t>Limited Government support</w:t>
      </w:r>
      <w:r w:rsidRPr="00A96644">
        <w:rPr>
          <w:rFonts w:asciiTheme="minorHAnsi" w:hAnsiTheme="minorHAnsi" w:cstheme="minorHAnsi"/>
          <w:szCs w:val="24"/>
        </w:rPr>
        <w:t xml:space="preserve"> – The receipt of some support from government(s) should not disqualify a community applicant from receiving gTLD support. However, the process is not designed to subsidize government-led initiatives.</w:t>
      </w:r>
    </w:p>
    <w:p w:rsidR="008053D0" w:rsidRPr="00A96644" w:rsidRDefault="008053D0" w:rsidP="00A96644">
      <w:pPr>
        <w:pStyle w:val="BodyText"/>
        <w:ind w:left="720"/>
        <w:rPr>
          <w:rFonts w:asciiTheme="minorHAnsi" w:hAnsiTheme="minorHAnsi" w:cstheme="minorHAnsi"/>
          <w:szCs w:val="24"/>
        </w:rPr>
      </w:pPr>
      <w:r w:rsidRPr="00A96644">
        <w:rPr>
          <w:rFonts w:asciiTheme="minorHAnsi" w:hAnsiTheme="minorHAnsi" w:cstheme="minorHAnsi"/>
          <w:szCs w:val="24"/>
        </w:rPr>
        <w:t xml:space="preserve">f. </w:t>
      </w:r>
      <w:r w:rsidRPr="005139F5">
        <w:rPr>
          <w:rFonts w:asciiTheme="minorHAnsi" w:hAnsiTheme="minorHAnsi" w:cstheme="minorHAnsi"/>
          <w:szCs w:val="24"/>
          <w:u w:val="single"/>
        </w:rPr>
        <w:t>Repayment in success cases</w:t>
      </w:r>
      <w:r w:rsidRPr="00A96644">
        <w:rPr>
          <w:rFonts w:asciiTheme="minorHAnsi" w:hAnsiTheme="minorHAnsi" w:cstheme="minorHAnsi"/>
          <w:szCs w:val="24"/>
        </w:rPr>
        <w:t xml:space="preserve"> – In cases where supported gTLDs make money significantly above and beyond the level support received through this process, recipients would agree to re-pay/rebate application subsidies into a revolving fund to support future applications.</w:t>
      </w:r>
    </w:p>
    <w:p w:rsidR="008053D0" w:rsidRPr="00353A44" w:rsidRDefault="008053D0" w:rsidP="00353A44">
      <w:pPr>
        <w:rPr>
          <w:color w:val="365F91" w:themeColor="accent1" w:themeShade="BF"/>
          <w:sz w:val="36"/>
          <w:szCs w:val="36"/>
        </w:rPr>
      </w:pPr>
      <w:r w:rsidRPr="00F17FF8">
        <w:rPr>
          <w:color w:val="001AF9"/>
          <w:sz w:val="22"/>
          <w:szCs w:val="26"/>
          <w:lang w:val="en-US" w:eastAsia="en-US"/>
        </w:rPr>
        <w:br w:type="page"/>
      </w:r>
      <w:bookmarkStart w:id="38" w:name="_Toc143058497"/>
      <w:bookmarkStart w:id="39" w:name="_Toc143599839"/>
      <w:bookmarkEnd w:id="23"/>
      <w:r w:rsidR="00353A44" w:rsidRPr="00353A44">
        <w:rPr>
          <w:color w:val="365F91" w:themeColor="accent1" w:themeShade="BF"/>
          <w:sz w:val="36"/>
          <w:szCs w:val="36"/>
          <w:lang w:val="en-US" w:eastAsia="en-US"/>
        </w:rPr>
        <w:lastRenderedPageBreak/>
        <w:t xml:space="preserve">4. </w:t>
      </w:r>
      <w:r w:rsidRPr="00353A44">
        <w:rPr>
          <w:color w:val="365F91" w:themeColor="accent1" w:themeShade="BF"/>
          <w:sz w:val="36"/>
          <w:szCs w:val="36"/>
        </w:rPr>
        <w:t>Next Steps</w:t>
      </w:r>
      <w:bookmarkEnd w:id="38"/>
      <w:bookmarkEnd w:id="39"/>
    </w:p>
    <w:p w:rsidR="008053D0" w:rsidRPr="0084637E" w:rsidRDefault="005476A1" w:rsidP="00353A44">
      <w:pPr>
        <w:pStyle w:val="BodyText"/>
        <w:rPr>
          <w:rFonts w:asciiTheme="minorHAnsi" w:hAnsiTheme="minorHAnsi" w:cstheme="minorHAnsi"/>
        </w:rPr>
      </w:pPr>
      <w:bookmarkStart w:id="40" w:name="_Toc167623983"/>
      <w:bookmarkStart w:id="41" w:name="_Toc167623984"/>
      <w:r w:rsidRPr="0084637E">
        <w:rPr>
          <w:rFonts w:asciiTheme="minorHAnsi" w:hAnsiTheme="minorHAnsi" w:cstheme="minorHAnsi"/>
        </w:rPr>
        <w:t xml:space="preserve">Several work items </w:t>
      </w:r>
      <w:r w:rsidR="00640C7D">
        <w:rPr>
          <w:rFonts w:asciiTheme="minorHAnsi" w:hAnsiTheme="minorHAnsi" w:cstheme="minorHAnsi"/>
        </w:rPr>
        <w:t>are</w:t>
      </w:r>
      <w:r w:rsidR="00640C7D" w:rsidRPr="0084637E">
        <w:rPr>
          <w:rFonts w:asciiTheme="minorHAnsi" w:hAnsiTheme="minorHAnsi" w:cstheme="minorHAnsi"/>
        </w:rPr>
        <w:t xml:space="preserve"> </w:t>
      </w:r>
      <w:r w:rsidRPr="0084637E">
        <w:rPr>
          <w:rFonts w:asciiTheme="minorHAnsi" w:hAnsiTheme="minorHAnsi" w:cstheme="minorHAnsi"/>
        </w:rPr>
        <w:t xml:space="preserve">proposed as part of the set of recommendations made.  Due to the </w:t>
      </w:r>
      <w:r w:rsidR="00333C4D">
        <w:rPr>
          <w:rFonts w:asciiTheme="minorHAnsi" w:hAnsiTheme="minorHAnsi" w:cstheme="minorHAnsi"/>
        </w:rPr>
        <w:t>time constrains</w:t>
      </w:r>
      <w:r w:rsidRPr="0084637E">
        <w:rPr>
          <w:rFonts w:asciiTheme="minorHAnsi" w:hAnsiTheme="minorHAnsi" w:cstheme="minorHAnsi"/>
        </w:rPr>
        <w:t xml:space="preserve">, </w:t>
      </w:r>
      <w:r w:rsidR="0084637E">
        <w:rPr>
          <w:rFonts w:asciiTheme="minorHAnsi" w:hAnsiTheme="minorHAnsi" w:cstheme="minorHAnsi"/>
        </w:rPr>
        <w:t xml:space="preserve">and the </w:t>
      </w:r>
      <w:r w:rsidR="00333C4D">
        <w:rPr>
          <w:rFonts w:asciiTheme="minorHAnsi" w:hAnsiTheme="minorHAnsi" w:cstheme="minorHAnsi"/>
        </w:rPr>
        <w:t>interest in</w:t>
      </w:r>
      <w:r w:rsidR="0084637E">
        <w:rPr>
          <w:rFonts w:asciiTheme="minorHAnsi" w:hAnsiTheme="minorHAnsi" w:cstheme="minorHAnsi"/>
        </w:rPr>
        <w:t xml:space="preserve"> ge</w:t>
      </w:r>
      <w:r w:rsidR="00333C4D">
        <w:rPr>
          <w:rFonts w:asciiTheme="minorHAnsi" w:hAnsiTheme="minorHAnsi" w:cstheme="minorHAnsi"/>
        </w:rPr>
        <w:t>t</w:t>
      </w:r>
      <w:r w:rsidR="0084637E">
        <w:rPr>
          <w:rFonts w:asciiTheme="minorHAnsi" w:hAnsiTheme="minorHAnsi" w:cstheme="minorHAnsi"/>
        </w:rPr>
        <w:t>t</w:t>
      </w:r>
      <w:r w:rsidR="00333C4D">
        <w:rPr>
          <w:rFonts w:asciiTheme="minorHAnsi" w:hAnsiTheme="minorHAnsi" w:cstheme="minorHAnsi"/>
        </w:rPr>
        <w:t>ing</w:t>
      </w:r>
      <w:r w:rsidR="0084637E">
        <w:rPr>
          <w:rFonts w:asciiTheme="minorHAnsi" w:hAnsiTheme="minorHAnsi" w:cstheme="minorHAnsi"/>
        </w:rPr>
        <w:t xml:space="preserve"> GNSO Council, ALAC and Board</w:t>
      </w:r>
      <w:r w:rsidR="00333C4D">
        <w:rPr>
          <w:rFonts w:asciiTheme="minorHAnsi" w:hAnsiTheme="minorHAnsi" w:cstheme="minorHAnsi"/>
        </w:rPr>
        <w:t>’s</w:t>
      </w:r>
      <w:r w:rsidR="0084637E">
        <w:rPr>
          <w:rFonts w:asciiTheme="minorHAnsi" w:hAnsiTheme="minorHAnsi" w:cstheme="minorHAnsi"/>
        </w:rPr>
        <w:t xml:space="preserve"> feedback</w:t>
      </w:r>
      <w:r w:rsidR="00333C4D">
        <w:rPr>
          <w:rFonts w:asciiTheme="minorHAnsi" w:hAnsiTheme="minorHAnsi" w:cstheme="minorHAnsi"/>
        </w:rPr>
        <w:t>,</w:t>
      </w:r>
      <w:r w:rsidR="0084637E">
        <w:rPr>
          <w:rFonts w:asciiTheme="minorHAnsi" w:hAnsiTheme="minorHAnsi" w:cstheme="minorHAnsi"/>
        </w:rPr>
        <w:t xml:space="preserve"> the following work items </w:t>
      </w:r>
      <w:r w:rsidRPr="0084637E">
        <w:rPr>
          <w:rFonts w:asciiTheme="minorHAnsi" w:hAnsiTheme="minorHAnsi" w:cstheme="minorHAnsi"/>
        </w:rPr>
        <w:t xml:space="preserve">are proposed for </w:t>
      </w:r>
      <w:r w:rsidR="00333C4D">
        <w:rPr>
          <w:rFonts w:asciiTheme="minorHAnsi" w:hAnsiTheme="minorHAnsi" w:cstheme="minorHAnsi"/>
        </w:rPr>
        <w:t xml:space="preserve">further </w:t>
      </w:r>
      <w:r w:rsidRPr="0084637E">
        <w:rPr>
          <w:rFonts w:asciiTheme="minorHAnsi" w:hAnsiTheme="minorHAnsi" w:cstheme="minorHAnsi"/>
        </w:rPr>
        <w:t xml:space="preserve">discussion </w:t>
      </w:r>
      <w:r w:rsidR="00333C4D">
        <w:rPr>
          <w:rFonts w:asciiTheme="minorHAnsi" w:hAnsiTheme="minorHAnsi" w:cstheme="minorHAnsi"/>
        </w:rPr>
        <w:t>by the current</w:t>
      </w:r>
      <w:r w:rsidRPr="0084637E">
        <w:rPr>
          <w:rFonts w:asciiTheme="minorHAnsi" w:hAnsiTheme="minorHAnsi" w:cstheme="minorHAnsi"/>
        </w:rPr>
        <w:t xml:space="preserve"> Join SO/AC new gTLD </w:t>
      </w:r>
      <w:r w:rsidR="005139F5" w:rsidRPr="0084637E">
        <w:rPr>
          <w:rFonts w:asciiTheme="minorHAnsi" w:hAnsiTheme="minorHAnsi" w:cstheme="minorHAnsi"/>
        </w:rPr>
        <w:t>Applicant S</w:t>
      </w:r>
      <w:r w:rsidRPr="0084637E">
        <w:rPr>
          <w:rFonts w:asciiTheme="minorHAnsi" w:hAnsiTheme="minorHAnsi" w:cstheme="minorHAnsi"/>
        </w:rPr>
        <w:t xml:space="preserve">upport WG </w:t>
      </w:r>
      <w:r w:rsidR="00333C4D">
        <w:rPr>
          <w:rFonts w:asciiTheme="minorHAnsi" w:hAnsiTheme="minorHAnsi" w:cstheme="minorHAnsi"/>
        </w:rPr>
        <w:t>or</w:t>
      </w:r>
      <w:r w:rsidRPr="0084637E">
        <w:rPr>
          <w:rFonts w:asciiTheme="minorHAnsi" w:hAnsiTheme="minorHAnsi" w:cstheme="minorHAnsi"/>
        </w:rPr>
        <w:t xml:space="preserve"> another group</w:t>
      </w:r>
      <w:r w:rsidR="00333C4D">
        <w:rPr>
          <w:rFonts w:asciiTheme="minorHAnsi" w:hAnsiTheme="minorHAnsi" w:cstheme="minorHAnsi"/>
        </w:rPr>
        <w:t>.</w:t>
      </w:r>
    </w:p>
    <w:p w:rsidR="008053D0" w:rsidRPr="0084637E" w:rsidRDefault="005476A1" w:rsidP="005C5C7F">
      <w:pPr>
        <w:pStyle w:val="BodyText"/>
        <w:numPr>
          <w:ilvl w:val="0"/>
          <w:numId w:val="11"/>
        </w:numPr>
        <w:rPr>
          <w:rFonts w:asciiTheme="minorHAnsi" w:hAnsiTheme="minorHAnsi" w:cstheme="minorHAnsi"/>
          <w:lang w:val="en-US" w:eastAsia="en-US"/>
        </w:rPr>
      </w:pPr>
      <w:r w:rsidRPr="0084637E">
        <w:rPr>
          <w:rFonts w:asciiTheme="minorHAnsi" w:hAnsiTheme="minorHAnsi" w:cstheme="minorHAnsi"/>
          <w:lang w:val="en-US" w:eastAsia="en-US"/>
        </w:rPr>
        <w:t>Definition of mechanisms, e.g. a</w:t>
      </w:r>
      <w:r w:rsidR="00427339">
        <w:rPr>
          <w:rFonts w:asciiTheme="minorHAnsi" w:hAnsiTheme="minorHAnsi" w:cstheme="minorHAnsi"/>
          <w:lang w:val="en-US" w:eastAsia="en-US"/>
        </w:rPr>
        <w:t xml:space="preserve"> </w:t>
      </w:r>
      <w:r w:rsidRPr="0084637E">
        <w:rPr>
          <w:rFonts w:asciiTheme="minorHAnsi" w:hAnsiTheme="minorHAnsi" w:cstheme="minorHAnsi"/>
          <w:lang w:val="en-US" w:eastAsia="en-US"/>
        </w:rPr>
        <w:t>review committee operating under a set of guidelines, for determining whether an application for special consideration is to be granted such and what sort of help should be offered</w:t>
      </w:r>
      <w:r w:rsidR="00353A44" w:rsidRPr="0084637E">
        <w:rPr>
          <w:rFonts w:asciiTheme="minorHAnsi" w:hAnsiTheme="minorHAnsi" w:cstheme="minorHAnsi"/>
          <w:lang w:val="en-US" w:eastAsia="en-US"/>
        </w:rPr>
        <w:t>;</w:t>
      </w:r>
    </w:p>
    <w:p w:rsidR="008053D0" w:rsidRPr="0084637E" w:rsidRDefault="005476A1" w:rsidP="005C5C7F">
      <w:pPr>
        <w:pStyle w:val="BodyText"/>
        <w:numPr>
          <w:ilvl w:val="0"/>
          <w:numId w:val="11"/>
        </w:numPr>
        <w:rPr>
          <w:rFonts w:asciiTheme="minorHAnsi" w:hAnsiTheme="minorHAnsi" w:cstheme="minorHAnsi"/>
          <w:lang w:val="en-US" w:eastAsia="en-US"/>
        </w:rPr>
      </w:pPr>
      <w:commentRangeStart w:id="42"/>
      <w:r w:rsidRPr="0084637E">
        <w:rPr>
          <w:rFonts w:asciiTheme="minorHAnsi" w:hAnsiTheme="minorHAnsi" w:cstheme="minorHAnsi"/>
          <w:lang w:val="en-US" w:eastAsia="en-US"/>
        </w:rPr>
        <w:t>Establishing relationship with any donor(s) who may be able to help in first round with funding</w:t>
      </w:r>
      <w:r w:rsidR="00353A44" w:rsidRPr="0084637E">
        <w:rPr>
          <w:rFonts w:asciiTheme="minorHAnsi" w:hAnsiTheme="minorHAnsi" w:cstheme="minorHAnsi"/>
          <w:lang w:val="en-US" w:eastAsia="en-US"/>
        </w:rPr>
        <w:t>;</w:t>
      </w:r>
      <w:commentRangeEnd w:id="42"/>
      <w:r w:rsidR="00A164E7">
        <w:rPr>
          <w:rStyle w:val="CommentReference"/>
        </w:rPr>
        <w:commentReference w:id="42"/>
      </w:r>
    </w:p>
    <w:p w:rsidR="008053D0" w:rsidRPr="0084637E" w:rsidRDefault="005476A1" w:rsidP="005C5C7F">
      <w:pPr>
        <w:pStyle w:val="BodyText"/>
        <w:numPr>
          <w:ilvl w:val="0"/>
          <w:numId w:val="11"/>
        </w:numPr>
        <w:rPr>
          <w:rFonts w:asciiTheme="minorHAnsi" w:hAnsiTheme="minorHAnsi" w:cstheme="minorHAnsi"/>
          <w:lang w:val="en-US" w:eastAsia="en-US"/>
        </w:rPr>
      </w:pPr>
      <w:r w:rsidRPr="0084637E">
        <w:rPr>
          <w:rFonts w:asciiTheme="minorHAnsi" w:hAnsiTheme="minorHAnsi" w:cstheme="minorHAnsi"/>
          <w:lang w:val="en-US" w:eastAsia="en-US"/>
        </w:rPr>
        <w:t>Establishing framework for managing any auction proceeds for future rounds and ongoing assistance</w:t>
      </w:r>
      <w:r w:rsidR="00353A44" w:rsidRPr="0084637E">
        <w:rPr>
          <w:rFonts w:asciiTheme="minorHAnsi" w:hAnsiTheme="minorHAnsi" w:cstheme="minorHAnsi"/>
          <w:lang w:val="en-US" w:eastAsia="en-US"/>
        </w:rPr>
        <w:t>;</w:t>
      </w:r>
    </w:p>
    <w:p w:rsidR="008053D0" w:rsidRPr="0084637E" w:rsidRDefault="005476A1" w:rsidP="005C5C7F">
      <w:pPr>
        <w:pStyle w:val="BodyText"/>
        <w:numPr>
          <w:ilvl w:val="0"/>
          <w:numId w:val="11"/>
        </w:numPr>
        <w:rPr>
          <w:rFonts w:asciiTheme="minorHAnsi" w:hAnsiTheme="minorHAnsi" w:cstheme="minorHAnsi"/>
          <w:lang w:val="en-US" w:eastAsia="en-US"/>
        </w:rPr>
      </w:pPr>
      <w:commentRangeStart w:id="43"/>
      <w:r w:rsidRPr="0084637E">
        <w:rPr>
          <w:rFonts w:asciiTheme="minorHAnsi" w:hAnsiTheme="minorHAnsi" w:cstheme="minorHAnsi"/>
          <w:lang w:val="en-US" w:eastAsia="en-US"/>
        </w:rPr>
        <w:t xml:space="preserve">Methods for coordinating the assistance, and discussion on the extent of such coordination, to be given by </w:t>
      </w:r>
      <w:r w:rsidR="00A164E7">
        <w:rPr>
          <w:rFonts w:asciiTheme="minorHAnsi" w:hAnsiTheme="minorHAnsi" w:cstheme="minorHAnsi"/>
          <w:lang w:val="en-US" w:eastAsia="en-US"/>
        </w:rPr>
        <w:t>Backend Registry Service Providers</w:t>
      </w:r>
      <w:r w:rsidRPr="0084637E">
        <w:rPr>
          <w:rFonts w:asciiTheme="minorHAnsi" w:hAnsiTheme="minorHAnsi" w:cstheme="minorHAnsi"/>
          <w:lang w:val="en-US" w:eastAsia="en-US"/>
        </w:rPr>
        <w:t>; e.g. brokering the relationships, reviewing the operational quality of the relationship.</w:t>
      </w:r>
      <w:commentRangeEnd w:id="43"/>
      <w:r w:rsidR="004D60FD">
        <w:rPr>
          <w:rStyle w:val="CommentReference"/>
        </w:rPr>
        <w:commentReference w:id="43"/>
      </w:r>
    </w:p>
    <w:p w:rsidR="008053D0" w:rsidRPr="00353A44" w:rsidRDefault="008053D0" w:rsidP="008053D0">
      <w:pPr>
        <w:pStyle w:val="Heading1"/>
        <w:rPr>
          <w:sz w:val="36"/>
          <w:szCs w:val="36"/>
        </w:rPr>
      </w:pPr>
      <w:r>
        <w:br w:type="page"/>
      </w:r>
      <w:bookmarkStart w:id="44" w:name="_Toc143599840"/>
      <w:r w:rsidRPr="00353A44">
        <w:rPr>
          <w:color w:val="365F91"/>
          <w:sz w:val="36"/>
          <w:szCs w:val="36"/>
        </w:rPr>
        <w:lastRenderedPageBreak/>
        <w:t>Annex A – JAS WG Charter</w:t>
      </w:r>
      <w:bookmarkEnd w:id="44"/>
      <w:r w:rsidRPr="00353A44">
        <w:rPr>
          <w:sz w:val="36"/>
          <w:szCs w:val="36"/>
        </w:rPr>
        <w:t xml:space="preserve"> </w:t>
      </w:r>
    </w:p>
    <w:p w:rsidR="008053D0" w:rsidRPr="00353A44" w:rsidRDefault="008053D0" w:rsidP="008053D0">
      <w:pPr>
        <w:keepNext/>
        <w:rPr>
          <w:rFonts w:asciiTheme="minorHAnsi" w:hAnsiTheme="minorHAnsi" w:cstheme="minorHAnsi"/>
          <w:szCs w:val="24"/>
          <w:lang w:val="en-US" w:eastAsia="en-US"/>
        </w:rPr>
      </w:pPr>
      <w:r w:rsidRPr="00353A44">
        <w:rPr>
          <w:rFonts w:asciiTheme="minorHAnsi" w:hAnsiTheme="minorHAnsi" w:cstheme="minorHAnsi"/>
          <w:b/>
          <w:szCs w:val="24"/>
          <w:lang w:val="en-US" w:eastAsia="en-US"/>
        </w:rPr>
        <w:t>Chartered objectives for the Working Group</w:t>
      </w:r>
      <w:r w:rsidRPr="00353A44">
        <w:rPr>
          <w:rFonts w:asciiTheme="minorHAnsi" w:hAnsiTheme="minorHAnsi" w:cstheme="minorHAnsi"/>
          <w:szCs w:val="24"/>
          <w:lang w:val="en-US" w:eastAsia="en-US"/>
        </w:rPr>
        <w:t xml:space="preserve"> (as adopted by the GNSO Council and ALAC)</w:t>
      </w:r>
    </w:p>
    <w:p w:rsidR="00E16D80" w:rsidRPr="00353A44" w:rsidRDefault="00E16D80" w:rsidP="008053D0">
      <w:pPr>
        <w:keepNext/>
        <w:rPr>
          <w:rFonts w:asciiTheme="minorHAnsi" w:hAnsiTheme="minorHAnsi" w:cstheme="minorHAnsi"/>
          <w:szCs w:val="24"/>
          <w:lang w:val="en-US" w:eastAsia="en-US"/>
        </w:rPr>
      </w:pPr>
    </w:p>
    <w:p w:rsidR="008053D0" w:rsidRPr="00353A44" w:rsidRDefault="008053D0" w:rsidP="008053D0">
      <w:pPr>
        <w:keepNext/>
        <w:rPr>
          <w:rFonts w:asciiTheme="minorHAnsi" w:hAnsiTheme="minorHAnsi" w:cstheme="minorHAnsi"/>
          <w:szCs w:val="24"/>
          <w:lang w:val="en-US" w:eastAsia="en-US"/>
        </w:rPr>
      </w:pPr>
      <w:r w:rsidRPr="00353A44">
        <w:rPr>
          <w:rFonts w:asciiTheme="minorHAnsi" w:hAnsiTheme="minorHAnsi" w:cstheme="minorHAnsi"/>
          <w:b/>
          <w:szCs w:val="24"/>
          <w:lang w:val="en-US" w:eastAsia="en-US"/>
        </w:rPr>
        <w:t>Preamble:</w:t>
      </w:r>
      <w:r w:rsidRPr="00353A44">
        <w:rPr>
          <w:rFonts w:asciiTheme="minorHAnsi" w:hAnsiTheme="minorHAnsi" w:cstheme="minorHAnsi"/>
          <w:szCs w:val="24"/>
          <w:lang w:val="en-US" w:eastAsia="en-US"/>
        </w:rPr>
        <w:t xml:space="preserve"> The Joint SO/AC Working Group on New gTLD Applicant Support shall evaluate and propose recommendations regarding specific support to new gTLD applicants in justified cases. The working group expects to identify suitable criteria for provision of such support, to identify suitable support forms and to identify potential providers of such support. However, there is no presumption that the outcome will imply any particular governing structure. Accordingly, if the recommendations indicate that the preferred solutions are of a voluntary nature, the criteria and other provisions arrived at in line with the objectives below will solely serve as advice to the parties concerned. The objectives are not listed in any priority order. An overall consideration is that the outcomes of the WG should not lead to delays of the New gTLD process.</w:t>
      </w:r>
    </w:p>
    <w:p w:rsidR="008053D0" w:rsidRPr="00353A44" w:rsidRDefault="008053D0" w:rsidP="008053D0">
      <w:pPr>
        <w:keepNext/>
        <w:rPr>
          <w:rFonts w:asciiTheme="minorHAnsi" w:hAnsiTheme="minorHAnsi" w:cstheme="minorHAnsi"/>
          <w:szCs w:val="24"/>
          <w:lang w:val="en-US" w:eastAsia="en-US"/>
        </w:rPr>
      </w:pPr>
      <w:r w:rsidRPr="00353A44">
        <w:rPr>
          <w:rFonts w:asciiTheme="minorHAnsi" w:hAnsiTheme="minorHAnsi" w:cstheme="minorHAnsi"/>
          <w:b/>
          <w:szCs w:val="24"/>
          <w:lang w:val="en-US" w:eastAsia="en-US"/>
        </w:rPr>
        <w:t>Objective 1</w:t>
      </w:r>
      <w:r w:rsidRPr="00353A44">
        <w:rPr>
          <w:rFonts w:asciiTheme="minorHAnsi" w:hAnsiTheme="minorHAnsi" w:cstheme="minorHAnsi"/>
          <w:szCs w:val="24"/>
          <w:lang w:val="en-US" w:eastAsia="en-US"/>
        </w:rPr>
        <w:t xml:space="preserve">: </w:t>
      </w:r>
      <w:r w:rsidR="00250708">
        <w:rPr>
          <w:rFonts w:asciiTheme="minorHAnsi" w:hAnsiTheme="minorHAnsi" w:cstheme="minorHAnsi"/>
          <w:szCs w:val="24"/>
          <w:lang w:val="en-US" w:eastAsia="en-US"/>
        </w:rPr>
        <w:t xml:space="preserve">  </w:t>
      </w:r>
      <w:r w:rsidRPr="00353A44">
        <w:rPr>
          <w:rFonts w:asciiTheme="minorHAnsi" w:hAnsiTheme="minorHAnsi" w:cstheme="minorHAnsi"/>
          <w:szCs w:val="24"/>
          <w:lang w:val="en-US" w:eastAsia="en-US"/>
        </w:rPr>
        <w:t xml:space="preserve">To identify suitable criteria that new gTLD applicants must fulfill to qualify for </w:t>
      </w:r>
      <w:r w:rsidR="00250708">
        <w:rPr>
          <w:rFonts w:asciiTheme="minorHAnsi" w:hAnsiTheme="minorHAnsi" w:cstheme="minorHAnsi"/>
          <w:szCs w:val="24"/>
          <w:lang w:val="en-US" w:eastAsia="en-US"/>
        </w:rPr>
        <w:t xml:space="preserve"> </w:t>
      </w:r>
      <w:r w:rsidRPr="00353A44">
        <w:rPr>
          <w:rFonts w:asciiTheme="minorHAnsi" w:hAnsiTheme="minorHAnsi" w:cstheme="minorHAnsi"/>
          <w:szCs w:val="24"/>
          <w:lang w:val="en-US" w:eastAsia="en-US"/>
        </w:rPr>
        <w:t>dedicated support. The criteria may be different for different types of support identified in line with Objective 2 and 3 below.</w:t>
      </w:r>
    </w:p>
    <w:p w:rsidR="008053D0" w:rsidRPr="00353A44" w:rsidRDefault="008053D0" w:rsidP="008053D0">
      <w:pPr>
        <w:keepNext/>
        <w:rPr>
          <w:rFonts w:asciiTheme="minorHAnsi" w:hAnsiTheme="minorHAnsi" w:cstheme="minorHAnsi"/>
          <w:szCs w:val="24"/>
          <w:lang w:val="en-US" w:eastAsia="en-US"/>
        </w:rPr>
      </w:pPr>
      <w:r w:rsidRPr="00353A44">
        <w:rPr>
          <w:rFonts w:asciiTheme="minorHAnsi" w:hAnsiTheme="minorHAnsi" w:cstheme="minorHAnsi"/>
          <w:b/>
          <w:szCs w:val="24"/>
          <w:lang w:val="en-US" w:eastAsia="en-US"/>
        </w:rPr>
        <w:t>Objective 2</w:t>
      </w:r>
      <w:r w:rsidRPr="00353A44">
        <w:rPr>
          <w:rFonts w:asciiTheme="minorHAnsi" w:hAnsiTheme="minorHAnsi" w:cstheme="minorHAnsi"/>
          <w:szCs w:val="24"/>
          <w:lang w:val="en-US" w:eastAsia="en-US"/>
        </w:rPr>
        <w:t>:</w:t>
      </w:r>
      <w:r w:rsidR="00250708">
        <w:rPr>
          <w:rFonts w:asciiTheme="minorHAnsi" w:hAnsiTheme="minorHAnsi" w:cstheme="minorHAnsi"/>
          <w:szCs w:val="24"/>
          <w:lang w:val="en-US" w:eastAsia="en-US"/>
        </w:rPr>
        <w:t xml:space="preserve">  </w:t>
      </w:r>
      <w:r w:rsidRPr="00353A44">
        <w:rPr>
          <w:rFonts w:asciiTheme="minorHAnsi" w:hAnsiTheme="minorHAnsi" w:cstheme="minorHAnsi"/>
          <w:szCs w:val="24"/>
          <w:lang w:val="en-US" w:eastAsia="en-US"/>
        </w:rPr>
        <w:t xml:space="preserve"> To identify how the application fee can be reduced and/or subsidized to accommodate applicants that fulfill appropriate criteria to qualify for this benefit, in keeping with the principle of full cost recovery of the application process costs.</w:t>
      </w:r>
    </w:p>
    <w:p w:rsidR="008053D0" w:rsidRPr="00353A44" w:rsidRDefault="008053D0" w:rsidP="008053D0">
      <w:pPr>
        <w:keepNext/>
        <w:rPr>
          <w:rFonts w:asciiTheme="minorHAnsi" w:hAnsiTheme="minorHAnsi" w:cstheme="minorHAnsi"/>
          <w:szCs w:val="24"/>
          <w:lang w:val="en-US" w:eastAsia="en-US"/>
        </w:rPr>
      </w:pPr>
      <w:r w:rsidRPr="00353A44">
        <w:rPr>
          <w:rFonts w:asciiTheme="minorHAnsi" w:hAnsiTheme="minorHAnsi" w:cstheme="minorHAnsi"/>
          <w:b/>
          <w:szCs w:val="24"/>
          <w:lang w:val="en-US" w:eastAsia="en-US"/>
        </w:rPr>
        <w:t>Objective 3</w:t>
      </w:r>
      <w:r w:rsidRPr="00353A44">
        <w:rPr>
          <w:rFonts w:asciiTheme="minorHAnsi" w:hAnsiTheme="minorHAnsi" w:cstheme="minorHAnsi"/>
          <w:szCs w:val="24"/>
          <w:lang w:val="en-US" w:eastAsia="en-US"/>
        </w:rPr>
        <w:t xml:space="preserve">: </w:t>
      </w:r>
      <w:r w:rsidR="00250708">
        <w:rPr>
          <w:rFonts w:asciiTheme="minorHAnsi" w:hAnsiTheme="minorHAnsi" w:cstheme="minorHAnsi"/>
          <w:szCs w:val="24"/>
          <w:lang w:val="en-US" w:eastAsia="en-US"/>
        </w:rPr>
        <w:t xml:space="preserve">  </w:t>
      </w:r>
      <w:r w:rsidRPr="00353A44">
        <w:rPr>
          <w:rFonts w:asciiTheme="minorHAnsi" w:hAnsiTheme="minorHAnsi" w:cstheme="minorHAnsi"/>
          <w:szCs w:val="24"/>
          <w:lang w:val="en-US" w:eastAsia="en-US"/>
        </w:rPr>
        <w:t>To identify what kinds of support (e.g. technical assistance, organizational assistance, financial assistance, fee reduction) and support timelines (e.g. support for the application period only, continuous support) are appropriate for new gTLD applicants fulfilling identified criteria.</w:t>
      </w:r>
    </w:p>
    <w:p w:rsidR="008053D0" w:rsidRPr="00353A44" w:rsidRDefault="008053D0" w:rsidP="008053D0">
      <w:pPr>
        <w:keepNext/>
        <w:rPr>
          <w:rFonts w:asciiTheme="minorHAnsi" w:hAnsiTheme="minorHAnsi" w:cstheme="minorHAnsi"/>
          <w:szCs w:val="24"/>
          <w:lang w:val="en-US" w:eastAsia="en-US"/>
        </w:rPr>
      </w:pPr>
      <w:r w:rsidRPr="00353A44">
        <w:rPr>
          <w:rFonts w:asciiTheme="minorHAnsi" w:hAnsiTheme="minorHAnsi" w:cstheme="minorHAnsi"/>
          <w:b/>
          <w:szCs w:val="24"/>
          <w:lang w:val="en-US" w:eastAsia="en-US"/>
        </w:rPr>
        <w:t>Objective 4</w:t>
      </w:r>
      <w:r w:rsidRPr="00353A44">
        <w:rPr>
          <w:rFonts w:asciiTheme="minorHAnsi" w:hAnsiTheme="minorHAnsi" w:cstheme="minorHAnsi"/>
          <w:szCs w:val="24"/>
          <w:lang w:val="en-US" w:eastAsia="en-US"/>
        </w:rPr>
        <w:t>:</w:t>
      </w:r>
      <w:r w:rsidR="00250708">
        <w:rPr>
          <w:rFonts w:asciiTheme="minorHAnsi" w:hAnsiTheme="minorHAnsi" w:cstheme="minorHAnsi"/>
          <w:szCs w:val="24"/>
          <w:lang w:val="en-US" w:eastAsia="en-US"/>
        </w:rPr>
        <w:t xml:space="preserve">  </w:t>
      </w:r>
      <w:r w:rsidRPr="00353A44">
        <w:rPr>
          <w:rFonts w:asciiTheme="minorHAnsi" w:hAnsiTheme="minorHAnsi" w:cstheme="minorHAnsi"/>
          <w:szCs w:val="24"/>
          <w:lang w:val="en-US" w:eastAsia="en-US"/>
        </w:rPr>
        <w:t xml:space="preserve"> To identify potential providers of the identified kinds of support as well as appropriate mechanisms to enable support provisioning.</w:t>
      </w:r>
    </w:p>
    <w:p w:rsidR="008053D0" w:rsidRDefault="008053D0" w:rsidP="008053D0">
      <w:pPr>
        <w:keepNext/>
        <w:rPr>
          <w:rFonts w:asciiTheme="minorHAnsi" w:hAnsiTheme="minorHAnsi" w:cstheme="minorHAnsi"/>
          <w:szCs w:val="24"/>
          <w:lang w:val="en-US" w:eastAsia="en-US"/>
        </w:rPr>
      </w:pPr>
      <w:r w:rsidRPr="00353A44">
        <w:rPr>
          <w:rFonts w:asciiTheme="minorHAnsi" w:hAnsiTheme="minorHAnsi" w:cstheme="minorHAnsi"/>
          <w:b/>
          <w:szCs w:val="24"/>
          <w:lang w:val="en-US" w:eastAsia="en-US"/>
        </w:rPr>
        <w:lastRenderedPageBreak/>
        <w:t>Objective 5</w:t>
      </w:r>
      <w:r w:rsidRPr="00353A44">
        <w:rPr>
          <w:rFonts w:asciiTheme="minorHAnsi" w:hAnsiTheme="minorHAnsi" w:cstheme="minorHAnsi"/>
          <w:szCs w:val="24"/>
          <w:lang w:val="en-US" w:eastAsia="en-US"/>
        </w:rPr>
        <w:t xml:space="preserve">: </w:t>
      </w:r>
      <w:r w:rsidR="00250708">
        <w:rPr>
          <w:rFonts w:asciiTheme="minorHAnsi" w:hAnsiTheme="minorHAnsi" w:cstheme="minorHAnsi"/>
          <w:szCs w:val="24"/>
          <w:lang w:val="en-US" w:eastAsia="en-US"/>
        </w:rPr>
        <w:t xml:space="preserve">  </w:t>
      </w:r>
      <w:r w:rsidRPr="00353A44">
        <w:rPr>
          <w:rFonts w:asciiTheme="minorHAnsi" w:hAnsiTheme="minorHAnsi" w:cstheme="minorHAnsi"/>
          <w:szCs w:val="24"/>
          <w:lang w:val="en-US" w:eastAsia="en-US"/>
        </w:rPr>
        <w:t>To identify conditions and mechanisms required to minimize the risk of inappropriate access to support. Agreed within WG, pending GNSO Council and ALAC adoption</w:t>
      </w:r>
      <w:r w:rsidR="00250708">
        <w:rPr>
          <w:rFonts w:asciiTheme="minorHAnsi" w:hAnsiTheme="minorHAnsi" w:cstheme="minorHAnsi"/>
          <w:szCs w:val="24"/>
          <w:lang w:val="en-US" w:eastAsia="en-US"/>
        </w:rPr>
        <w:t>.</w:t>
      </w:r>
    </w:p>
    <w:p w:rsidR="00250708" w:rsidRPr="00353A44" w:rsidRDefault="00250708" w:rsidP="008053D0">
      <w:pPr>
        <w:keepNext/>
        <w:rPr>
          <w:rFonts w:asciiTheme="minorHAnsi" w:hAnsiTheme="minorHAnsi" w:cstheme="minorHAnsi"/>
          <w:szCs w:val="24"/>
          <w:lang w:val="en-US" w:eastAsia="en-US"/>
        </w:rPr>
      </w:pPr>
    </w:p>
    <w:p w:rsidR="008053D0" w:rsidRPr="00353A44" w:rsidRDefault="008053D0" w:rsidP="008053D0">
      <w:pPr>
        <w:keepNext/>
        <w:rPr>
          <w:rFonts w:asciiTheme="minorHAnsi" w:hAnsiTheme="minorHAnsi" w:cstheme="minorHAnsi"/>
          <w:b/>
          <w:szCs w:val="24"/>
          <w:lang w:val="en-US" w:eastAsia="en-US"/>
        </w:rPr>
      </w:pPr>
      <w:r w:rsidRPr="00353A44">
        <w:rPr>
          <w:rFonts w:asciiTheme="minorHAnsi" w:hAnsiTheme="minorHAnsi" w:cstheme="minorHAnsi"/>
          <w:b/>
          <w:szCs w:val="24"/>
          <w:lang w:val="en-US" w:eastAsia="en-US"/>
        </w:rPr>
        <w:t xml:space="preserve">Operating procedures for the Working Group </w:t>
      </w:r>
    </w:p>
    <w:p w:rsidR="008053D0" w:rsidRPr="00353A44" w:rsidRDefault="008053D0" w:rsidP="008053D0">
      <w:pPr>
        <w:keepNext/>
        <w:rPr>
          <w:rFonts w:asciiTheme="minorHAnsi" w:hAnsiTheme="minorHAnsi" w:cstheme="minorHAnsi"/>
          <w:szCs w:val="24"/>
          <w:lang w:val="en-US" w:eastAsia="en-US"/>
        </w:rPr>
      </w:pPr>
      <w:r w:rsidRPr="00353A44">
        <w:rPr>
          <w:rFonts w:asciiTheme="minorHAnsi" w:hAnsiTheme="minorHAnsi" w:cstheme="minorHAnsi"/>
          <w:szCs w:val="24"/>
          <w:lang w:val="en-US" w:eastAsia="en-US"/>
        </w:rPr>
        <w:t xml:space="preserve">The Working Group will operate according to the interim working group guidelines set out in the </w:t>
      </w:r>
      <w:hyperlink r:id="rId21" w:history="1">
        <w:r w:rsidRPr="00353A44">
          <w:rPr>
            <w:rStyle w:val="Hyperlink"/>
            <w:rFonts w:asciiTheme="minorHAnsi" w:hAnsiTheme="minorHAnsi" w:cstheme="minorHAnsi"/>
            <w:szCs w:val="24"/>
            <w:lang w:val="en-US" w:eastAsia="en-US"/>
          </w:rPr>
          <w:t>Draft Working guidelines of 5 Feb 2010</w:t>
        </w:r>
      </w:hyperlink>
      <w:r w:rsidRPr="00353A44">
        <w:rPr>
          <w:rFonts w:asciiTheme="minorHAnsi" w:hAnsiTheme="minorHAnsi" w:cstheme="minorHAnsi"/>
          <w:szCs w:val="24"/>
          <w:lang w:val="en-US" w:eastAsia="en-US"/>
        </w:rPr>
        <w:t>.</w:t>
      </w:r>
    </w:p>
    <w:p w:rsidR="008053D0" w:rsidRPr="00F17FF8" w:rsidRDefault="008053D0" w:rsidP="008053D0">
      <w:pPr>
        <w:rPr>
          <w:rFonts w:ascii="Calibri" w:hAnsi="Calibri"/>
          <w:sz w:val="22"/>
          <w:lang w:val="en-US" w:eastAsia="en-US"/>
        </w:rPr>
      </w:pPr>
    </w:p>
    <w:p w:rsidR="008053D0" w:rsidRPr="00353A44" w:rsidRDefault="008053D0" w:rsidP="008053D0">
      <w:pPr>
        <w:rPr>
          <w:rFonts w:ascii="Calibri" w:hAnsi="Calibri"/>
          <w:b/>
          <w:szCs w:val="24"/>
          <w:lang w:val="en-US" w:eastAsia="en-US"/>
        </w:rPr>
      </w:pPr>
      <w:r w:rsidRPr="00353A44">
        <w:rPr>
          <w:rFonts w:ascii="Calibri" w:hAnsi="Calibri"/>
          <w:b/>
          <w:szCs w:val="24"/>
          <w:lang w:val="en-US" w:eastAsia="en-US"/>
        </w:rPr>
        <w:t>Milestones</w:t>
      </w:r>
    </w:p>
    <w:tbl>
      <w:tblPr>
        <w:tblpPr w:leftFromText="180" w:rightFromText="180" w:vertAnchor="text" w:horzAnchor="margin" w:tblpX="-432" w:tblpY="246"/>
        <w:tblW w:w="1045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2700"/>
        <w:gridCol w:w="7758"/>
      </w:tblGrid>
      <w:tr w:rsidR="008053D0">
        <w:trPr>
          <w:trHeight w:val="343"/>
        </w:trPr>
        <w:tc>
          <w:tcPr>
            <w:tcW w:w="2700" w:type="dxa"/>
            <w:tcBorders>
              <w:top w:val="single" w:sz="8" w:space="0" w:color="4F81BD"/>
              <w:left w:val="single" w:sz="8" w:space="0" w:color="4F81BD"/>
              <w:bottom w:val="single" w:sz="18" w:space="0" w:color="4F81BD"/>
              <w:right w:val="single" w:sz="8" w:space="0" w:color="4F81BD"/>
            </w:tcBorders>
          </w:tcPr>
          <w:p w:rsidR="008053D0" w:rsidRPr="00A42A9E" w:rsidRDefault="008053D0" w:rsidP="008053D0">
            <w:pPr>
              <w:jc w:val="center"/>
              <w:rPr>
                <w:rFonts w:ascii="Calibri" w:hAnsi="Calibri"/>
                <w:b/>
                <w:bCs/>
                <w:sz w:val="22"/>
                <w:szCs w:val="22"/>
                <w:lang w:val="en-US" w:eastAsia="en-US"/>
              </w:rPr>
            </w:pPr>
            <w:r w:rsidRPr="00A42A9E">
              <w:rPr>
                <w:rFonts w:ascii="Calibri" w:hAnsi="Calibri"/>
                <w:b/>
                <w:bCs/>
                <w:sz w:val="22"/>
                <w:szCs w:val="22"/>
                <w:lang w:val="en-US" w:eastAsia="en-US"/>
              </w:rPr>
              <w:t>Dates</w:t>
            </w:r>
          </w:p>
        </w:tc>
        <w:tc>
          <w:tcPr>
            <w:tcW w:w="7758" w:type="dxa"/>
            <w:tcBorders>
              <w:top w:val="single" w:sz="8" w:space="0" w:color="4F81BD"/>
              <w:left w:val="single" w:sz="8" w:space="0" w:color="4F81BD"/>
              <w:bottom w:val="single" w:sz="18" w:space="0" w:color="4F81BD"/>
              <w:right w:val="single" w:sz="8" w:space="0" w:color="4F81BD"/>
            </w:tcBorders>
          </w:tcPr>
          <w:p w:rsidR="008053D0" w:rsidRPr="00A42A9E" w:rsidRDefault="008053D0" w:rsidP="008053D0">
            <w:pPr>
              <w:jc w:val="center"/>
              <w:rPr>
                <w:rFonts w:ascii="Calibri" w:hAnsi="Calibri"/>
                <w:b/>
                <w:bCs/>
                <w:sz w:val="22"/>
                <w:szCs w:val="22"/>
                <w:lang w:val="en-US" w:eastAsia="en-US"/>
              </w:rPr>
            </w:pPr>
            <w:r w:rsidRPr="00A42A9E">
              <w:rPr>
                <w:rFonts w:ascii="Calibri" w:hAnsi="Calibri"/>
                <w:b/>
                <w:bCs/>
                <w:sz w:val="22"/>
                <w:szCs w:val="22"/>
                <w:lang w:val="en-US" w:eastAsia="en-US"/>
              </w:rPr>
              <w:t>Tasks/Goals</w:t>
            </w:r>
          </w:p>
        </w:tc>
      </w:tr>
      <w:tr w:rsidR="008053D0">
        <w:tc>
          <w:tcPr>
            <w:tcW w:w="2700" w:type="dxa"/>
            <w:tcBorders>
              <w:top w:val="single" w:sz="8" w:space="0" w:color="4F81BD"/>
              <w:left w:val="single" w:sz="8" w:space="0" w:color="4F81BD"/>
              <w:bottom w:val="single" w:sz="8" w:space="0" w:color="4F81BD"/>
              <w:right w:val="single" w:sz="8" w:space="0" w:color="4F81BD"/>
            </w:tcBorders>
            <w:shd w:val="clear" w:color="auto" w:fill="D3DFEE"/>
          </w:tcPr>
          <w:p w:rsidR="008053D0" w:rsidRPr="00A42A9E" w:rsidRDefault="008053D0" w:rsidP="008053D0">
            <w:pPr>
              <w:rPr>
                <w:rFonts w:ascii="Calibri" w:hAnsi="Calibri"/>
                <w:b/>
                <w:bCs/>
                <w:sz w:val="20"/>
                <w:lang w:val="en-US" w:eastAsia="en-US"/>
              </w:rPr>
            </w:pPr>
            <w:r w:rsidRPr="00A42A9E">
              <w:rPr>
                <w:rFonts w:ascii="Calibri" w:hAnsi="Calibri"/>
                <w:b/>
                <w:bCs/>
                <w:sz w:val="20"/>
                <w:lang w:val="en-US" w:eastAsia="en-US"/>
              </w:rPr>
              <w:t>29 April</w:t>
            </w:r>
          </w:p>
        </w:tc>
        <w:tc>
          <w:tcPr>
            <w:tcW w:w="7758" w:type="dxa"/>
            <w:tcBorders>
              <w:top w:val="single" w:sz="8" w:space="0" w:color="4F81BD"/>
              <w:left w:val="single" w:sz="8" w:space="0" w:color="4F81BD"/>
              <w:bottom w:val="single" w:sz="8" w:space="0" w:color="4F81BD"/>
              <w:right w:val="single" w:sz="8" w:space="0" w:color="4F81BD"/>
            </w:tcBorders>
            <w:shd w:val="clear" w:color="auto" w:fill="D3DFEE"/>
          </w:tcPr>
          <w:p w:rsidR="008053D0" w:rsidRPr="00A42A9E" w:rsidRDefault="008053D0" w:rsidP="008053D0">
            <w:pPr>
              <w:rPr>
                <w:rFonts w:ascii="Calibri" w:hAnsi="Calibri"/>
                <w:sz w:val="20"/>
                <w:lang w:val="en-US" w:eastAsia="en-US"/>
              </w:rPr>
            </w:pPr>
            <w:r w:rsidRPr="00A42A9E">
              <w:rPr>
                <w:rFonts w:ascii="Calibri" w:hAnsi="Calibri"/>
                <w:sz w:val="20"/>
                <w:lang w:val="en-US" w:eastAsia="en-US"/>
              </w:rPr>
              <w:t xml:space="preserve">First conference call. Preparations for Chairs election, Charter drafting, work planning </w:t>
            </w:r>
          </w:p>
        </w:tc>
      </w:tr>
      <w:tr w:rsidR="008053D0">
        <w:tc>
          <w:tcPr>
            <w:tcW w:w="2700" w:type="dxa"/>
            <w:tcBorders>
              <w:top w:val="single" w:sz="8" w:space="0" w:color="4F81BD"/>
              <w:left w:val="single" w:sz="8" w:space="0" w:color="4F81BD"/>
              <w:bottom w:val="single" w:sz="8" w:space="0" w:color="4F81BD"/>
              <w:right w:val="single" w:sz="8" w:space="0" w:color="4F81BD"/>
            </w:tcBorders>
          </w:tcPr>
          <w:p w:rsidR="008053D0" w:rsidRPr="00A42A9E" w:rsidRDefault="008053D0" w:rsidP="008053D0">
            <w:pPr>
              <w:rPr>
                <w:rFonts w:ascii="Calibri" w:hAnsi="Calibri"/>
                <w:b/>
                <w:bCs/>
                <w:sz w:val="20"/>
                <w:lang w:val="en-US" w:eastAsia="en-US"/>
              </w:rPr>
            </w:pPr>
            <w:r w:rsidRPr="00A42A9E">
              <w:rPr>
                <w:rFonts w:ascii="Calibri" w:hAnsi="Calibri"/>
                <w:b/>
                <w:bCs/>
                <w:sz w:val="20"/>
                <w:lang w:val="en-US" w:eastAsia="en-US"/>
              </w:rPr>
              <w:t>10 May</w:t>
            </w:r>
          </w:p>
        </w:tc>
        <w:tc>
          <w:tcPr>
            <w:tcW w:w="7758" w:type="dxa"/>
            <w:tcBorders>
              <w:top w:val="single" w:sz="8" w:space="0" w:color="4F81BD"/>
              <w:left w:val="single" w:sz="8" w:space="0" w:color="4F81BD"/>
              <w:bottom w:val="single" w:sz="8" w:space="0" w:color="4F81BD"/>
              <w:right w:val="single" w:sz="8" w:space="0" w:color="4F81BD"/>
            </w:tcBorders>
          </w:tcPr>
          <w:p w:rsidR="008053D0" w:rsidRPr="00A42A9E" w:rsidRDefault="008053D0" w:rsidP="008053D0">
            <w:pPr>
              <w:rPr>
                <w:rFonts w:ascii="Calibri" w:hAnsi="Calibri"/>
                <w:sz w:val="20"/>
                <w:lang w:val="en-US" w:eastAsia="en-US"/>
              </w:rPr>
            </w:pPr>
            <w:r w:rsidRPr="00A42A9E">
              <w:rPr>
                <w:rFonts w:ascii="Calibri" w:hAnsi="Calibri"/>
                <w:sz w:val="20"/>
                <w:lang w:val="en-US" w:eastAsia="en-US"/>
              </w:rPr>
              <w:t xml:space="preserve">Adoption of WG Charter by participating SOs and ACs </w:t>
            </w:r>
          </w:p>
        </w:tc>
      </w:tr>
      <w:tr w:rsidR="008053D0">
        <w:tc>
          <w:tcPr>
            <w:tcW w:w="2700" w:type="dxa"/>
            <w:tcBorders>
              <w:top w:val="single" w:sz="8" w:space="0" w:color="4F81BD"/>
              <w:left w:val="single" w:sz="8" w:space="0" w:color="4F81BD"/>
              <w:bottom w:val="single" w:sz="8" w:space="0" w:color="4F81BD"/>
              <w:right w:val="single" w:sz="8" w:space="0" w:color="4F81BD"/>
            </w:tcBorders>
            <w:shd w:val="clear" w:color="auto" w:fill="D3DFEE"/>
          </w:tcPr>
          <w:p w:rsidR="008053D0" w:rsidRPr="00A42A9E" w:rsidRDefault="008053D0" w:rsidP="008053D0">
            <w:pPr>
              <w:rPr>
                <w:rFonts w:ascii="Calibri" w:hAnsi="Calibri"/>
                <w:b/>
                <w:bCs/>
                <w:sz w:val="20"/>
                <w:lang w:val="en-US" w:eastAsia="en-US"/>
              </w:rPr>
            </w:pPr>
            <w:r w:rsidRPr="00A42A9E">
              <w:rPr>
                <w:rFonts w:ascii="Calibri" w:hAnsi="Calibri"/>
                <w:b/>
                <w:bCs/>
                <w:sz w:val="20"/>
                <w:lang w:val="en-US" w:eastAsia="en-US"/>
              </w:rPr>
              <w:t>5 May - 9 June</w:t>
            </w:r>
          </w:p>
        </w:tc>
        <w:tc>
          <w:tcPr>
            <w:tcW w:w="7758" w:type="dxa"/>
            <w:tcBorders>
              <w:top w:val="single" w:sz="8" w:space="0" w:color="4F81BD"/>
              <w:left w:val="single" w:sz="8" w:space="0" w:color="4F81BD"/>
              <w:bottom w:val="single" w:sz="8" w:space="0" w:color="4F81BD"/>
              <w:right w:val="single" w:sz="8" w:space="0" w:color="4F81BD"/>
            </w:tcBorders>
            <w:shd w:val="clear" w:color="auto" w:fill="D3DFEE"/>
          </w:tcPr>
          <w:p w:rsidR="008053D0" w:rsidRPr="00A42A9E" w:rsidRDefault="008053D0" w:rsidP="008053D0">
            <w:pPr>
              <w:rPr>
                <w:rFonts w:ascii="Calibri" w:hAnsi="Calibri"/>
                <w:sz w:val="20"/>
                <w:lang w:val="en-US" w:eastAsia="en-US"/>
              </w:rPr>
            </w:pPr>
            <w:r w:rsidRPr="00A42A9E">
              <w:rPr>
                <w:rFonts w:ascii="Calibri" w:hAnsi="Calibri"/>
                <w:sz w:val="20"/>
                <w:lang w:val="en-US" w:eastAsia="en-US"/>
              </w:rPr>
              <w:t xml:space="preserve">Weekly conference calls. Drafting of Recommendation by WT1 and WT2. </w:t>
            </w:r>
          </w:p>
        </w:tc>
      </w:tr>
      <w:tr w:rsidR="008053D0">
        <w:tc>
          <w:tcPr>
            <w:tcW w:w="2700" w:type="dxa"/>
            <w:tcBorders>
              <w:top w:val="single" w:sz="8" w:space="0" w:color="4F81BD"/>
              <w:left w:val="single" w:sz="8" w:space="0" w:color="4F81BD"/>
              <w:bottom w:val="single" w:sz="8" w:space="0" w:color="4F81BD"/>
              <w:right w:val="single" w:sz="8" w:space="0" w:color="4F81BD"/>
            </w:tcBorders>
          </w:tcPr>
          <w:p w:rsidR="008053D0" w:rsidRPr="00A42A9E" w:rsidRDefault="008053D0" w:rsidP="008053D0">
            <w:pPr>
              <w:rPr>
                <w:rFonts w:ascii="Calibri" w:hAnsi="Calibri"/>
                <w:b/>
                <w:bCs/>
                <w:sz w:val="20"/>
                <w:lang w:val="en-US" w:eastAsia="en-US"/>
              </w:rPr>
            </w:pPr>
            <w:r w:rsidRPr="00A42A9E">
              <w:rPr>
                <w:rFonts w:ascii="Calibri" w:hAnsi="Calibri"/>
                <w:b/>
                <w:bCs/>
                <w:sz w:val="20"/>
                <w:highlight w:val="yellow"/>
                <w:lang w:val="en-US" w:eastAsia="en-US"/>
              </w:rPr>
              <w:t>16 June – 21 June</w:t>
            </w:r>
            <w:r w:rsidRPr="00A42A9E">
              <w:rPr>
                <w:rFonts w:ascii="Calibri" w:hAnsi="Calibri"/>
                <w:b/>
                <w:bCs/>
                <w:sz w:val="20"/>
                <w:lang w:val="en-US" w:eastAsia="en-US"/>
              </w:rPr>
              <w:t xml:space="preserve"> </w:t>
            </w:r>
          </w:p>
        </w:tc>
        <w:tc>
          <w:tcPr>
            <w:tcW w:w="7758" w:type="dxa"/>
            <w:tcBorders>
              <w:top w:val="single" w:sz="8" w:space="0" w:color="4F81BD"/>
              <w:left w:val="single" w:sz="8" w:space="0" w:color="4F81BD"/>
              <w:bottom w:val="single" w:sz="8" w:space="0" w:color="4F81BD"/>
              <w:right w:val="single" w:sz="8" w:space="0" w:color="4F81BD"/>
            </w:tcBorders>
          </w:tcPr>
          <w:p w:rsidR="008053D0" w:rsidRPr="00A42A9E" w:rsidRDefault="008053D0" w:rsidP="008053D0">
            <w:pPr>
              <w:rPr>
                <w:rFonts w:ascii="Calibri" w:hAnsi="Calibri"/>
                <w:sz w:val="20"/>
                <w:lang w:val="en-US" w:eastAsia="en-US"/>
              </w:rPr>
            </w:pPr>
            <w:r w:rsidRPr="00A42A9E">
              <w:rPr>
                <w:rFonts w:ascii="Calibri" w:hAnsi="Calibri"/>
                <w:sz w:val="20"/>
                <w:lang w:val="en-US" w:eastAsia="en-US"/>
              </w:rPr>
              <w:t>Posting of "snapshot" on WG's plans &amp; progress for public comment in English</w:t>
            </w:r>
          </w:p>
        </w:tc>
      </w:tr>
      <w:tr w:rsidR="008053D0">
        <w:tc>
          <w:tcPr>
            <w:tcW w:w="2700" w:type="dxa"/>
            <w:tcBorders>
              <w:top w:val="single" w:sz="8" w:space="0" w:color="4F81BD"/>
              <w:left w:val="single" w:sz="8" w:space="0" w:color="4F81BD"/>
              <w:bottom w:val="single" w:sz="8" w:space="0" w:color="4F81BD"/>
              <w:right w:val="single" w:sz="8" w:space="0" w:color="4F81BD"/>
            </w:tcBorders>
            <w:shd w:val="clear" w:color="auto" w:fill="D3DFEE"/>
          </w:tcPr>
          <w:p w:rsidR="008053D0" w:rsidRPr="00A42A9E" w:rsidRDefault="008053D0" w:rsidP="008053D0">
            <w:pPr>
              <w:rPr>
                <w:rFonts w:ascii="Calibri" w:hAnsi="Calibri"/>
                <w:b/>
                <w:bCs/>
                <w:sz w:val="20"/>
                <w:lang w:val="en-US" w:eastAsia="en-US"/>
              </w:rPr>
            </w:pPr>
            <w:r w:rsidRPr="00A42A9E">
              <w:rPr>
                <w:rFonts w:ascii="Calibri" w:hAnsi="Calibri"/>
                <w:b/>
                <w:bCs/>
                <w:sz w:val="20"/>
                <w:highlight w:val="yellow"/>
                <w:lang w:val="en-US" w:eastAsia="en-US"/>
              </w:rPr>
              <w:t>23 June – 23 August</w:t>
            </w:r>
          </w:p>
        </w:tc>
        <w:tc>
          <w:tcPr>
            <w:tcW w:w="7758" w:type="dxa"/>
            <w:tcBorders>
              <w:top w:val="single" w:sz="8" w:space="0" w:color="4F81BD"/>
              <w:left w:val="single" w:sz="8" w:space="0" w:color="4F81BD"/>
              <w:bottom w:val="single" w:sz="8" w:space="0" w:color="4F81BD"/>
              <w:right w:val="single" w:sz="8" w:space="0" w:color="4F81BD"/>
            </w:tcBorders>
            <w:shd w:val="clear" w:color="auto" w:fill="D3DFEE"/>
          </w:tcPr>
          <w:p w:rsidR="008053D0" w:rsidRPr="00A42A9E" w:rsidRDefault="008053D0" w:rsidP="008053D0">
            <w:pPr>
              <w:rPr>
                <w:rFonts w:ascii="Calibri" w:hAnsi="Calibri"/>
                <w:sz w:val="20"/>
                <w:lang w:val="en-US" w:eastAsia="en-US"/>
              </w:rPr>
            </w:pPr>
            <w:r w:rsidRPr="00A42A9E">
              <w:rPr>
                <w:rFonts w:ascii="Calibri" w:hAnsi="Calibri"/>
                <w:sz w:val="20"/>
                <w:lang w:val="en-US" w:eastAsia="en-US"/>
              </w:rPr>
              <w:t>Posting of "snapshot" on WG's plans &amp; progress for public comment in Spanish, French, Chinese, Arabic and Russian</w:t>
            </w:r>
          </w:p>
        </w:tc>
      </w:tr>
      <w:tr w:rsidR="008053D0">
        <w:tc>
          <w:tcPr>
            <w:tcW w:w="2700" w:type="dxa"/>
            <w:tcBorders>
              <w:top w:val="single" w:sz="8" w:space="0" w:color="4F81BD"/>
              <w:left w:val="single" w:sz="8" w:space="0" w:color="4F81BD"/>
              <w:bottom w:val="single" w:sz="8" w:space="0" w:color="4F81BD"/>
              <w:right w:val="single" w:sz="8" w:space="0" w:color="4F81BD"/>
            </w:tcBorders>
          </w:tcPr>
          <w:p w:rsidR="008053D0" w:rsidRPr="00A42A9E" w:rsidRDefault="008053D0" w:rsidP="008053D0">
            <w:pPr>
              <w:rPr>
                <w:rFonts w:ascii="Calibri" w:hAnsi="Calibri"/>
                <w:b/>
                <w:bCs/>
                <w:sz w:val="20"/>
                <w:lang w:val="en-US" w:eastAsia="en-US"/>
              </w:rPr>
            </w:pPr>
            <w:r w:rsidRPr="00A42A9E">
              <w:rPr>
                <w:rFonts w:ascii="Calibri" w:hAnsi="Calibri"/>
                <w:b/>
                <w:bCs/>
                <w:sz w:val="20"/>
                <w:lang w:val="en-US" w:eastAsia="en-US"/>
              </w:rPr>
              <w:t>21-25 June</w:t>
            </w:r>
          </w:p>
        </w:tc>
        <w:tc>
          <w:tcPr>
            <w:tcW w:w="7758" w:type="dxa"/>
            <w:tcBorders>
              <w:top w:val="single" w:sz="8" w:space="0" w:color="4F81BD"/>
              <w:left w:val="single" w:sz="8" w:space="0" w:color="4F81BD"/>
              <w:bottom w:val="single" w:sz="8" w:space="0" w:color="4F81BD"/>
              <w:right w:val="single" w:sz="8" w:space="0" w:color="4F81BD"/>
            </w:tcBorders>
          </w:tcPr>
          <w:p w:rsidR="008053D0" w:rsidRPr="00A42A9E" w:rsidRDefault="008053D0" w:rsidP="008053D0">
            <w:pPr>
              <w:rPr>
                <w:rFonts w:ascii="Calibri" w:hAnsi="Calibri"/>
                <w:bCs/>
                <w:i/>
                <w:sz w:val="20"/>
                <w:lang w:val="en-US" w:eastAsia="en-US"/>
              </w:rPr>
            </w:pPr>
            <w:r w:rsidRPr="00A42A9E">
              <w:rPr>
                <w:rFonts w:ascii="Calibri" w:hAnsi="Calibri"/>
                <w:sz w:val="20"/>
                <w:lang w:val="en-US" w:eastAsia="en-US"/>
              </w:rPr>
              <w:t xml:space="preserve">Community discussions during ICANN Brussels Meeting – Session </w:t>
            </w:r>
            <w:r w:rsidRPr="00A42A9E">
              <w:rPr>
                <w:rFonts w:ascii="Calibri" w:hAnsi="Calibri"/>
                <w:i/>
                <w:sz w:val="20"/>
                <w:lang w:val="en-US" w:eastAsia="en-US"/>
              </w:rPr>
              <w:t xml:space="preserve">“Reducing Barriers to  </w:t>
            </w:r>
            <w:r w:rsidRPr="00A42A9E">
              <w:rPr>
                <w:rFonts w:ascii="Calibri" w:hAnsi="Calibri"/>
                <w:bCs/>
                <w:i/>
                <w:sz w:val="20"/>
                <w:lang w:val="en-US" w:eastAsia="en-US"/>
              </w:rPr>
              <w:t xml:space="preserve">New gTLD Creation in Developing Regions”  </w:t>
            </w:r>
            <w:r w:rsidRPr="00A42A9E">
              <w:rPr>
                <w:sz w:val="20"/>
              </w:rPr>
              <w:t xml:space="preserve"> </w:t>
            </w:r>
            <w:hyperlink r:id="rId22" w:history="1">
              <w:r w:rsidRPr="00A42A9E">
                <w:rPr>
                  <w:rStyle w:val="Hyperlink"/>
                  <w:rFonts w:ascii="Calibri" w:hAnsi="Calibri"/>
                  <w:bCs/>
                  <w:i/>
                  <w:sz w:val="20"/>
                  <w:lang w:val="en-US" w:eastAsia="en-US"/>
                </w:rPr>
                <w:t>http://brussels38.icann.org/node/12503</w:t>
              </w:r>
            </w:hyperlink>
          </w:p>
        </w:tc>
      </w:tr>
      <w:tr w:rsidR="008053D0">
        <w:tc>
          <w:tcPr>
            <w:tcW w:w="2700" w:type="dxa"/>
            <w:tcBorders>
              <w:top w:val="single" w:sz="8" w:space="0" w:color="4F81BD"/>
              <w:left w:val="single" w:sz="8" w:space="0" w:color="4F81BD"/>
              <w:bottom w:val="single" w:sz="8" w:space="0" w:color="4F81BD"/>
              <w:right w:val="single" w:sz="8" w:space="0" w:color="4F81BD"/>
            </w:tcBorders>
            <w:shd w:val="clear" w:color="auto" w:fill="D3DFEE"/>
          </w:tcPr>
          <w:p w:rsidR="008053D0" w:rsidRPr="00A42A9E" w:rsidRDefault="008053D0" w:rsidP="00C97225">
            <w:pPr>
              <w:rPr>
                <w:rFonts w:ascii="Calibri" w:hAnsi="Calibri"/>
                <w:b/>
                <w:bCs/>
                <w:sz w:val="20"/>
                <w:lang w:val="en-US" w:eastAsia="en-US"/>
              </w:rPr>
            </w:pPr>
            <w:r w:rsidRPr="00A42A9E">
              <w:rPr>
                <w:rFonts w:ascii="Calibri" w:hAnsi="Calibri"/>
                <w:b/>
                <w:bCs/>
                <w:sz w:val="20"/>
                <w:lang w:val="en-US" w:eastAsia="en-US"/>
              </w:rPr>
              <w:t xml:space="preserve">10 July - </w:t>
            </w:r>
            <w:r w:rsidR="00C97225" w:rsidRPr="00C97225">
              <w:rPr>
                <w:rFonts w:ascii="Calibri" w:hAnsi="Calibri"/>
                <w:b/>
                <w:bCs/>
                <w:sz w:val="20"/>
                <w:highlight w:val="yellow"/>
                <w:lang w:val="en-US" w:eastAsia="en-US"/>
              </w:rPr>
              <w:t>___</w:t>
            </w:r>
            <w:r w:rsidR="00C97225">
              <w:rPr>
                <w:rFonts w:ascii="Calibri" w:hAnsi="Calibri"/>
                <w:b/>
                <w:bCs/>
                <w:sz w:val="20"/>
                <w:lang w:val="en-US" w:eastAsia="en-US"/>
              </w:rPr>
              <w:t>September</w:t>
            </w:r>
          </w:p>
        </w:tc>
        <w:tc>
          <w:tcPr>
            <w:tcW w:w="7758" w:type="dxa"/>
            <w:tcBorders>
              <w:top w:val="single" w:sz="8" w:space="0" w:color="4F81BD"/>
              <w:left w:val="single" w:sz="8" w:space="0" w:color="4F81BD"/>
              <w:bottom w:val="single" w:sz="8" w:space="0" w:color="4F81BD"/>
              <w:right w:val="single" w:sz="8" w:space="0" w:color="4F81BD"/>
            </w:tcBorders>
            <w:shd w:val="clear" w:color="auto" w:fill="D3DFEE"/>
          </w:tcPr>
          <w:p w:rsidR="008053D0" w:rsidRPr="00A42A9E" w:rsidRDefault="008053D0" w:rsidP="008053D0">
            <w:pPr>
              <w:rPr>
                <w:rFonts w:ascii="Calibri" w:hAnsi="Calibri"/>
                <w:sz w:val="20"/>
                <w:lang w:val="en-US" w:eastAsia="en-US"/>
              </w:rPr>
            </w:pPr>
            <w:r w:rsidRPr="00A42A9E">
              <w:rPr>
                <w:rFonts w:ascii="Calibri" w:hAnsi="Calibri"/>
                <w:sz w:val="20"/>
                <w:lang w:val="en-US" w:eastAsia="en-US"/>
              </w:rPr>
              <w:t xml:space="preserve">Weekly conference calls resumed, development of final recommendation based on public comments received </w:t>
            </w:r>
          </w:p>
        </w:tc>
      </w:tr>
      <w:tr w:rsidR="008053D0">
        <w:tc>
          <w:tcPr>
            <w:tcW w:w="2700" w:type="dxa"/>
            <w:tcBorders>
              <w:top w:val="single" w:sz="8" w:space="0" w:color="4F81BD"/>
              <w:left w:val="single" w:sz="8" w:space="0" w:color="4F81BD"/>
              <w:bottom w:val="single" w:sz="8" w:space="0" w:color="4F81BD"/>
              <w:right w:val="single" w:sz="8" w:space="0" w:color="4F81BD"/>
            </w:tcBorders>
          </w:tcPr>
          <w:p w:rsidR="008053D0" w:rsidRPr="00A42A9E" w:rsidRDefault="008053D0" w:rsidP="00C97225">
            <w:pPr>
              <w:rPr>
                <w:rFonts w:ascii="Calibri" w:hAnsi="Calibri"/>
                <w:b/>
                <w:bCs/>
                <w:sz w:val="20"/>
                <w:lang w:val="en-US" w:eastAsia="en-US"/>
              </w:rPr>
            </w:pPr>
            <w:r w:rsidRPr="00A42A9E">
              <w:rPr>
                <w:rFonts w:ascii="Calibri" w:hAnsi="Calibri"/>
                <w:b/>
                <w:bCs/>
                <w:sz w:val="20"/>
                <w:highlight w:val="yellow"/>
                <w:lang w:val="en-US" w:eastAsia="en-US"/>
              </w:rPr>
              <w:t>__</w:t>
            </w:r>
            <w:r w:rsidRPr="00A42A9E">
              <w:rPr>
                <w:rFonts w:ascii="Calibri" w:hAnsi="Calibri"/>
                <w:b/>
                <w:bCs/>
                <w:sz w:val="20"/>
                <w:lang w:val="en-US" w:eastAsia="en-US"/>
              </w:rPr>
              <w:t xml:space="preserve"> </w:t>
            </w:r>
            <w:r w:rsidR="00C97225">
              <w:rPr>
                <w:rFonts w:ascii="Calibri" w:hAnsi="Calibri"/>
                <w:b/>
                <w:bCs/>
                <w:sz w:val="20"/>
                <w:lang w:val="en-US" w:eastAsia="en-US"/>
              </w:rPr>
              <w:t>September</w:t>
            </w:r>
          </w:p>
        </w:tc>
        <w:tc>
          <w:tcPr>
            <w:tcW w:w="7758" w:type="dxa"/>
            <w:tcBorders>
              <w:top w:val="single" w:sz="8" w:space="0" w:color="4F81BD"/>
              <w:left w:val="single" w:sz="8" w:space="0" w:color="4F81BD"/>
              <w:bottom w:val="single" w:sz="8" w:space="0" w:color="4F81BD"/>
              <w:right w:val="single" w:sz="8" w:space="0" w:color="4F81BD"/>
            </w:tcBorders>
          </w:tcPr>
          <w:p w:rsidR="008053D0" w:rsidRPr="00A42A9E" w:rsidRDefault="008053D0" w:rsidP="008053D0">
            <w:pPr>
              <w:rPr>
                <w:rFonts w:ascii="Calibri" w:hAnsi="Calibri"/>
                <w:sz w:val="20"/>
                <w:lang w:val="en-US" w:eastAsia="en-US"/>
              </w:rPr>
            </w:pPr>
            <w:r w:rsidRPr="00A42A9E">
              <w:rPr>
                <w:rFonts w:ascii="Calibri" w:hAnsi="Calibri"/>
                <w:sz w:val="20"/>
                <w:lang w:val="en-US" w:eastAsia="en-US"/>
              </w:rPr>
              <w:t>Final recommendation posted for Board and Community consideration</w:t>
            </w:r>
          </w:p>
        </w:tc>
      </w:tr>
    </w:tbl>
    <w:p w:rsidR="008053D0" w:rsidRPr="00F17FF8" w:rsidRDefault="008053D0" w:rsidP="008053D0">
      <w:pPr>
        <w:rPr>
          <w:rFonts w:ascii="Calibri" w:hAnsi="Calibri"/>
          <w:sz w:val="22"/>
          <w:lang w:val="en-US" w:eastAsia="en-US"/>
        </w:rPr>
        <w:sectPr w:rsidR="008053D0" w:rsidRPr="00F17FF8" w:rsidSect="00E94CE6">
          <w:type w:val="continuous"/>
          <w:pgSz w:w="12240" w:h="15840"/>
          <w:pgMar w:top="1440" w:right="1800" w:bottom="1440" w:left="1440" w:header="720" w:footer="720" w:gutter="0"/>
          <w:lnNumType w:countBy="1" w:restart="continuous"/>
          <w:cols w:space="720"/>
          <w:docGrid w:linePitch="360"/>
        </w:sectPr>
      </w:pPr>
    </w:p>
    <w:p w:rsidR="008053D0" w:rsidRPr="00353A44" w:rsidRDefault="008053D0" w:rsidP="008053D0">
      <w:pPr>
        <w:pStyle w:val="Heading1"/>
        <w:rPr>
          <w:sz w:val="36"/>
          <w:szCs w:val="36"/>
        </w:rPr>
      </w:pPr>
      <w:r w:rsidRPr="00F17FF8">
        <w:rPr>
          <w:rFonts w:ascii="Calibri" w:hAnsi="Calibri"/>
        </w:rPr>
        <w:lastRenderedPageBreak/>
        <w:br w:type="page"/>
      </w:r>
      <w:bookmarkStart w:id="45" w:name="_Toc143058498"/>
      <w:bookmarkStart w:id="46" w:name="_Toc143599841"/>
      <w:r w:rsidRPr="00353A44">
        <w:rPr>
          <w:color w:val="365F91"/>
          <w:sz w:val="36"/>
          <w:szCs w:val="36"/>
        </w:rPr>
        <w:lastRenderedPageBreak/>
        <w:t xml:space="preserve">Annex B – </w:t>
      </w:r>
      <w:bookmarkEnd w:id="40"/>
      <w:bookmarkEnd w:id="41"/>
      <w:r w:rsidRPr="00353A44">
        <w:rPr>
          <w:color w:val="365F91"/>
          <w:sz w:val="36"/>
          <w:szCs w:val="36"/>
        </w:rPr>
        <w:t>Relevant Resolutions</w:t>
      </w:r>
      <w:bookmarkEnd w:id="45"/>
      <w:bookmarkEnd w:id="46"/>
    </w:p>
    <w:p w:rsidR="005410C2" w:rsidRDefault="005410C2" w:rsidP="008053D0">
      <w:pPr>
        <w:widowControl w:val="0"/>
        <w:autoSpaceDE w:val="0"/>
        <w:autoSpaceDN w:val="0"/>
        <w:adjustRightInd w:val="0"/>
        <w:rPr>
          <w:rFonts w:ascii="Calibri" w:hAnsi="Calibri" w:cs="Verdana"/>
          <w:sz w:val="22"/>
        </w:rPr>
      </w:pPr>
      <w:r w:rsidRPr="005410C2">
        <w:rPr>
          <w:rFonts w:ascii="Calibri" w:hAnsi="Calibri" w:cs="Verdana"/>
          <w:b/>
          <w:szCs w:val="24"/>
        </w:rPr>
        <w:t xml:space="preserve">1. </w:t>
      </w:r>
      <w:r w:rsidR="008053D0" w:rsidRPr="005410C2">
        <w:rPr>
          <w:rFonts w:ascii="Calibri" w:hAnsi="Calibri" w:cs="Verdana"/>
          <w:b/>
          <w:szCs w:val="24"/>
        </w:rPr>
        <w:t xml:space="preserve">ICANN Board Resolution #20 </w:t>
      </w:r>
      <w:r w:rsidR="00E16D80">
        <w:rPr>
          <w:rFonts w:ascii="Calibri" w:hAnsi="Calibri" w:cs="Verdana"/>
          <w:b/>
          <w:szCs w:val="24"/>
        </w:rPr>
        <w:t xml:space="preserve">– </w:t>
      </w:r>
      <w:r w:rsidR="008053D0" w:rsidRPr="005410C2">
        <w:rPr>
          <w:rFonts w:ascii="Calibri" w:hAnsi="Calibri" w:cs="Verdana"/>
          <w:b/>
          <w:szCs w:val="24"/>
        </w:rPr>
        <w:t>Nairobi</w:t>
      </w:r>
      <w:r w:rsidR="00E16D80">
        <w:rPr>
          <w:rFonts w:ascii="Calibri" w:hAnsi="Calibri" w:cs="Verdana"/>
          <w:b/>
          <w:szCs w:val="24"/>
        </w:rPr>
        <w:t xml:space="preserve"> ICANN Meeting</w:t>
      </w:r>
    </w:p>
    <w:p w:rsidR="005410C2" w:rsidRPr="00353A44" w:rsidRDefault="005410C2" w:rsidP="008053D0">
      <w:pPr>
        <w:widowControl w:val="0"/>
        <w:autoSpaceDE w:val="0"/>
        <w:autoSpaceDN w:val="0"/>
        <w:adjustRightInd w:val="0"/>
        <w:rPr>
          <w:rFonts w:ascii="Calibri" w:hAnsi="Calibri" w:cs="Verdana"/>
          <w:szCs w:val="24"/>
        </w:rPr>
      </w:pPr>
      <w:r w:rsidRPr="00353A44">
        <w:rPr>
          <w:rFonts w:asciiTheme="minorHAnsi" w:hAnsiTheme="minorHAnsi" w:cstheme="minorHAnsi"/>
          <w:szCs w:val="24"/>
        </w:rPr>
        <w:t>See:</w:t>
      </w:r>
      <w:r w:rsidRPr="00353A44">
        <w:rPr>
          <w:szCs w:val="24"/>
        </w:rPr>
        <w:t xml:space="preserve"> </w:t>
      </w:r>
      <w:hyperlink r:id="rId23" w:history="1">
        <w:r w:rsidR="008053D0" w:rsidRPr="00353A44">
          <w:rPr>
            <w:rStyle w:val="Hyperlink"/>
            <w:rFonts w:ascii="Calibri" w:hAnsi="Calibri" w:cs="Verdana"/>
            <w:szCs w:val="24"/>
          </w:rPr>
          <w:t>http://www.icann.org/en/minutes/resolutions-12mar10-en.htm#20</w:t>
        </w:r>
      </w:hyperlink>
    </w:p>
    <w:p w:rsidR="008053D0" w:rsidRPr="00353A44" w:rsidRDefault="008053D0" w:rsidP="008053D0">
      <w:pPr>
        <w:widowControl w:val="0"/>
        <w:autoSpaceDE w:val="0"/>
        <w:autoSpaceDN w:val="0"/>
        <w:adjustRightInd w:val="0"/>
        <w:rPr>
          <w:rFonts w:ascii="Calibri" w:hAnsi="Calibri" w:cs="Verdana"/>
          <w:szCs w:val="24"/>
          <w:u w:val="single"/>
        </w:rPr>
      </w:pPr>
      <w:r w:rsidRPr="00353A44">
        <w:rPr>
          <w:rFonts w:ascii="Calibri" w:hAnsi="Calibri" w:cs="Verdana"/>
          <w:szCs w:val="24"/>
          <w:u w:val="single"/>
        </w:rPr>
        <w:t xml:space="preserve">20. Support for Applicants Requesting New gTLD Applicants </w:t>
      </w:r>
    </w:p>
    <w:p w:rsidR="008053D0" w:rsidRPr="00353A44" w:rsidRDefault="008053D0" w:rsidP="005410C2">
      <w:pPr>
        <w:widowControl w:val="0"/>
        <w:autoSpaceDE w:val="0"/>
        <w:autoSpaceDN w:val="0"/>
        <w:adjustRightInd w:val="0"/>
        <w:spacing w:line="240" w:lineRule="auto"/>
        <w:rPr>
          <w:rFonts w:ascii="Calibri" w:hAnsi="Calibri" w:cs="Verdana"/>
          <w:szCs w:val="24"/>
        </w:rPr>
      </w:pPr>
      <w:r w:rsidRPr="00353A44">
        <w:rPr>
          <w:rFonts w:ascii="Calibri" w:hAnsi="Calibri" w:cs="Verdana"/>
          <w:szCs w:val="24"/>
        </w:rPr>
        <w:t>Whereas, the launch of the New gTLD Program will bring fundamental change to the marketplace, including competition and innovation;</w:t>
      </w:r>
    </w:p>
    <w:p w:rsidR="008053D0" w:rsidRPr="00353A44" w:rsidRDefault="008053D0" w:rsidP="005410C2">
      <w:pPr>
        <w:widowControl w:val="0"/>
        <w:autoSpaceDE w:val="0"/>
        <w:autoSpaceDN w:val="0"/>
        <w:adjustRightInd w:val="0"/>
        <w:spacing w:line="240" w:lineRule="auto"/>
        <w:rPr>
          <w:rFonts w:ascii="Calibri" w:hAnsi="Calibri" w:cs="Verdana"/>
          <w:szCs w:val="24"/>
        </w:rPr>
      </w:pPr>
      <w:r w:rsidRPr="00353A44">
        <w:rPr>
          <w:rFonts w:ascii="Calibri" w:hAnsi="Calibri" w:cs="Verdana"/>
          <w:szCs w:val="24"/>
        </w:rPr>
        <w:t>Whereas, the evolution of relationships and restrictions on relationships between registries and registrars have been a center of discussion and analysis;</w:t>
      </w:r>
    </w:p>
    <w:p w:rsidR="008053D0" w:rsidRPr="00353A44" w:rsidRDefault="008053D0" w:rsidP="005410C2">
      <w:pPr>
        <w:widowControl w:val="0"/>
        <w:autoSpaceDE w:val="0"/>
        <w:autoSpaceDN w:val="0"/>
        <w:adjustRightInd w:val="0"/>
        <w:spacing w:line="240" w:lineRule="auto"/>
        <w:rPr>
          <w:rFonts w:ascii="Calibri" w:hAnsi="Calibri" w:cs="Verdana"/>
          <w:szCs w:val="24"/>
        </w:rPr>
      </w:pPr>
      <w:r w:rsidRPr="00353A44">
        <w:rPr>
          <w:rFonts w:ascii="Calibri" w:hAnsi="Calibri" w:cs="Verdana"/>
          <w:szCs w:val="24"/>
        </w:rPr>
        <w:t>Whereas, the introduction of new gTLDs will bring change and opportunity for innovation, new services and benefits for users and registrants;</w:t>
      </w:r>
    </w:p>
    <w:p w:rsidR="008053D0" w:rsidRPr="00353A44" w:rsidRDefault="008053D0" w:rsidP="005410C2">
      <w:pPr>
        <w:widowControl w:val="0"/>
        <w:autoSpaceDE w:val="0"/>
        <w:autoSpaceDN w:val="0"/>
        <w:adjustRightInd w:val="0"/>
        <w:spacing w:line="240" w:lineRule="auto"/>
        <w:rPr>
          <w:rFonts w:ascii="Calibri" w:hAnsi="Calibri" w:cs="Verdana"/>
          <w:szCs w:val="24"/>
        </w:rPr>
      </w:pPr>
      <w:r w:rsidRPr="00353A44">
        <w:rPr>
          <w:rFonts w:ascii="Calibri" w:hAnsi="Calibri" w:cs="Verdana"/>
          <w:szCs w:val="24"/>
        </w:rPr>
        <w:t>Whereas, ICANN aims to ensure that the New gTLD Program is inclusive, along the lines of the organization's strategic objectives;</w:t>
      </w:r>
    </w:p>
    <w:p w:rsidR="008053D0" w:rsidRPr="00353A44" w:rsidRDefault="008053D0" w:rsidP="005410C2">
      <w:pPr>
        <w:widowControl w:val="0"/>
        <w:autoSpaceDE w:val="0"/>
        <w:autoSpaceDN w:val="0"/>
        <w:adjustRightInd w:val="0"/>
        <w:spacing w:line="240" w:lineRule="auto"/>
        <w:rPr>
          <w:rFonts w:ascii="Calibri" w:hAnsi="Calibri" w:cs="Verdana"/>
          <w:szCs w:val="24"/>
        </w:rPr>
      </w:pPr>
      <w:r w:rsidRPr="00353A44">
        <w:rPr>
          <w:rFonts w:ascii="Calibri" w:hAnsi="Calibri" w:cs="Verdana"/>
          <w:szCs w:val="24"/>
        </w:rPr>
        <w:t>Whereas, ICANN has a requirement to recover the costs of new gTLD applications and on-going services to new gTLDs; and</w:t>
      </w:r>
    </w:p>
    <w:p w:rsidR="008053D0" w:rsidRPr="00353A44" w:rsidRDefault="008053D0" w:rsidP="005410C2">
      <w:pPr>
        <w:widowControl w:val="0"/>
        <w:autoSpaceDE w:val="0"/>
        <w:autoSpaceDN w:val="0"/>
        <w:adjustRightInd w:val="0"/>
        <w:spacing w:line="240" w:lineRule="auto"/>
        <w:rPr>
          <w:rFonts w:ascii="Calibri" w:hAnsi="Calibri" w:cs="Verdana"/>
          <w:szCs w:val="24"/>
        </w:rPr>
      </w:pPr>
      <w:r w:rsidRPr="00353A44">
        <w:rPr>
          <w:rFonts w:ascii="Calibri" w:hAnsi="Calibri" w:cs="Verdana"/>
          <w:szCs w:val="24"/>
        </w:rPr>
        <w:t>Whereas numerous stakeholders have, on various occasions, expressed concern about the cost of applying for new gTLDs, and suggested that these costs might hinder applicants requiring assistance, especially those from developing countries.</w:t>
      </w:r>
    </w:p>
    <w:p w:rsidR="008053D0" w:rsidRPr="00353A44" w:rsidRDefault="008053D0" w:rsidP="005410C2">
      <w:pPr>
        <w:widowControl w:val="0"/>
        <w:autoSpaceDE w:val="0"/>
        <w:autoSpaceDN w:val="0"/>
        <w:adjustRightInd w:val="0"/>
        <w:spacing w:line="240" w:lineRule="auto"/>
        <w:rPr>
          <w:rFonts w:ascii="Calibri" w:hAnsi="Calibri" w:cs="Verdana"/>
          <w:szCs w:val="24"/>
        </w:rPr>
      </w:pPr>
      <w:r w:rsidRPr="00250708">
        <w:rPr>
          <w:rFonts w:ascii="Calibri" w:hAnsi="Calibri" w:cs="Verdana"/>
          <w:szCs w:val="24"/>
          <w:u w:val="single"/>
        </w:rPr>
        <w:t>Resolved</w:t>
      </w:r>
      <w:r w:rsidRPr="00353A44">
        <w:rPr>
          <w:rFonts w:ascii="Calibri" w:hAnsi="Calibri" w:cs="Verdana"/>
          <w:szCs w:val="24"/>
        </w:rPr>
        <w:t xml:space="preserve"> (2010.03.12.46), the Board recognizes the importance of an inclusive New gTLD Program.</w:t>
      </w:r>
    </w:p>
    <w:p w:rsidR="008053D0" w:rsidRPr="00353A44" w:rsidRDefault="008053D0" w:rsidP="005410C2">
      <w:pPr>
        <w:widowControl w:val="0"/>
        <w:autoSpaceDE w:val="0"/>
        <w:autoSpaceDN w:val="0"/>
        <w:adjustRightInd w:val="0"/>
        <w:spacing w:line="240" w:lineRule="auto"/>
        <w:rPr>
          <w:rFonts w:ascii="Calibri" w:hAnsi="Calibri" w:cs="Verdana"/>
          <w:szCs w:val="24"/>
        </w:rPr>
      </w:pPr>
      <w:r w:rsidRPr="00250708">
        <w:rPr>
          <w:rFonts w:ascii="Calibri" w:hAnsi="Calibri" w:cs="Verdana"/>
          <w:szCs w:val="24"/>
          <w:u w:val="single"/>
        </w:rPr>
        <w:t>Resolved</w:t>
      </w:r>
      <w:r w:rsidRPr="00353A44">
        <w:rPr>
          <w:rFonts w:ascii="Calibri" w:hAnsi="Calibri" w:cs="Verdana"/>
          <w:szCs w:val="24"/>
        </w:rPr>
        <w:t xml:space="preserve"> (2010.03.12.47), the Board requests stakeholders to work through their SOs and ACs, and form a Working Group to develop a sustainable approach to providing support to applicants requiring assistance in apply</w:t>
      </w:r>
      <w:r w:rsidR="005410C2" w:rsidRPr="00353A44">
        <w:rPr>
          <w:rFonts w:ascii="Calibri" w:hAnsi="Calibri" w:cs="Verdana"/>
          <w:szCs w:val="24"/>
        </w:rPr>
        <w:t>ing for and operating new gTLDs</w:t>
      </w:r>
      <w:r w:rsidRPr="00353A44">
        <w:rPr>
          <w:rFonts w:ascii="Calibri" w:hAnsi="Calibri" w:cs="Verdana"/>
          <w:szCs w:val="24"/>
        </w:rPr>
        <w:t>.</w:t>
      </w:r>
    </w:p>
    <w:p w:rsidR="008053D0"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p>
    <w:p w:rsidR="005410C2" w:rsidRPr="00E16D80" w:rsidRDefault="005410C2" w:rsidP="008053D0">
      <w:pPr>
        <w:widowControl w:val="0"/>
        <w:tabs>
          <w:tab w:val="left" w:pos="220"/>
          <w:tab w:val="left" w:pos="720"/>
        </w:tabs>
        <w:suppressAutoHyphens w:val="0"/>
        <w:autoSpaceDE w:val="0"/>
        <w:autoSpaceDN w:val="0"/>
        <w:adjustRightInd w:val="0"/>
        <w:rPr>
          <w:rFonts w:ascii="Calibri" w:hAnsi="Calibri" w:cs="Helvetica"/>
          <w:b/>
          <w:szCs w:val="24"/>
          <w:lang w:val="en-US" w:eastAsia="en-US"/>
        </w:rPr>
      </w:pPr>
      <w:r w:rsidRPr="00E16D80">
        <w:rPr>
          <w:rFonts w:ascii="Calibri" w:hAnsi="Calibri" w:cs="Helvetica"/>
          <w:b/>
          <w:szCs w:val="24"/>
          <w:lang w:val="en-US" w:eastAsia="en-US"/>
        </w:rPr>
        <w:t xml:space="preserve">2. </w:t>
      </w:r>
      <w:r w:rsidR="008053D0" w:rsidRPr="00E16D80">
        <w:rPr>
          <w:rFonts w:ascii="Calibri" w:hAnsi="Calibri" w:cs="Helvetica"/>
          <w:b/>
          <w:szCs w:val="24"/>
          <w:lang w:val="en-US" w:eastAsia="en-US"/>
        </w:rPr>
        <w:t>GNSO Resolution to launch a Joint SO/AC WG</w:t>
      </w:r>
    </w:p>
    <w:p w:rsidR="008053D0" w:rsidRPr="00353A44" w:rsidRDefault="005410C2" w:rsidP="008053D0">
      <w:pPr>
        <w:widowControl w:val="0"/>
        <w:tabs>
          <w:tab w:val="left" w:pos="220"/>
          <w:tab w:val="left" w:pos="720"/>
        </w:tabs>
        <w:suppressAutoHyphens w:val="0"/>
        <w:autoSpaceDE w:val="0"/>
        <w:autoSpaceDN w:val="0"/>
        <w:adjustRightInd w:val="0"/>
        <w:rPr>
          <w:rFonts w:asciiTheme="minorHAnsi" w:hAnsiTheme="minorHAnsi" w:cstheme="minorHAnsi"/>
          <w:szCs w:val="24"/>
          <w:lang w:val="en-US" w:eastAsia="en-US"/>
        </w:rPr>
      </w:pPr>
      <w:r w:rsidRPr="00353A44">
        <w:rPr>
          <w:rFonts w:asciiTheme="minorHAnsi" w:hAnsiTheme="minorHAnsi" w:cstheme="minorHAnsi"/>
          <w:szCs w:val="24"/>
          <w:lang w:val="en-US" w:eastAsia="en-US"/>
        </w:rPr>
        <w:t xml:space="preserve">See: </w:t>
      </w:r>
      <w:r w:rsidR="008053D0" w:rsidRPr="00353A44">
        <w:rPr>
          <w:rFonts w:asciiTheme="minorHAnsi" w:hAnsiTheme="minorHAnsi" w:cstheme="minorHAnsi"/>
          <w:szCs w:val="24"/>
          <w:lang w:val="en-US" w:eastAsia="en-US"/>
        </w:rPr>
        <w:t xml:space="preserve"> </w:t>
      </w:r>
      <w:hyperlink r:id="rId24" w:history="1">
        <w:r w:rsidR="008053D0" w:rsidRPr="00353A44">
          <w:rPr>
            <w:rStyle w:val="Hyperlink"/>
            <w:rFonts w:asciiTheme="minorHAnsi" w:hAnsiTheme="minorHAnsi" w:cstheme="minorHAnsi"/>
            <w:szCs w:val="24"/>
            <w:lang w:val="en-US" w:eastAsia="en-US"/>
          </w:rPr>
          <w:t>http://gnso.icann.org/resolutions/#201004</w:t>
        </w:r>
      </w:hyperlink>
    </w:p>
    <w:p w:rsidR="008053D0" w:rsidRPr="00353A44" w:rsidRDefault="008053D0" w:rsidP="008053D0">
      <w:pPr>
        <w:widowControl w:val="0"/>
        <w:tabs>
          <w:tab w:val="left" w:pos="220"/>
          <w:tab w:val="left" w:pos="720"/>
        </w:tabs>
        <w:suppressAutoHyphens w:val="0"/>
        <w:autoSpaceDE w:val="0"/>
        <w:autoSpaceDN w:val="0"/>
        <w:adjustRightInd w:val="0"/>
        <w:rPr>
          <w:rFonts w:asciiTheme="minorHAnsi" w:hAnsiTheme="minorHAnsi" w:cstheme="minorHAnsi"/>
          <w:szCs w:val="24"/>
          <w:u w:val="single"/>
          <w:lang w:val="en-US" w:eastAsia="en-US"/>
        </w:rPr>
      </w:pPr>
      <w:r w:rsidRPr="00353A44">
        <w:rPr>
          <w:rFonts w:asciiTheme="minorHAnsi" w:hAnsiTheme="minorHAnsi" w:cstheme="minorHAnsi"/>
          <w:szCs w:val="24"/>
          <w:u w:val="single"/>
          <w:lang w:val="en-US" w:eastAsia="en-US"/>
        </w:rPr>
        <w:t>20100401-1 Motion to create a Joint SO/AC Working Group on New gTLD Applicant Support</w:t>
      </w:r>
    </w:p>
    <w:p w:rsidR="008053D0" w:rsidRPr="00353A44" w:rsidRDefault="008053D0" w:rsidP="005410C2">
      <w:pPr>
        <w:widowControl w:val="0"/>
        <w:tabs>
          <w:tab w:val="left" w:pos="220"/>
          <w:tab w:val="left" w:pos="720"/>
        </w:tabs>
        <w:suppressAutoHyphens w:val="0"/>
        <w:autoSpaceDE w:val="0"/>
        <w:autoSpaceDN w:val="0"/>
        <w:adjustRightInd w:val="0"/>
        <w:spacing w:line="240" w:lineRule="auto"/>
        <w:rPr>
          <w:rFonts w:asciiTheme="minorHAnsi" w:hAnsiTheme="minorHAnsi" w:cstheme="minorHAnsi"/>
          <w:szCs w:val="24"/>
          <w:lang w:val="en-US" w:eastAsia="en-US"/>
        </w:rPr>
      </w:pPr>
      <w:r w:rsidRPr="00353A44">
        <w:rPr>
          <w:rFonts w:asciiTheme="minorHAnsi" w:hAnsiTheme="minorHAnsi" w:cstheme="minorHAnsi"/>
          <w:szCs w:val="24"/>
          <w:lang w:val="en-US" w:eastAsia="en-US"/>
        </w:rPr>
        <w:t>Whereas, ICANN aims to ensure that the New gTLD Program is inclusive, along the lines of the organization’s strategic objectives;</w:t>
      </w:r>
    </w:p>
    <w:p w:rsidR="008053D0" w:rsidRPr="00353A44" w:rsidRDefault="008053D0" w:rsidP="005410C2">
      <w:pPr>
        <w:widowControl w:val="0"/>
        <w:tabs>
          <w:tab w:val="left" w:pos="220"/>
          <w:tab w:val="left" w:pos="720"/>
        </w:tabs>
        <w:suppressAutoHyphens w:val="0"/>
        <w:autoSpaceDE w:val="0"/>
        <w:autoSpaceDN w:val="0"/>
        <w:adjustRightInd w:val="0"/>
        <w:spacing w:line="240" w:lineRule="auto"/>
        <w:rPr>
          <w:rFonts w:asciiTheme="minorHAnsi" w:hAnsiTheme="minorHAnsi" w:cstheme="minorHAnsi"/>
          <w:szCs w:val="24"/>
          <w:lang w:val="en-US" w:eastAsia="en-US"/>
        </w:rPr>
      </w:pPr>
      <w:r w:rsidRPr="00353A44">
        <w:rPr>
          <w:rFonts w:asciiTheme="minorHAnsi" w:hAnsiTheme="minorHAnsi" w:cstheme="minorHAnsi"/>
          <w:szCs w:val="24"/>
          <w:lang w:val="en-US" w:eastAsia="en-US"/>
        </w:rPr>
        <w:t>Whereas, numerous stakeholders have, on various occasions, expressed concern about the cost of applying and about the material requirements for new gTLDs, and suggested that these costs and material conditions might hinder applicants requiring assistance, especially those from developing regions, from cultural/linguistic groups and from non-profit groups such as philanthropies,</w:t>
      </w:r>
    </w:p>
    <w:p w:rsidR="008053D0" w:rsidRPr="00353A44" w:rsidRDefault="008053D0" w:rsidP="005410C2">
      <w:pPr>
        <w:widowControl w:val="0"/>
        <w:tabs>
          <w:tab w:val="left" w:pos="220"/>
          <w:tab w:val="left" w:pos="720"/>
        </w:tabs>
        <w:suppressAutoHyphens w:val="0"/>
        <w:autoSpaceDE w:val="0"/>
        <w:autoSpaceDN w:val="0"/>
        <w:adjustRightInd w:val="0"/>
        <w:spacing w:line="240" w:lineRule="auto"/>
        <w:rPr>
          <w:rFonts w:asciiTheme="minorHAnsi" w:hAnsiTheme="minorHAnsi" w:cstheme="minorHAnsi"/>
          <w:szCs w:val="24"/>
          <w:lang w:val="en-US" w:eastAsia="en-US"/>
        </w:rPr>
      </w:pPr>
      <w:r w:rsidRPr="00353A44">
        <w:rPr>
          <w:rFonts w:asciiTheme="minorHAnsi" w:hAnsiTheme="minorHAnsi" w:cstheme="minorHAnsi"/>
          <w:szCs w:val="24"/>
          <w:lang w:val="en-US" w:eastAsia="en-US"/>
        </w:rPr>
        <w:t xml:space="preserve">Whereas, on 13 March 2010, the ICANN Board adopted Resolution 20 (http://www.icann.org/en/minutes/resolutions-12mar10-en.htm#20) requesting that stakeholders work with their respective ACs and SOs to form a working group to provide a </w:t>
      </w:r>
      <w:r w:rsidRPr="00353A44">
        <w:rPr>
          <w:rFonts w:asciiTheme="minorHAnsi" w:hAnsiTheme="minorHAnsi" w:cstheme="minorHAnsi"/>
          <w:szCs w:val="24"/>
          <w:lang w:val="en-US" w:eastAsia="en-US"/>
        </w:rPr>
        <w:lastRenderedPageBreak/>
        <w:t>sustainable approach to providing support to applicants requiring assistance in applying for and operating new gTLDS;</w:t>
      </w:r>
    </w:p>
    <w:p w:rsidR="008053D0" w:rsidRPr="00353A44" w:rsidRDefault="008053D0" w:rsidP="005410C2">
      <w:pPr>
        <w:widowControl w:val="0"/>
        <w:tabs>
          <w:tab w:val="left" w:pos="220"/>
          <w:tab w:val="left" w:pos="720"/>
        </w:tabs>
        <w:suppressAutoHyphens w:val="0"/>
        <w:autoSpaceDE w:val="0"/>
        <w:autoSpaceDN w:val="0"/>
        <w:adjustRightInd w:val="0"/>
        <w:spacing w:line="240" w:lineRule="auto"/>
        <w:rPr>
          <w:rFonts w:asciiTheme="minorHAnsi" w:hAnsiTheme="minorHAnsi" w:cstheme="minorHAnsi"/>
          <w:szCs w:val="24"/>
          <w:lang w:val="en-US" w:eastAsia="en-US"/>
        </w:rPr>
      </w:pPr>
      <w:r w:rsidRPr="00353A44">
        <w:rPr>
          <w:rFonts w:asciiTheme="minorHAnsi" w:hAnsiTheme="minorHAnsi" w:cstheme="minorHAnsi"/>
          <w:szCs w:val="24"/>
          <w:lang w:val="en-US" w:eastAsia="en-US"/>
        </w:rPr>
        <w:t>Whereas, the GNSO Council desires to form a joint working group with other interested Supporting Organizations (SO’s) and Advisory Committee (AC’s) to fulfill this Board request, and to develop a sustainable approach to providing support to such new GTLD applicants, keeping in mind the GNSO Implementation guideline to recover the cost of new gTLD applications and on-going services to new gTLDs.</w:t>
      </w:r>
    </w:p>
    <w:p w:rsidR="008053D0" w:rsidRPr="00353A44" w:rsidRDefault="008053D0" w:rsidP="005410C2">
      <w:pPr>
        <w:widowControl w:val="0"/>
        <w:tabs>
          <w:tab w:val="left" w:pos="220"/>
          <w:tab w:val="left" w:pos="720"/>
        </w:tabs>
        <w:suppressAutoHyphens w:val="0"/>
        <w:autoSpaceDE w:val="0"/>
        <w:autoSpaceDN w:val="0"/>
        <w:adjustRightInd w:val="0"/>
        <w:spacing w:line="240" w:lineRule="auto"/>
        <w:rPr>
          <w:rFonts w:asciiTheme="minorHAnsi" w:hAnsiTheme="minorHAnsi" w:cstheme="minorHAnsi"/>
          <w:szCs w:val="24"/>
          <w:lang w:val="en-US" w:eastAsia="en-US"/>
        </w:rPr>
      </w:pPr>
      <w:r w:rsidRPr="00353A44">
        <w:rPr>
          <w:rFonts w:asciiTheme="minorHAnsi" w:hAnsiTheme="minorHAnsi" w:cstheme="minorHAnsi"/>
          <w:szCs w:val="24"/>
          <w:lang w:val="en-US" w:eastAsia="en-US"/>
        </w:rPr>
        <w:t>NOW THEREFORE, BE IT:</w:t>
      </w:r>
    </w:p>
    <w:p w:rsidR="008053D0" w:rsidRPr="00353A44" w:rsidRDefault="008053D0" w:rsidP="005410C2">
      <w:pPr>
        <w:widowControl w:val="0"/>
        <w:tabs>
          <w:tab w:val="left" w:pos="220"/>
          <w:tab w:val="left" w:pos="720"/>
        </w:tabs>
        <w:suppressAutoHyphens w:val="0"/>
        <w:autoSpaceDE w:val="0"/>
        <w:autoSpaceDN w:val="0"/>
        <w:adjustRightInd w:val="0"/>
        <w:spacing w:line="240" w:lineRule="auto"/>
        <w:rPr>
          <w:rFonts w:asciiTheme="minorHAnsi" w:hAnsiTheme="minorHAnsi" w:cstheme="minorHAnsi"/>
          <w:szCs w:val="24"/>
          <w:lang w:val="en-US" w:eastAsia="en-US"/>
        </w:rPr>
      </w:pPr>
      <w:r w:rsidRPr="00250708">
        <w:rPr>
          <w:rFonts w:asciiTheme="minorHAnsi" w:hAnsiTheme="minorHAnsi" w:cstheme="minorHAnsi"/>
          <w:szCs w:val="24"/>
          <w:u w:val="single"/>
          <w:lang w:val="en-US" w:eastAsia="en-US"/>
        </w:rPr>
        <w:t>Resolved</w:t>
      </w:r>
      <w:r w:rsidRPr="00353A44">
        <w:rPr>
          <w:rFonts w:asciiTheme="minorHAnsi" w:hAnsiTheme="minorHAnsi" w:cstheme="minorHAnsi"/>
          <w:szCs w:val="24"/>
          <w:lang w:val="en-US" w:eastAsia="en-US"/>
        </w:rPr>
        <w:t>, that the GNSO Council supports the formation of a joint SO/AC working group to respond to the Board’s request by developing a sustainable approach to providing support to new gTLD applicants requiring assistance in applying for and operating new gTLDS, keeping in mind the GNSO Implementation guideline to recover the cost of new gTLD applications and on-going services to new gTLDs, and the goal of not creating further delays to the new gTLD process;</w:t>
      </w:r>
    </w:p>
    <w:p w:rsidR="008053D0" w:rsidRPr="00353A44" w:rsidRDefault="008053D0" w:rsidP="005410C2">
      <w:pPr>
        <w:widowControl w:val="0"/>
        <w:tabs>
          <w:tab w:val="left" w:pos="220"/>
          <w:tab w:val="left" w:pos="720"/>
        </w:tabs>
        <w:suppressAutoHyphens w:val="0"/>
        <w:autoSpaceDE w:val="0"/>
        <w:autoSpaceDN w:val="0"/>
        <w:adjustRightInd w:val="0"/>
        <w:spacing w:line="240" w:lineRule="auto"/>
        <w:rPr>
          <w:rFonts w:asciiTheme="minorHAnsi" w:hAnsiTheme="minorHAnsi" w:cstheme="minorHAnsi"/>
          <w:szCs w:val="24"/>
          <w:lang w:val="en-US" w:eastAsia="en-US"/>
        </w:rPr>
      </w:pPr>
      <w:r w:rsidRPr="00250708">
        <w:rPr>
          <w:rFonts w:asciiTheme="minorHAnsi" w:hAnsiTheme="minorHAnsi" w:cstheme="minorHAnsi"/>
          <w:szCs w:val="24"/>
          <w:u w:val="single"/>
          <w:lang w:val="en-US" w:eastAsia="en-US"/>
        </w:rPr>
        <w:t>Resolved</w:t>
      </w:r>
      <w:r w:rsidRPr="00353A44">
        <w:rPr>
          <w:rFonts w:asciiTheme="minorHAnsi" w:hAnsiTheme="minorHAnsi" w:cstheme="minorHAnsi"/>
          <w:szCs w:val="24"/>
          <w:lang w:val="en-US" w:eastAsia="en-US"/>
        </w:rPr>
        <w:t xml:space="preserve"> further, that Rafik Dammak shall serve as the GNSO Council Liaison for this joint SO/AC working group;</w:t>
      </w:r>
    </w:p>
    <w:p w:rsidR="008053D0" w:rsidRPr="00250708" w:rsidRDefault="008053D0" w:rsidP="005410C2">
      <w:pPr>
        <w:widowControl w:val="0"/>
        <w:tabs>
          <w:tab w:val="left" w:pos="220"/>
          <w:tab w:val="left" w:pos="720"/>
        </w:tabs>
        <w:suppressAutoHyphens w:val="0"/>
        <w:autoSpaceDE w:val="0"/>
        <w:autoSpaceDN w:val="0"/>
        <w:adjustRightInd w:val="0"/>
        <w:spacing w:line="240" w:lineRule="auto"/>
        <w:rPr>
          <w:rFonts w:asciiTheme="minorHAnsi" w:hAnsiTheme="minorHAnsi" w:cstheme="minorHAnsi"/>
          <w:szCs w:val="24"/>
          <w:lang w:val="en-US" w:eastAsia="en-US"/>
        </w:rPr>
      </w:pPr>
      <w:r w:rsidRPr="00250708">
        <w:rPr>
          <w:rFonts w:asciiTheme="minorHAnsi" w:hAnsiTheme="minorHAnsi" w:cstheme="minorHAnsi"/>
          <w:szCs w:val="24"/>
          <w:lang w:val="en-US" w:eastAsia="en-US"/>
        </w:rPr>
        <w:t>Resolved further, that the GNSO Council Chair shall within 48 hours of this motion inform the Chairs of other SO’s and the AC’s of this action and encourage their participation;</w:t>
      </w:r>
    </w:p>
    <w:p w:rsidR="008053D0" w:rsidRPr="00250708" w:rsidRDefault="008053D0" w:rsidP="005410C2">
      <w:pPr>
        <w:widowControl w:val="0"/>
        <w:tabs>
          <w:tab w:val="left" w:pos="220"/>
          <w:tab w:val="left" w:pos="720"/>
        </w:tabs>
        <w:suppressAutoHyphens w:val="0"/>
        <w:autoSpaceDE w:val="0"/>
        <w:autoSpaceDN w:val="0"/>
        <w:adjustRightInd w:val="0"/>
        <w:spacing w:line="240" w:lineRule="auto"/>
        <w:rPr>
          <w:rFonts w:asciiTheme="minorHAnsi" w:hAnsiTheme="minorHAnsi" w:cstheme="minorHAnsi"/>
          <w:szCs w:val="24"/>
          <w:lang w:val="en-US" w:eastAsia="en-US"/>
        </w:rPr>
      </w:pPr>
      <w:r w:rsidRPr="00250708">
        <w:rPr>
          <w:rFonts w:asciiTheme="minorHAnsi" w:hAnsiTheme="minorHAnsi" w:cstheme="minorHAnsi"/>
          <w:szCs w:val="24"/>
          <w:u w:val="single"/>
          <w:lang w:val="en-US" w:eastAsia="en-US"/>
        </w:rPr>
        <w:t>Resolved</w:t>
      </w:r>
      <w:r w:rsidRPr="00250708">
        <w:rPr>
          <w:rFonts w:asciiTheme="minorHAnsi" w:hAnsiTheme="minorHAnsi" w:cstheme="minorHAnsi"/>
          <w:szCs w:val="24"/>
          <w:lang w:val="en-US" w:eastAsia="en-US"/>
        </w:rPr>
        <w:t xml:space="preserve"> further, that ICANN Staff shall within seven calendar days of this motion identify and assign applicable Staff support for this working group and arrange for support tools such as a mailing list, website and other tools as needed;</w:t>
      </w:r>
    </w:p>
    <w:p w:rsidR="008053D0" w:rsidRPr="00250708" w:rsidRDefault="008053D0" w:rsidP="005410C2">
      <w:pPr>
        <w:widowControl w:val="0"/>
        <w:tabs>
          <w:tab w:val="left" w:pos="220"/>
          <w:tab w:val="left" w:pos="720"/>
        </w:tabs>
        <w:suppressAutoHyphens w:val="0"/>
        <w:autoSpaceDE w:val="0"/>
        <w:autoSpaceDN w:val="0"/>
        <w:adjustRightInd w:val="0"/>
        <w:spacing w:line="240" w:lineRule="auto"/>
        <w:rPr>
          <w:rFonts w:asciiTheme="minorHAnsi" w:hAnsiTheme="minorHAnsi" w:cstheme="minorHAnsi"/>
          <w:szCs w:val="24"/>
          <w:lang w:val="en-US" w:eastAsia="en-US"/>
        </w:rPr>
      </w:pPr>
      <w:r w:rsidRPr="00250708">
        <w:rPr>
          <w:rFonts w:asciiTheme="minorHAnsi" w:hAnsiTheme="minorHAnsi" w:cstheme="minorHAnsi"/>
          <w:szCs w:val="24"/>
          <w:lang w:val="en-US" w:eastAsia="en-US"/>
        </w:rPr>
        <w:t>Resolved further, that the staff support assigned to this working group shall within 48 hours after the support tools are arranged distribute an invitation for working group participants as widely as possible within the SO/AC community;</w:t>
      </w:r>
    </w:p>
    <w:p w:rsidR="008053D0" w:rsidRPr="00250708" w:rsidRDefault="008053D0" w:rsidP="005410C2">
      <w:pPr>
        <w:widowControl w:val="0"/>
        <w:tabs>
          <w:tab w:val="left" w:pos="220"/>
          <w:tab w:val="left" w:pos="720"/>
        </w:tabs>
        <w:suppressAutoHyphens w:val="0"/>
        <w:autoSpaceDE w:val="0"/>
        <w:autoSpaceDN w:val="0"/>
        <w:adjustRightInd w:val="0"/>
        <w:spacing w:line="240" w:lineRule="auto"/>
        <w:rPr>
          <w:rFonts w:asciiTheme="minorHAnsi" w:hAnsiTheme="minorHAnsi" w:cstheme="minorHAnsi"/>
          <w:szCs w:val="24"/>
          <w:lang w:val="en-US" w:eastAsia="en-US"/>
        </w:rPr>
      </w:pPr>
      <w:r w:rsidRPr="00250708">
        <w:rPr>
          <w:rFonts w:asciiTheme="minorHAnsi" w:hAnsiTheme="minorHAnsi" w:cstheme="minorHAnsi"/>
          <w:szCs w:val="24"/>
          <w:u w:val="single"/>
          <w:lang w:val="en-US" w:eastAsia="en-US"/>
        </w:rPr>
        <w:t>Resolved</w:t>
      </w:r>
      <w:r w:rsidRPr="00250708">
        <w:rPr>
          <w:rFonts w:asciiTheme="minorHAnsi" w:hAnsiTheme="minorHAnsi" w:cstheme="minorHAnsi"/>
          <w:szCs w:val="24"/>
          <w:lang w:val="en-US" w:eastAsia="en-US"/>
        </w:rPr>
        <w:t xml:space="preserve"> further, that the New gTLD Applicant Support WG shall initiate its activities within 28 days after the approval of this motion. Until such time as the WG can select a chair and that chair can be confirmed by the participating SO’s and AC’s, the GNSO Council Liaison shall act as interim co-chair with the liaison(s) from other SO’s and AC’s;</w:t>
      </w:r>
    </w:p>
    <w:p w:rsidR="008053D0" w:rsidRPr="00250708" w:rsidRDefault="008053D0" w:rsidP="005410C2">
      <w:pPr>
        <w:widowControl w:val="0"/>
        <w:tabs>
          <w:tab w:val="left" w:pos="220"/>
          <w:tab w:val="left" w:pos="720"/>
        </w:tabs>
        <w:suppressAutoHyphens w:val="0"/>
        <w:autoSpaceDE w:val="0"/>
        <w:autoSpaceDN w:val="0"/>
        <w:adjustRightInd w:val="0"/>
        <w:spacing w:line="240" w:lineRule="auto"/>
        <w:rPr>
          <w:rFonts w:asciiTheme="minorHAnsi" w:hAnsiTheme="minorHAnsi" w:cstheme="minorHAnsi"/>
          <w:szCs w:val="24"/>
          <w:lang w:val="en-US" w:eastAsia="en-US"/>
        </w:rPr>
      </w:pPr>
      <w:r w:rsidRPr="00250708">
        <w:rPr>
          <w:rFonts w:asciiTheme="minorHAnsi" w:hAnsiTheme="minorHAnsi" w:cstheme="minorHAnsi"/>
          <w:szCs w:val="24"/>
          <w:u w:val="single"/>
          <w:lang w:val="en-US" w:eastAsia="en-US"/>
        </w:rPr>
        <w:t xml:space="preserve">Resolved </w:t>
      </w:r>
      <w:r w:rsidRPr="00250708">
        <w:rPr>
          <w:rFonts w:asciiTheme="minorHAnsi" w:hAnsiTheme="minorHAnsi" w:cstheme="minorHAnsi"/>
          <w:szCs w:val="24"/>
          <w:lang w:val="en-US" w:eastAsia="en-US"/>
        </w:rPr>
        <w:t>further, that the New gTLD Applicant Support WG shall as its first action items: i) elect a chair or co-chairs; ii) establish meeting times as needed; and iii) develop and propose a charter describing its tasks and schedule of deliverables for approval by the participating SO’s and AC’s.</w:t>
      </w:r>
    </w:p>
    <w:p w:rsidR="008053D0" w:rsidRPr="00250708" w:rsidRDefault="008053D0" w:rsidP="005410C2">
      <w:pPr>
        <w:widowControl w:val="0"/>
        <w:tabs>
          <w:tab w:val="left" w:pos="220"/>
          <w:tab w:val="left" w:pos="720"/>
        </w:tabs>
        <w:suppressAutoHyphens w:val="0"/>
        <w:autoSpaceDE w:val="0"/>
        <w:autoSpaceDN w:val="0"/>
        <w:adjustRightInd w:val="0"/>
        <w:spacing w:line="240" w:lineRule="auto"/>
        <w:rPr>
          <w:rFonts w:asciiTheme="minorHAnsi" w:hAnsiTheme="minorHAnsi" w:cstheme="minorHAnsi"/>
          <w:szCs w:val="24"/>
          <w:lang w:val="en-US" w:eastAsia="en-US"/>
        </w:rPr>
      </w:pPr>
      <w:r w:rsidRPr="00250708">
        <w:rPr>
          <w:rFonts w:asciiTheme="minorHAnsi" w:hAnsiTheme="minorHAnsi" w:cstheme="minorHAnsi"/>
          <w:szCs w:val="24"/>
          <w:u w:val="single"/>
          <w:lang w:val="en-US" w:eastAsia="en-US"/>
        </w:rPr>
        <w:t>Resolved</w:t>
      </w:r>
      <w:r w:rsidRPr="00250708">
        <w:rPr>
          <w:rFonts w:asciiTheme="minorHAnsi" w:hAnsiTheme="minorHAnsi" w:cstheme="minorHAnsi"/>
          <w:szCs w:val="24"/>
          <w:lang w:val="en-US" w:eastAsia="en-US"/>
        </w:rPr>
        <w:t xml:space="preserve"> further, that the New gTLD Applicant Support WG shall deliver its initial recommendation for community comment in time for discussion at the Brussels ICANN meeting.</w:t>
      </w:r>
    </w:p>
    <w:p w:rsidR="008053D0"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p>
    <w:p w:rsidR="00887AAC" w:rsidRPr="00353A44" w:rsidRDefault="008053D0" w:rsidP="00353A44">
      <w:pPr>
        <w:pStyle w:val="Heading1"/>
        <w:rPr>
          <w:color w:val="365F91"/>
          <w:sz w:val="32"/>
        </w:rPr>
      </w:pPr>
      <w:r>
        <w:rPr>
          <w:lang w:val="en-US" w:eastAsia="en-US"/>
        </w:rPr>
        <w:br w:type="page"/>
      </w:r>
      <w:bookmarkStart w:id="47" w:name="_Toc143599842"/>
      <w:r w:rsidRPr="00353A44">
        <w:rPr>
          <w:color w:val="365F91"/>
          <w:sz w:val="32"/>
        </w:rPr>
        <w:lastRenderedPageBreak/>
        <w:t xml:space="preserve">Annex C - List of Addenda in </w:t>
      </w:r>
      <w:r w:rsidR="00353A44" w:rsidRPr="00353A44">
        <w:rPr>
          <w:color w:val="365F91"/>
          <w:sz w:val="32"/>
        </w:rPr>
        <w:t>C</w:t>
      </w:r>
      <w:r w:rsidRPr="00353A44">
        <w:rPr>
          <w:color w:val="365F91"/>
          <w:sz w:val="32"/>
        </w:rPr>
        <w:t xml:space="preserve">ompanion </w:t>
      </w:r>
      <w:r w:rsidR="00353A44" w:rsidRPr="00353A44">
        <w:rPr>
          <w:color w:val="365F91"/>
          <w:sz w:val="32"/>
        </w:rPr>
        <w:t>D</w:t>
      </w:r>
      <w:r w:rsidRPr="00353A44">
        <w:rPr>
          <w:color w:val="365F91"/>
          <w:sz w:val="32"/>
        </w:rPr>
        <w:t>ocument</w:t>
      </w:r>
      <w:bookmarkEnd w:id="47"/>
    </w:p>
    <w:p w:rsidR="00887AAC" w:rsidRPr="00353A44" w:rsidRDefault="00887AAC" w:rsidP="005C5C7F">
      <w:pPr>
        <w:numPr>
          <w:ilvl w:val="0"/>
          <w:numId w:val="4"/>
        </w:numPr>
        <w:rPr>
          <w:rFonts w:asciiTheme="minorHAnsi" w:hAnsiTheme="minorHAnsi" w:cstheme="minorHAnsi"/>
          <w:szCs w:val="24"/>
          <w:highlight w:val="cyan"/>
        </w:rPr>
      </w:pPr>
      <w:r w:rsidRPr="00353A44">
        <w:rPr>
          <w:rFonts w:asciiTheme="minorHAnsi" w:hAnsiTheme="minorHAnsi" w:cstheme="minorHAnsi"/>
          <w:szCs w:val="24"/>
          <w:highlight w:val="cyan"/>
        </w:rPr>
        <w:t>Working Group Members, Affiliations, Statements of Interest (SOI) and Attendance</w:t>
      </w:r>
    </w:p>
    <w:p w:rsidR="00887AAC" w:rsidRPr="00353A44" w:rsidRDefault="00887AAC" w:rsidP="005C5C7F">
      <w:pPr>
        <w:numPr>
          <w:ilvl w:val="0"/>
          <w:numId w:val="4"/>
        </w:numPr>
        <w:rPr>
          <w:rFonts w:asciiTheme="minorHAnsi" w:hAnsiTheme="minorHAnsi" w:cstheme="minorHAnsi"/>
          <w:szCs w:val="24"/>
          <w:highlight w:val="cyan"/>
        </w:rPr>
      </w:pPr>
      <w:r w:rsidRPr="00353A44">
        <w:rPr>
          <w:rFonts w:asciiTheme="minorHAnsi" w:hAnsiTheme="minorHAnsi" w:cstheme="minorHAnsi"/>
          <w:szCs w:val="24"/>
          <w:highlight w:val="cyan"/>
        </w:rPr>
        <w:t xml:space="preserve">Transcript - Brussels Meeting Workshop Session </w:t>
      </w:r>
    </w:p>
    <w:p w:rsidR="00887AAC" w:rsidRPr="00353A44" w:rsidRDefault="00887AAC" w:rsidP="005C5C7F">
      <w:pPr>
        <w:numPr>
          <w:ilvl w:val="0"/>
          <w:numId w:val="4"/>
        </w:numPr>
        <w:rPr>
          <w:rFonts w:asciiTheme="minorHAnsi" w:hAnsiTheme="minorHAnsi" w:cstheme="minorHAnsi"/>
          <w:szCs w:val="24"/>
          <w:highlight w:val="cyan"/>
        </w:rPr>
      </w:pPr>
      <w:r w:rsidRPr="00353A44">
        <w:rPr>
          <w:rFonts w:asciiTheme="minorHAnsi" w:hAnsiTheme="minorHAnsi" w:cstheme="minorHAnsi"/>
          <w:szCs w:val="24"/>
          <w:highlight w:val="cyan"/>
        </w:rPr>
        <w:t xml:space="preserve">Public Comment </w:t>
      </w:r>
      <w:r w:rsidRPr="00353A44">
        <w:rPr>
          <w:rFonts w:asciiTheme="minorHAnsi" w:hAnsiTheme="minorHAnsi" w:cstheme="minorHAnsi"/>
          <w:i/>
          <w:szCs w:val="24"/>
          <w:highlight w:val="cyan"/>
        </w:rPr>
        <w:t xml:space="preserve">Summary and Analysis, </w:t>
      </w:r>
      <w:r w:rsidRPr="00353A44">
        <w:rPr>
          <w:rFonts w:asciiTheme="minorHAnsi" w:hAnsiTheme="minorHAnsi" w:cstheme="minorHAnsi"/>
          <w:szCs w:val="24"/>
          <w:highlight w:val="cyan"/>
        </w:rPr>
        <w:t>including African Statement</w:t>
      </w:r>
    </w:p>
    <w:p w:rsidR="008053D0" w:rsidRPr="00F17FF8" w:rsidRDefault="008053D0" w:rsidP="008053D0">
      <w:pPr>
        <w:pStyle w:val="Heading1"/>
        <w:rPr>
          <w:rFonts w:ascii="Calibri" w:hAnsi="Calibri" w:cs="Times-Bold"/>
          <w:sz w:val="22"/>
          <w:szCs w:val="24"/>
          <w:lang w:val="en-US" w:eastAsia="en-US"/>
        </w:rPr>
      </w:pPr>
    </w:p>
    <w:sectPr w:rsidR="008053D0" w:rsidRPr="00F17FF8" w:rsidSect="00E94CE6">
      <w:type w:val="continuous"/>
      <w:pgSz w:w="12240" w:h="15840"/>
      <w:pgMar w:top="1440" w:right="180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3" w:author="User" w:date="2010-08-31T07:04:00Z" w:initials="U">
    <w:p w:rsidR="001203C7" w:rsidRDefault="001203C7">
      <w:pPr>
        <w:pStyle w:val="CommentText"/>
      </w:pPr>
      <w:r>
        <w:rPr>
          <w:rStyle w:val="CommentReference"/>
        </w:rPr>
        <w:annotationRef/>
      </w:r>
      <w:r w:rsidR="004D60FD">
        <w:rPr>
          <w:rStyle w:val="CommentReference"/>
        </w:rPr>
        <w:t>Needs further review</w:t>
      </w:r>
    </w:p>
  </w:comment>
  <w:comment w:id="37" w:author="User" w:date="2010-08-31T07:04:00Z" w:initials="U">
    <w:p w:rsidR="001203C7" w:rsidRDefault="001203C7">
      <w:pPr>
        <w:pStyle w:val="CommentText"/>
      </w:pPr>
      <w:r>
        <w:rPr>
          <w:rStyle w:val="CommentReference"/>
        </w:rPr>
        <w:annotationRef/>
      </w:r>
      <w:r w:rsidR="004D60FD">
        <w:t>Needs further review</w:t>
      </w:r>
    </w:p>
  </w:comment>
  <w:comment w:id="42" w:author="User" w:date="2010-08-31T07:03:00Z" w:initials="U">
    <w:p w:rsidR="00A164E7" w:rsidRDefault="00A164E7">
      <w:pPr>
        <w:pStyle w:val="CommentText"/>
      </w:pPr>
      <w:r>
        <w:rPr>
          <w:rStyle w:val="CommentReference"/>
        </w:rPr>
        <w:annotationRef/>
      </w:r>
      <w:r>
        <w:t xml:space="preserve">Needs </w:t>
      </w:r>
      <w:r w:rsidR="004D60FD">
        <w:t>further review</w:t>
      </w:r>
    </w:p>
  </w:comment>
  <w:comment w:id="43" w:author="User" w:date="2010-08-31T07:03:00Z" w:initials="U">
    <w:p w:rsidR="004D60FD" w:rsidRDefault="004D60FD">
      <w:pPr>
        <w:pStyle w:val="CommentText"/>
      </w:pPr>
      <w:r>
        <w:rPr>
          <w:rStyle w:val="CommentReference"/>
        </w:rPr>
        <w:annotationRef/>
      </w:r>
      <w:r>
        <w:t>Needs further review</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852" w:rsidRDefault="00A72852">
      <w:r>
        <w:separator/>
      </w:r>
    </w:p>
  </w:endnote>
  <w:endnote w:type="continuationSeparator" w:id="0">
    <w:p w:rsidR="00A72852" w:rsidRDefault="00A728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Bold">
    <w:altName w:val="Times"/>
    <w:panose1 w:val="00000000000000000000"/>
    <w:charset w:val="4D"/>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3D0" w:rsidRDefault="008053D0" w:rsidP="008053D0">
    <w:pPr>
      <w:rPr>
        <w:rFonts w:ascii="Arial" w:hAnsi="Arial" w:cs="Arial"/>
        <w:sz w:val="14"/>
        <w:szCs w:val="14"/>
      </w:rPr>
    </w:pPr>
  </w:p>
  <w:p w:rsidR="008053D0" w:rsidRPr="00F17FF8" w:rsidRDefault="008053D0" w:rsidP="008053D0">
    <w:pPr>
      <w:pStyle w:val="Footer"/>
      <w:tabs>
        <w:tab w:val="clear" w:pos="4320"/>
        <w:tab w:val="center" w:pos="5040"/>
      </w:tabs>
      <w:rPr>
        <w:rStyle w:val="PageNumber"/>
      </w:rPr>
    </w:pPr>
    <w:r>
      <w:rPr>
        <w:rFonts w:ascii="Arial" w:hAnsi="Arial" w:cs="Arial"/>
        <w:snapToGrid w:val="0"/>
        <w:sz w:val="14"/>
        <w:szCs w:val="14"/>
      </w:rPr>
      <w:tab/>
    </w:r>
    <w:r>
      <w:rPr>
        <w:rFonts w:ascii="Arial" w:hAnsi="Arial" w:cs="Arial"/>
        <w:snapToGrid w:val="0"/>
        <w:sz w:val="14"/>
        <w:szCs w:val="14"/>
      </w:rPr>
      <w:tab/>
    </w:r>
    <w:r w:rsidRPr="00F55293">
      <w:rPr>
        <w:rFonts w:ascii="Arial" w:hAnsi="Arial" w:cs="Arial"/>
        <w:snapToGrid w:val="0"/>
        <w:sz w:val="14"/>
        <w:szCs w:val="14"/>
      </w:rPr>
      <w:t xml:space="preserve">Page </w:t>
    </w:r>
    <w:r w:rsidR="009D3F16" w:rsidRPr="00F55293">
      <w:rPr>
        <w:rFonts w:ascii="Arial" w:hAnsi="Arial" w:cs="Arial"/>
        <w:snapToGrid w:val="0"/>
        <w:sz w:val="14"/>
        <w:szCs w:val="14"/>
      </w:rPr>
      <w:fldChar w:fldCharType="begin"/>
    </w:r>
    <w:r w:rsidRPr="00F55293">
      <w:rPr>
        <w:rFonts w:ascii="Arial" w:hAnsi="Arial" w:cs="Arial"/>
        <w:snapToGrid w:val="0"/>
        <w:sz w:val="14"/>
        <w:szCs w:val="14"/>
      </w:rPr>
      <w:instrText xml:space="preserve"> PAGE </w:instrText>
    </w:r>
    <w:r w:rsidR="009D3F16" w:rsidRPr="00F55293">
      <w:rPr>
        <w:rFonts w:ascii="Arial" w:hAnsi="Arial" w:cs="Arial"/>
        <w:snapToGrid w:val="0"/>
        <w:sz w:val="14"/>
        <w:szCs w:val="14"/>
      </w:rPr>
      <w:fldChar w:fldCharType="separate"/>
    </w:r>
    <w:r w:rsidR="009C4BEC">
      <w:rPr>
        <w:rFonts w:ascii="Arial" w:hAnsi="Arial" w:cs="Arial"/>
        <w:noProof/>
        <w:snapToGrid w:val="0"/>
        <w:sz w:val="14"/>
        <w:szCs w:val="14"/>
      </w:rPr>
      <w:t>1</w:t>
    </w:r>
    <w:r w:rsidR="009D3F16" w:rsidRPr="00F55293">
      <w:rPr>
        <w:rFonts w:ascii="Arial" w:hAnsi="Arial" w:cs="Arial"/>
        <w:snapToGrid w:val="0"/>
        <w:sz w:val="14"/>
        <w:szCs w:val="14"/>
      </w:rPr>
      <w:fldChar w:fldCharType="end"/>
    </w:r>
    <w:r w:rsidRPr="00F55293">
      <w:rPr>
        <w:rFonts w:ascii="Arial" w:hAnsi="Arial" w:cs="Arial"/>
        <w:snapToGrid w:val="0"/>
        <w:sz w:val="14"/>
        <w:szCs w:val="14"/>
      </w:rPr>
      <w:t xml:space="preserve"> of </w:t>
    </w:r>
    <w:r w:rsidR="009D3F16" w:rsidRPr="00F55293">
      <w:rPr>
        <w:rStyle w:val="PageNumber"/>
        <w:rFonts w:cs="Arial"/>
        <w:sz w:val="14"/>
        <w:szCs w:val="14"/>
      </w:rPr>
      <w:fldChar w:fldCharType="begin"/>
    </w:r>
    <w:r w:rsidRPr="00F55293">
      <w:rPr>
        <w:rStyle w:val="PageNumber"/>
        <w:rFonts w:cs="Arial"/>
        <w:sz w:val="14"/>
        <w:szCs w:val="14"/>
      </w:rPr>
      <w:instrText xml:space="preserve"> NUMPAGES </w:instrText>
    </w:r>
    <w:r w:rsidR="009D3F16" w:rsidRPr="00F55293">
      <w:rPr>
        <w:rStyle w:val="PageNumber"/>
        <w:rFonts w:cs="Arial"/>
        <w:sz w:val="14"/>
        <w:szCs w:val="14"/>
      </w:rPr>
      <w:fldChar w:fldCharType="separate"/>
    </w:r>
    <w:r w:rsidR="009C4BEC">
      <w:rPr>
        <w:rStyle w:val="PageNumber"/>
        <w:rFonts w:cs="Arial"/>
        <w:noProof/>
        <w:sz w:val="14"/>
        <w:szCs w:val="14"/>
      </w:rPr>
      <w:t>17</w:t>
    </w:r>
    <w:r w:rsidR="009D3F16" w:rsidRPr="00F55293">
      <w:rPr>
        <w:rStyle w:val="PageNumber"/>
        <w:rFonts w:cs="Arial"/>
        <w:sz w:val="14"/>
        <w:szCs w:val="14"/>
      </w:rPr>
      <w:fldChar w:fldCharType="end"/>
    </w:r>
  </w:p>
  <w:p w:rsidR="008053D0" w:rsidRDefault="008053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852" w:rsidRDefault="00A72852">
      <w:r>
        <w:separator/>
      </w:r>
    </w:p>
  </w:footnote>
  <w:footnote w:type="continuationSeparator" w:id="0">
    <w:p w:rsidR="00A72852" w:rsidRDefault="00A728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3D0" w:rsidRDefault="009D3F16">
    <w:pPr>
      <w:pStyle w:val="Header"/>
    </w:pPr>
    <w:r w:rsidRPr="009D3F1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9" type="#_x0000_t136" style="position:absolute;margin-left:0;margin-top:0;width:423pt;height:211.5pt;rotation:315;z-index:-251658752;mso-wrap-edited:f;mso-position-horizontal:center;mso-position-horizontal-relative:margin;mso-position-vertical:center;mso-position-vertical-relative:margin" wrapcoords="22672 2068 21982 765 21408 306 21140 765 20489 1148 20029 1991 19723 3063 19455 4289 19034 5208 18651 5208 18497 5285 18153 6204 18268 6970 18651 7889 16506 4978 15510 4825 14668 5131 14093 5668 13557 6357 12829 5055 12293 4595 12025 5055 11451 5591 11068 5208 10493 4902 10340 5131 8387 1838 7621 765 7429 995 5629 919 4021 995 765 16314 957 16697 4059 16697 4710 16391 5323 15931 5897 15242 6395 14553 6970 15548 8195 16927 8310 16697 8463 16851 8731 16544 8923 16161 9153 14859 9497 13710 11757 16697 11948 16851 12753 17080 13519 16697 14093 16161 14323 16468 15280 17080 15778 16697 16008 16314 17080 16697 17808 16621 18344 14170 18804 15012 20412 17080 20604 16851 21331 16697 21638 15548 21753 15395 21331 13174 22634 7046 23361 6893 23514 6663 23706 5821 23821 5591 23782 5208 23361 3446 22672 2068" fillcolor="black" stroked="f">
          <v:fill opacity="6553f"/>
          <v:textpath style="font-family:&quot;Helvetica&quot;;font-size:1pt;font-style:italic"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30" w:type="dxa"/>
      <w:tblInd w:w="108" w:type="dxa"/>
      <w:tblLayout w:type="fixed"/>
      <w:tblLook w:val="00AF"/>
    </w:tblPr>
    <w:tblGrid>
      <w:gridCol w:w="4140"/>
      <w:gridCol w:w="2880"/>
      <w:gridCol w:w="1710"/>
    </w:tblGrid>
    <w:tr w:rsidR="008053D0" w:rsidRPr="00676105">
      <w:trPr>
        <w:cantSplit/>
        <w:trHeight w:val="736"/>
      </w:trPr>
      <w:tc>
        <w:tcPr>
          <w:tcW w:w="4140" w:type="dxa"/>
        </w:tcPr>
        <w:p w:rsidR="008053D0" w:rsidRPr="00ED4010" w:rsidRDefault="008053D0" w:rsidP="009C4BEC">
          <w:pPr>
            <w:pStyle w:val="TitleBox1"/>
            <w:spacing w:before="40" w:after="40"/>
            <w:rPr>
              <w:rFonts w:ascii="Arial" w:hAnsi="Arial"/>
              <w:smallCaps w:val="0"/>
              <w:color w:val="336699"/>
              <w:sz w:val="14"/>
              <w:szCs w:val="14"/>
            </w:rPr>
          </w:pPr>
          <w:r>
            <w:rPr>
              <w:rFonts w:ascii="Arial" w:hAnsi="Arial"/>
              <w:smallCaps w:val="0"/>
              <w:color w:val="336699"/>
              <w:sz w:val="14"/>
              <w:szCs w:val="14"/>
            </w:rPr>
            <w:t>Draft Final Report JAS WG V2.</w:t>
          </w:r>
          <w:del w:id="14" w:author="User" w:date="2010-09-20T13:16:00Z">
            <w:r w:rsidR="00333C4D" w:rsidDel="009C4BEC">
              <w:rPr>
                <w:rFonts w:ascii="Arial" w:hAnsi="Arial"/>
                <w:smallCaps w:val="0"/>
                <w:color w:val="336699"/>
                <w:sz w:val="14"/>
                <w:szCs w:val="14"/>
              </w:rPr>
              <w:delText>9</w:delText>
            </w:r>
          </w:del>
          <w:ins w:id="15" w:author="User" w:date="2010-09-20T13:16:00Z">
            <w:r w:rsidR="009C4BEC">
              <w:rPr>
                <w:rFonts w:ascii="Arial" w:hAnsi="Arial"/>
                <w:smallCaps w:val="0"/>
                <w:color w:val="336699"/>
                <w:sz w:val="14"/>
                <w:szCs w:val="14"/>
              </w:rPr>
              <w:t>10</w:t>
            </w:r>
          </w:ins>
        </w:p>
      </w:tc>
      <w:tc>
        <w:tcPr>
          <w:tcW w:w="2880" w:type="dxa"/>
        </w:tcPr>
        <w:p w:rsidR="008053D0" w:rsidRPr="003D0F68" w:rsidRDefault="008053D0" w:rsidP="008053D0">
          <w:pPr>
            <w:pStyle w:val="Header"/>
            <w:spacing w:before="40" w:after="40"/>
            <w:rPr>
              <w:rFonts w:ascii="Arial" w:hAnsi="Arial" w:cs="Arial"/>
              <w:b/>
              <w:bCs/>
              <w:sz w:val="14"/>
              <w:szCs w:val="14"/>
            </w:rPr>
          </w:pPr>
        </w:p>
      </w:tc>
      <w:tc>
        <w:tcPr>
          <w:tcW w:w="1710" w:type="dxa"/>
        </w:tcPr>
        <w:p w:rsidR="008053D0" w:rsidRPr="003D0F68" w:rsidRDefault="008053D0" w:rsidP="009C4BEC">
          <w:pPr>
            <w:pStyle w:val="Header"/>
            <w:spacing w:before="40" w:after="40"/>
            <w:rPr>
              <w:rFonts w:ascii="Arial" w:hAnsi="Arial" w:cs="Arial"/>
              <w:bCs/>
              <w:sz w:val="14"/>
              <w:szCs w:val="14"/>
            </w:rPr>
          </w:pPr>
          <w:r>
            <w:rPr>
              <w:rFonts w:ascii="Arial" w:hAnsi="Arial" w:cs="Arial"/>
              <w:bCs/>
              <w:sz w:val="14"/>
              <w:szCs w:val="14"/>
            </w:rPr>
            <w:t xml:space="preserve">Date: </w:t>
          </w:r>
          <w:del w:id="16" w:author="User" w:date="2010-09-20T13:16:00Z">
            <w:r w:rsidDel="009C4BEC">
              <w:rPr>
                <w:rFonts w:ascii="Arial" w:hAnsi="Arial" w:cs="Arial"/>
                <w:bCs/>
                <w:sz w:val="14"/>
                <w:szCs w:val="14"/>
              </w:rPr>
              <w:delText xml:space="preserve">August </w:delText>
            </w:r>
            <w:r w:rsidR="00333C4D" w:rsidDel="009C4BEC">
              <w:rPr>
                <w:rFonts w:ascii="Arial" w:hAnsi="Arial" w:cs="Arial"/>
                <w:bCs/>
                <w:sz w:val="14"/>
                <w:szCs w:val="14"/>
              </w:rPr>
              <w:delText>31</w:delText>
            </w:r>
          </w:del>
          <w:ins w:id="17" w:author="User" w:date="2010-09-20T13:16:00Z">
            <w:r w:rsidR="009C4BEC">
              <w:rPr>
                <w:rFonts w:ascii="Arial" w:hAnsi="Arial" w:cs="Arial"/>
                <w:bCs/>
                <w:sz w:val="14"/>
                <w:szCs w:val="14"/>
              </w:rPr>
              <w:t>Sept 17</w:t>
            </w:r>
          </w:ins>
          <w:r w:rsidR="00333C4D">
            <w:rPr>
              <w:rFonts w:ascii="Arial" w:hAnsi="Arial" w:cs="Arial"/>
              <w:bCs/>
              <w:sz w:val="14"/>
              <w:szCs w:val="14"/>
            </w:rPr>
            <w:t xml:space="preserve"> </w:t>
          </w:r>
          <w:r>
            <w:rPr>
              <w:rFonts w:ascii="Arial" w:hAnsi="Arial" w:cs="Arial"/>
              <w:bCs/>
              <w:sz w:val="14"/>
              <w:szCs w:val="14"/>
            </w:rPr>
            <w:t>2010</w:t>
          </w:r>
        </w:p>
      </w:tc>
    </w:tr>
  </w:tbl>
  <w:p w:rsidR="008053D0" w:rsidRPr="00F55293" w:rsidRDefault="009D3F16">
    <w:pPr>
      <w:pStyle w:val="Header"/>
      <w:rPr>
        <w:lang w:val="en-US"/>
      </w:rPr>
    </w:pPr>
    <w:r w:rsidRPr="009D3F1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8" type="#_x0000_t136" style="position:absolute;margin-left:0;margin-top:0;width:423pt;height:211.5pt;rotation:315;z-index:-251659776;mso-wrap-edited:f;mso-position-horizontal:center;mso-position-horizontal-relative:margin;mso-position-vertical:center;mso-position-vertical-relative:margin" wrapcoords="22672 2068 21982 765 21408 306 21140 765 20489 1148 20029 1991 19723 3063 19455 4289 19034 5208 18651 5208 18497 5285 18153 6204 18268 6970 18651 7889 16506 4978 15510 4825 14668 5131 14093 5668 13557 6357 12829 5055 12293 4595 12025 5055 11451 5591 11068 5208 10493 4902 10340 5131 8387 1838 7621 765 7429 995 5629 919 4021 995 765 16314 957 16697 4059 16697 4710 16391 5323 15931 5897 15242 6395 14553 6970 15548 8195 16927 8310 16697 8463 16851 8731 16544 8923 16161 9153 14859 9497 13710 11757 16697 11948 16851 12753 17080 13519 16697 14093 16161 14323 16468 15280 17080 15778 16697 16008 16314 17080 16697 17808 16621 18344 14170 18804 15012 20412 17080 20604 16851 21331 16697 21638 15548 21753 15395 21331 13174 22634 7046 23361 6893 23514 6663 23706 5821 23821 5591 23782 5208 23361 3446 22672 2068" fillcolor="black" stroked="f">
          <v:fill opacity="6553f"/>
          <v:textpath style="font-family:&quot;Helvetica&quot;;font-size:1pt;font-style:italic"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3D0" w:rsidRDefault="009D3F16">
    <w:pPr>
      <w:pStyle w:val="Header"/>
    </w:pPr>
    <w:r w:rsidRPr="009D3F1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30" type="#_x0000_t136" style="position:absolute;margin-left:0;margin-top:0;width:423pt;height:211.5pt;rotation:315;z-index:-251657728;mso-wrap-edited:f;mso-position-horizontal:center;mso-position-horizontal-relative:margin;mso-position-vertical:center;mso-position-vertical-relative:margin" wrapcoords="22672 2068 21982 765 21408 306 21140 765 20489 1148 20029 1991 19723 3063 19455 4289 19034 5208 18651 5208 18497 5285 18153 6204 18268 6970 18651 7889 16506 4978 15510 4825 14668 5131 14093 5668 13557 6357 12829 5055 12293 4595 12025 5055 11451 5591 11068 5208 10493 4902 10340 5131 8387 1838 7621 765 7429 995 5629 919 4021 995 765 16314 957 16697 4059 16697 4710 16391 5323 15931 5897 15242 6395 14553 6970 15548 8195 16927 8310 16697 8463 16851 8731 16544 8923 16161 9153 14859 9497 13710 11757 16697 11948 16851 12753 17080 13519 16697 14093 16161 14323 16468 15280 17080 15778 16697 16008 16314 17080 16697 17808 16621 18344 14170 18804 15012 20412 17080 20604 16851 21331 16697 21638 15548 21753 15395 21331 13174 22634 7046 23361 6893 23514 6663 23706 5821 23821 5591 23782 5208 23361 3446 22672 2068" fillcolor="black" stroked="f">
          <v:fill opacity="6553f"/>
          <v:textpath style="font-family:&quot;Helvetica&quot;;font-size:1pt;font-style:italic"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1AAE"/>
    <w:multiLevelType w:val="hybridMultilevel"/>
    <w:tmpl w:val="83B2EA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FD570C"/>
    <w:multiLevelType w:val="hybridMultilevel"/>
    <w:tmpl w:val="50BA816A"/>
    <w:lvl w:ilvl="0" w:tplc="D188E742">
      <w:start w:val="1"/>
      <w:numFmt w:val="bullet"/>
      <w:lvlText w:val=""/>
      <w:lvlJc w:val="left"/>
      <w:pPr>
        <w:tabs>
          <w:tab w:val="num" w:pos="717"/>
        </w:tabs>
        <w:ind w:left="720" w:hanging="360"/>
      </w:pPr>
      <w:rPr>
        <w:rFonts w:ascii="Symbol" w:hAnsi="Symbol" w:hint="default"/>
      </w:rPr>
    </w:lvl>
    <w:lvl w:ilvl="1" w:tplc="04090003">
      <w:start w:val="1"/>
      <w:numFmt w:val="bullet"/>
      <w:lvlText w:val="o"/>
      <w:lvlJc w:val="left"/>
      <w:pPr>
        <w:ind w:left="893" w:hanging="360"/>
      </w:pPr>
      <w:rPr>
        <w:rFonts w:ascii="Courier New" w:hAnsi="Courier New" w:hint="default"/>
      </w:rPr>
    </w:lvl>
    <w:lvl w:ilvl="2" w:tplc="04090003">
      <w:start w:val="1"/>
      <w:numFmt w:val="bullet"/>
      <w:lvlText w:val="o"/>
      <w:lvlJc w:val="left"/>
      <w:pPr>
        <w:ind w:left="1613" w:hanging="360"/>
      </w:pPr>
      <w:rPr>
        <w:rFonts w:ascii="Courier New" w:hAnsi="Courier New" w:cs="Courier New"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2">
    <w:nsid w:val="0AAE56D4"/>
    <w:multiLevelType w:val="hybridMultilevel"/>
    <w:tmpl w:val="71121D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897935"/>
    <w:multiLevelType w:val="hybridMultilevel"/>
    <w:tmpl w:val="6E205CC0"/>
    <w:lvl w:ilvl="0" w:tplc="D188E742">
      <w:start w:val="1"/>
      <w:numFmt w:val="bullet"/>
      <w:lvlText w:val=""/>
      <w:lvlJc w:val="left"/>
      <w:pPr>
        <w:tabs>
          <w:tab w:val="num" w:pos="717"/>
        </w:tabs>
        <w:ind w:left="720" w:hanging="360"/>
      </w:pPr>
      <w:rPr>
        <w:rFonts w:ascii="Symbol" w:hAnsi="Symbol" w:hint="default"/>
      </w:rPr>
    </w:lvl>
    <w:lvl w:ilvl="1" w:tplc="04090003">
      <w:start w:val="1"/>
      <w:numFmt w:val="bullet"/>
      <w:lvlText w:val="o"/>
      <w:lvlJc w:val="left"/>
      <w:pPr>
        <w:ind w:left="893" w:hanging="360"/>
      </w:pPr>
      <w:rPr>
        <w:rFonts w:ascii="Courier New" w:hAnsi="Courier New" w:hint="default"/>
      </w:rPr>
    </w:lvl>
    <w:lvl w:ilvl="2" w:tplc="04090005">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4">
    <w:nsid w:val="2667010F"/>
    <w:multiLevelType w:val="hybridMultilevel"/>
    <w:tmpl w:val="BB2C3672"/>
    <w:lvl w:ilvl="0" w:tplc="D188E742">
      <w:start w:val="1"/>
      <w:numFmt w:val="bullet"/>
      <w:lvlText w:val=""/>
      <w:lvlJc w:val="left"/>
      <w:pPr>
        <w:tabs>
          <w:tab w:val="num" w:pos="717"/>
        </w:tabs>
        <w:ind w:left="720" w:hanging="360"/>
      </w:pPr>
      <w:rPr>
        <w:rFonts w:ascii="Symbol" w:hAnsi="Symbol" w:hint="default"/>
      </w:rPr>
    </w:lvl>
    <w:lvl w:ilvl="1" w:tplc="04090001">
      <w:start w:val="1"/>
      <w:numFmt w:val="bullet"/>
      <w:lvlText w:val=""/>
      <w:lvlJc w:val="left"/>
      <w:pPr>
        <w:ind w:left="893" w:hanging="360"/>
      </w:pPr>
      <w:rPr>
        <w:rFonts w:ascii="Symbol" w:hAnsi="Symbol" w:hint="default"/>
      </w:rPr>
    </w:lvl>
    <w:lvl w:ilvl="2" w:tplc="04090005">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5">
    <w:nsid w:val="2BD84557"/>
    <w:multiLevelType w:val="hybridMultilevel"/>
    <w:tmpl w:val="A118A8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61048"/>
    <w:multiLevelType w:val="hybridMultilevel"/>
    <w:tmpl w:val="82B4A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C851327"/>
    <w:multiLevelType w:val="hybridMultilevel"/>
    <w:tmpl w:val="E740057C"/>
    <w:lvl w:ilvl="0" w:tplc="D188E742">
      <w:start w:val="1"/>
      <w:numFmt w:val="bullet"/>
      <w:lvlText w:val=""/>
      <w:lvlJc w:val="left"/>
      <w:pPr>
        <w:tabs>
          <w:tab w:val="num" w:pos="717"/>
        </w:tabs>
        <w:ind w:left="720" w:hanging="360"/>
      </w:pPr>
      <w:rPr>
        <w:rFonts w:ascii="Symbol" w:hAnsi="Symbol" w:hint="default"/>
      </w:rPr>
    </w:lvl>
    <w:lvl w:ilvl="1" w:tplc="04090003">
      <w:start w:val="1"/>
      <w:numFmt w:val="bullet"/>
      <w:lvlText w:val="o"/>
      <w:lvlJc w:val="left"/>
      <w:pPr>
        <w:ind w:left="893" w:hanging="360"/>
      </w:pPr>
      <w:rPr>
        <w:rFonts w:ascii="Courier New" w:hAnsi="Courier New" w:hint="default"/>
      </w:rPr>
    </w:lvl>
    <w:lvl w:ilvl="2" w:tplc="04090003">
      <w:start w:val="1"/>
      <w:numFmt w:val="bullet"/>
      <w:lvlText w:val="o"/>
      <w:lvlJc w:val="left"/>
      <w:pPr>
        <w:ind w:left="1613" w:hanging="360"/>
      </w:pPr>
      <w:rPr>
        <w:rFonts w:ascii="Courier New" w:hAnsi="Courier New" w:cs="Courier New"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8">
    <w:nsid w:val="6CF13714"/>
    <w:multiLevelType w:val="hybridMultilevel"/>
    <w:tmpl w:val="56EE7E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0413DCA"/>
    <w:multiLevelType w:val="hybridMultilevel"/>
    <w:tmpl w:val="78E463A6"/>
    <w:lvl w:ilvl="0" w:tplc="04090019">
      <w:start w:val="1"/>
      <w:numFmt w:val="lowerLetter"/>
      <w:lvlText w:val="%1."/>
      <w:lvlJc w:val="left"/>
      <w:pPr>
        <w:ind w:left="720" w:hanging="360"/>
      </w:pPr>
      <w:rPr>
        <w:rFonts w:hint="default"/>
      </w:rPr>
    </w:lvl>
    <w:lvl w:ilvl="1" w:tplc="446C2E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3"/>
  </w:num>
  <w:num w:numId="3">
    <w:abstractNumId w:val="6"/>
  </w:num>
  <w:num w:numId="4">
    <w:abstractNumId w:val="8"/>
  </w:num>
  <w:num w:numId="5">
    <w:abstractNumId w:val="9"/>
  </w:num>
  <w:num w:numId="6">
    <w:abstractNumId w:val="0"/>
  </w:num>
  <w:num w:numId="7">
    <w:abstractNumId w:val="7"/>
  </w:num>
  <w:num w:numId="8">
    <w:abstractNumId w:val="4"/>
  </w:num>
  <w:num w:numId="9">
    <w:abstractNumId w:val="1"/>
  </w:num>
  <w:num w:numId="10">
    <w:abstractNumId w:val="5"/>
  </w:num>
  <w:num w:numId="11">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701"/>
  <w:stylePaneSortMethod w:val="0000"/>
  <w:trackRevisions/>
  <w:defaultTabStop w:val="720"/>
  <w:drawingGridHorizontalSpacing w:val="120"/>
  <w:displayHorizontalDrawingGridEvery w:val="2"/>
  <w:characterSpacingControl w:val="doNotCompress"/>
  <w:hdrShapeDefaults>
    <o:shapedefaults v:ext="edit" spidmax="29698"/>
    <o:shapelayout v:ext="edit">
      <o:idmap v:ext="edit" data="1"/>
    </o:shapelayout>
  </w:hdrShapeDefaults>
  <w:footnotePr>
    <w:footnote w:id="-1"/>
    <w:footnote w:id="0"/>
  </w:footnotePr>
  <w:endnotePr>
    <w:endnote w:id="-1"/>
    <w:endnote w:id="0"/>
  </w:endnotePr>
  <w:compat/>
  <w:rsids>
    <w:rsidRoot w:val="00391BD2"/>
    <w:rsid w:val="00026D48"/>
    <w:rsid w:val="000579FF"/>
    <w:rsid w:val="00067B19"/>
    <w:rsid w:val="000B2944"/>
    <w:rsid w:val="00107F6D"/>
    <w:rsid w:val="001203C7"/>
    <w:rsid w:val="00172849"/>
    <w:rsid w:val="00184FC3"/>
    <w:rsid w:val="001B390C"/>
    <w:rsid w:val="0021340C"/>
    <w:rsid w:val="00220B92"/>
    <w:rsid w:val="00250708"/>
    <w:rsid w:val="002C63AB"/>
    <w:rsid w:val="003126CB"/>
    <w:rsid w:val="00333C4D"/>
    <w:rsid w:val="00353A44"/>
    <w:rsid w:val="00391BD2"/>
    <w:rsid w:val="003C1E3E"/>
    <w:rsid w:val="003E12D4"/>
    <w:rsid w:val="00427339"/>
    <w:rsid w:val="0043673D"/>
    <w:rsid w:val="00487817"/>
    <w:rsid w:val="004A4536"/>
    <w:rsid w:val="004D60FD"/>
    <w:rsid w:val="004E41A6"/>
    <w:rsid w:val="005139F5"/>
    <w:rsid w:val="005248D1"/>
    <w:rsid w:val="005410C2"/>
    <w:rsid w:val="005476A1"/>
    <w:rsid w:val="00554694"/>
    <w:rsid w:val="00562E62"/>
    <w:rsid w:val="005B4653"/>
    <w:rsid w:val="005C5C7F"/>
    <w:rsid w:val="00607261"/>
    <w:rsid w:val="006239C2"/>
    <w:rsid w:val="00624E82"/>
    <w:rsid w:val="00640C7D"/>
    <w:rsid w:val="00646893"/>
    <w:rsid w:val="0065395E"/>
    <w:rsid w:val="0066468E"/>
    <w:rsid w:val="00671F0C"/>
    <w:rsid w:val="006D50E6"/>
    <w:rsid w:val="007E6554"/>
    <w:rsid w:val="008053D0"/>
    <w:rsid w:val="0084637E"/>
    <w:rsid w:val="0086573B"/>
    <w:rsid w:val="00887AAC"/>
    <w:rsid w:val="008A64CF"/>
    <w:rsid w:val="008D6DD3"/>
    <w:rsid w:val="00957618"/>
    <w:rsid w:val="00993D84"/>
    <w:rsid w:val="009C4BEC"/>
    <w:rsid w:val="009D3F16"/>
    <w:rsid w:val="00A0209E"/>
    <w:rsid w:val="00A164E7"/>
    <w:rsid w:val="00A608ED"/>
    <w:rsid w:val="00A72852"/>
    <w:rsid w:val="00A96644"/>
    <w:rsid w:val="00B518A4"/>
    <w:rsid w:val="00B5409E"/>
    <w:rsid w:val="00B542F4"/>
    <w:rsid w:val="00B658F2"/>
    <w:rsid w:val="00B77235"/>
    <w:rsid w:val="00BA1077"/>
    <w:rsid w:val="00BB4849"/>
    <w:rsid w:val="00BC7974"/>
    <w:rsid w:val="00BF3FE1"/>
    <w:rsid w:val="00C778E4"/>
    <w:rsid w:val="00C97225"/>
    <w:rsid w:val="00CD5DC5"/>
    <w:rsid w:val="00CE2657"/>
    <w:rsid w:val="00D5037C"/>
    <w:rsid w:val="00D76B0C"/>
    <w:rsid w:val="00D974ED"/>
    <w:rsid w:val="00DC015E"/>
    <w:rsid w:val="00DF2FF2"/>
    <w:rsid w:val="00DF474D"/>
    <w:rsid w:val="00E11129"/>
    <w:rsid w:val="00E12F58"/>
    <w:rsid w:val="00E13873"/>
    <w:rsid w:val="00E16D80"/>
    <w:rsid w:val="00E310A5"/>
    <w:rsid w:val="00E94CE6"/>
    <w:rsid w:val="00F01AD2"/>
    <w:rsid w:val="00F163F5"/>
    <w:rsid w:val="00F251BF"/>
    <w:rsid w:val="00F2741E"/>
    <w:rsid w:val="00F40A03"/>
    <w:rsid w:val="00FA15A3"/>
    <w:rsid w:val="00FA43A8"/>
    <w:rsid w:val="00FE4A4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 Spacing" w:qFormat="1"/>
    <w:lsdException w:name="Medium Grid 2" w:qFormat="1"/>
    <w:lsdException w:name="List Paragraph" w:qFormat="1"/>
    <w:lsdException w:name="Quote" w:qFormat="1"/>
    <w:lsdException w:name="Intense Quote" w:qFormat="1"/>
    <w:lsdException w:name="Colorful List Accent 1"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353A8"/>
    <w:pPr>
      <w:suppressAutoHyphens/>
      <w:spacing w:line="360" w:lineRule="auto"/>
    </w:pPr>
    <w:rPr>
      <w:rFonts w:ascii="Helvetica" w:hAnsi="Helvetica"/>
      <w:sz w:val="24"/>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5139F5"/>
    <w:pPr>
      <w:keepNext/>
      <w:suppressAutoHyphens w:val="0"/>
      <w:spacing w:before="240" w:after="60" w:line="240" w:lineRule="auto"/>
      <w:outlineLvl w:val="2"/>
    </w:pPr>
    <w:rPr>
      <w:rFonts w:cs="Arial"/>
      <w:b/>
      <w:bCs/>
      <w:szCs w:val="24"/>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basedOn w:val="DefaultParagraphFont"/>
    <w:link w:val="Heading1"/>
    <w:rsid w:val="00F55293"/>
    <w:rPr>
      <w:rFonts w:ascii="Garamond" w:hAnsi="Garamond" w:cs="Arial"/>
      <w:b/>
      <w:bCs/>
      <w:kern w:val="32"/>
      <w:sz w:val="28"/>
      <w:szCs w:val="32"/>
      <w:lang w:val="en-GB" w:eastAsia="ar-SA" w:bidi="ar-SA"/>
    </w:rPr>
  </w:style>
  <w:style w:type="character" w:customStyle="1" w:styleId="NormalWebChar">
    <w:name w:val="Normal (Web) Char"/>
    <w:basedOn w:val="DefaultParagraphFont"/>
    <w:link w:val="NormalWeb"/>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spacing w:before="120"/>
    </w:pPr>
    <w:rPr>
      <w:rFonts w:ascii="Cambria" w:hAnsi="Cambria"/>
      <w:b/>
      <w:szCs w:val="24"/>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basedOn w:val="DefaultParagraphFont"/>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basedOn w:val="DefaultParagraphFont"/>
    <w:rsid w:val="00397ABA"/>
    <w:rPr>
      <w:rFonts w:ascii="Courier New" w:eastAsia="Times New Roman" w:hAnsi="Courier New" w:cs="Courier New"/>
      <w:sz w:val="20"/>
      <w:szCs w:val="20"/>
    </w:rPr>
  </w:style>
  <w:style w:type="paragraph" w:customStyle="1" w:styleId="title">
    <w:name w:val="title"/>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basedOn w:val="DefaultParagraphFont"/>
    <w:uiPriority w:val="20"/>
    <w:qFormat/>
    <w:rsid w:val="001C54B0"/>
    <w:rPr>
      <w:i/>
      <w:iCs/>
    </w:rPr>
  </w:style>
  <w:style w:type="paragraph" w:styleId="FootnoteText">
    <w:name w:val="footnote text"/>
    <w:basedOn w:val="Normal"/>
    <w:link w:val="FootnoteTextChar"/>
    <w:semiHidden/>
    <w:rsid w:val="00E34A36"/>
    <w:pPr>
      <w:suppressAutoHyphens w:val="0"/>
      <w:spacing w:line="240" w:lineRule="auto"/>
    </w:pPr>
    <w:rPr>
      <w:rFonts w:ascii="Times New Roman" w:hAnsi="Times New Roman"/>
      <w:sz w:val="20"/>
      <w:lang w:val="en-US" w:eastAsia="en-US"/>
    </w:rPr>
  </w:style>
  <w:style w:type="character" w:styleId="FootnoteReference">
    <w:name w:val="footnote reference"/>
    <w:basedOn w:val="DefaultParagraphFont"/>
    <w:semiHidden/>
    <w:rsid w:val="00E34A36"/>
    <w:rPr>
      <w:vertAlign w:val="superscript"/>
    </w:rPr>
  </w:style>
  <w:style w:type="character" w:styleId="FollowedHyperlink">
    <w:name w:val="FollowedHyperlink"/>
    <w:basedOn w:val="DefaultParagraphFont"/>
    <w:rsid w:val="00117B1A"/>
    <w:rPr>
      <w:color w:val="800080"/>
      <w:u w:val="single"/>
    </w:rPr>
  </w:style>
  <w:style w:type="paragraph" w:styleId="BalloonText">
    <w:name w:val="Balloon Text"/>
    <w:basedOn w:val="Normal"/>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rPr>
      <w:rFonts w:ascii="Cambria" w:hAnsi="Cambria"/>
      <w:b/>
      <w:sz w:val="22"/>
      <w:szCs w:val="22"/>
    </w:rPr>
  </w:style>
  <w:style w:type="character" w:customStyle="1" w:styleId="TOC1Char">
    <w:name w:val="TOC 1 Char"/>
    <w:basedOn w:val="DefaultParagraphFont"/>
    <w:link w:val="TOC1"/>
    <w:uiPriority w:val="39"/>
    <w:rsid w:val="001D6683"/>
    <w:rPr>
      <w:rFonts w:ascii="Cambria" w:hAnsi="Cambria"/>
      <w:b/>
      <w:sz w:val="24"/>
      <w:szCs w:val="24"/>
      <w:lang w:val="en-GB" w:eastAsia="ar-SA"/>
    </w:rPr>
  </w:style>
  <w:style w:type="character" w:styleId="CommentReference">
    <w:name w:val="annotation reference"/>
    <w:basedOn w:val="DefaultParagraphFont"/>
    <w:semiHidden/>
    <w:rsid w:val="00913E64"/>
    <w:rPr>
      <w:sz w:val="16"/>
      <w:szCs w:val="16"/>
    </w:rPr>
  </w:style>
  <w:style w:type="paragraph" w:styleId="CommentText">
    <w:name w:val="annotation text"/>
    <w:basedOn w:val="Normal"/>
    <w:semiHidden/>
    <w:rsid w:val="00913E64"/>
    <w:rPr>
      <w:sz w:val="20"/>
    </w:rPr>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ColorfulShading-Accent2">
    <w:name w:val="Colorful Shading Accent 2"/>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basedOn w:val="DefaultParagraphFont"/>
    <w:qFormat/>
    <w:rsid w:val="00FA3FC6"/>
    <w:rPr>
      <w:b/>
      <w:bCs/>
    </w:rPr>
  </w:style>
  <w:style w:type="character" w:styleId="LineNumber">
    <w:name w:val="line number"/>
    <w:basedOn w:val="DefaultParagraphFont"/>
    <w:rsid w:val="00A71BCC"/>
  </w:style>
  <w:style w:type="table" w:styleId="ColorfulList-Accent2">
    <w:name w:val="Colorful List Accent 2"/>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rsid w:val="00DC227C"/>
  </w:style>
  <w:style w:type="paragraph" w:customStyle="1" w:styleId="ColorfulList-Accent11">
    <w:name w:val="Colorful List - Accent 1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basedOn w:val="DefaultParagraphFont"/>
    <w:link w:val="HTMLPreformatted"/>
    <w:uiPriority w:val="99"/>
    <w:rsid w:val="007F3036"/>
    <w:rPr>
      <w:rFonts w:ascii="Courier" w:hAnsi="Courier" w:cs="Courier"/>
    </w:rPr>
  </w:style>
  <w:style w:type="paragraph" w:customStyle="1" w:styleId="ColorfulList-Accent12">
    <w:name w:val="Colorful List - Accent 12"/>
    <w:basedOn w:val="Normal"/>
    <w:qFormat/>
    <w:rsid w:val="0053580A"/>
    <w:pPr>
      <w:ind w:left="720"/>
      <w:contextualSpacing/>
    </w:pPr>
  </w:style>
  <w:style w:type="table" w:styleId="TableGrid">
    <w:name w:val="Table Grid"/>
    <w:basedOn w:val="TableNormal"/>
    <w:rsid w:val="005358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11">
    <w:name w:val="Light Grid - Accent 11"/>
    <w:basedOn w:val="TableNormal"/>
    <w:rsid w:val="00AC7A3E"/>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System" w:eastAsia="Times New Roman" w:hAnsi="System"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stem" w:eastAsia="Times New Roman" w:hAnsi="System"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List1">
    <w:name w:val="Table List 1"/>
    <w:basedOn w:val="TableNormal"/>
    <w:rsid w:val="00264D7B"/>
    <w:pPr>
      <w:suppressAutoHyphens/>
      <w:spacing w:line="36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kypepnhmark">
    <w:name w:val="skype_pnh_mark"/>
    <w:basedOn w:val="DefaultParagraphFont"/>
    <w:rsid w:val="00617911"/>
    <w:rPr>
      <w:vanish/>
      <w:webHidden w:val="0"/>
      <w:specVanish w:val="0"/>
    </w:rPr>
  </w:style>
  <w:style w:type="character" w:customStyle="1" w:styleId="skypepnhprintcontainer">
    <w:name w:val="skype_pnh_print_container"/>
    <w:basedOn w:val="DefaultParagraphFont"/>
    <w:rsid w:val="00617911"/>
  </w:style>
  <w:style w:type="character" w:customStyle="1" w:styleId="skypepnhcontainer">
    <w:name w:val="skype_pnh_container"/>
    <w:basedOn w:val="DefaultParagraphFont"/>
    <w:rsid w:val="00617911"/>
  </w:style>
  <w:style w:type="character" w:customStyle="1" w:styleId="skypepnhleftspan">
    <w:name w:val="skype_pnh_left_span"/>
    <w:basedOn w:val="DefaultParagraphFont"/>
    <w:rsid w:val="00617911"/>
  </w:style>
  <w:style w:type="character" w:customStyle="1" w:styleId="skypepnhdropartspan">
    <w:name w:val="skype_pnh_dropart_span"/>
    <w:basedOn w:val="DefaultParagraphFont"/>
    <w:rsid w:val="00617911"/>
  </w:style>
  <w:style w:type="character" w:customStyle="1" w:styleId="skypepnhdropartflagspan">
    <w:name w:val="skype_pnh_dropart_flag_span"/>
    <w:basedOn w:val="DefaultParagraphFont"/>
    <w:rsid w:val="00617911"/>
  </w:style>
  <w:style w:type="character" w:customStyle="1" w:styleId="skypepnhtextspan">
    <w:name w:val="skype_pnh_text_span"/>
    <w:basedOn w:val="DefaultParagraphFont"/>
    <w:rsid w:val="00617911"/>
  </w:style>
  <w:style w:type="character" w:customStyle="1" w:styleId="skypepnhrightspan">
    <w:name w:val="skype_pnh_right_span"/>
    <w:basedOn w:val="DefaultParagraphFont"/>
    <w:rsid w:val="00617911"/>
  </w:style>
  <w:style w:type="paragraph" w:styleId="TOC3">
    <w:name w:val="toc 3"/>
    <w:basedOn w:val="Normal"/>
    <w:next w:val="Normal"/>
    <w:autoRedefine/>
    <w:uiPriority w:val="39"/>
    <w:rsid w:val="003C0073"/>
    <w:pPr>
      <w:ind w:left="480"/>
    </w:pPr>
    <w:rPr>
      <w:rFonts w:ascii="Cambria" w:hAnsi="Cambria"/>
      <w:sz w:val="22"/>
      <w:szCs w:val="22"/>
    </w:rPr>
  </w:style>
  <w:style w:type="paragraph" w:styleId="TOC4">
    <w:name w:val="toc 4"/>
    <w:basedOn w:val="Normal"/>
    <w:next w:val="Normal"/>
    <w:autoRedefine/>
    <w:rsid w:val="00F43A4D"/>
    <w:pPr>
      <w:ind w:left="720"/>
    </w:pPr>
    <w:rPr>
      <w:rFonts w:ascii="Cambria" w:hAnsi="Cambria"/>
      <w:sz w:val="20"/>
    </w:rPr>
  </w:style>
  <w:style w:type="paragraph" w:styleId="TOC5">
    <w:name w:val="toc 5"/>
    <w:basedOn w:val="Normal"/>
    <w:next w:val="Normal"/>
    <w:autoRedefine/>
    <w:rsid w:val="00F43A4D"/>
    <w:pPr>
      <w:ind w:left="960"/>
    </w:pPr>
    <w:rPr>
      <w:rFonts w:ascii="Cambria" w:hAnsi="Cambria"/>
      <w:sz w:val="20"/>
    </w:rPr>
  </w:style>
  <w:style w:type="paragraph" w:styleId="TOC6">
    <w:name w:val="toc 6"/>
    <w:basedOn w:val="Normal"/>
    <w:next w:val="Normal"/>
    <w:autoRedefine/>
    <w:rsid w:val="00F43A4D"/>
    <w:pPr>
      <w:ind w:left="1200"/>
    </w:pPr>
    <w:rPr>
      <w:rFonts w:ascii="Cambria" w:hAnsi="Cambria"/>
      <w:sz w:val="20"/>
    </w:rPr>
  </w:style>
  <w:style w:type="paragraph" w:styleId="TOC7">
    <w:name w:val="toc 7"/>
    <w:basedOn w:val="Normal"/>
    <w:next w:val="Normal"/>
    <w:autoRedefine/>
    <w:rsid w:val="00F43A4D"/>
    <w:pPr>
      <w:ind w:left="1440"/>
    </w:pPr>
    <w:rPr>
      <w:rFonts w:ascii="Cambria" w:hAnsi="Cambria"/>
      <w:sz w:val="20"/>
    </w:rPr>
  </w:style>
  <w:style w:type="paragraph" w:styleId="TOC8">
    <w:name w:val="toc 8"/>
    <w:basedOn w:val="Normal"/>
    <w:next w:val="Normal"/>
    <w:autoRedefine/>
    <w:rsid w:val="00F43A4D"/>
    <w:pPr>
      <w:ind w:left="1680"/>
    </w:pPr>
    <w:rPr>
      <w:rFonts w:ascii="Cambria" w:hAnsi="Cambria"/>
      <w:sz w:val="20"/>
    </w:rPr>
  </w:style>
  <w:style w:type="paragraph" w:styleId="TOC9">
    <w:name w:val="toc 9"/>
    <w:basedOn w:val="Normal"/>
    <w:next w:val="Normal"/>
    <w:autoRedefine/>
    <w:rsid w:val="00F43A4D"/>
    <w:pPr>
      <w:ind w:left="1920"/>
    </w:pPr>
    <w:rPr>
      <w:rFonts w:ascii="Cambria" w:hAnsi="Cambria"/>
      <w:sz w:val="20"/>
    </w:rPr>
  </w:style>
  <w:style w:type="paragraph" w:styleId="ListParagraph">
    <w:name w:val="List Paragraph"/>
    <w:basedOn w:val="Normal"/>
    <w:qFormat/>
    <w:rsid w:val="003126CB"/>
    <w:pPr>
      <w:ind w:left="720"/>
      <w:contextualSpacing/>
    </w:pPr>
  </w:style>
</w:styles>
</file>

<file path=word/webSettings.xml><?xml version="1.0" encoding="utf-8"?>
<w:webSettings xmlns:r="http://schemas.openxmlformats.org/officeDocument/2006/relationships" xmlns:w="http://schemas.openxmlformats.org/wordprocessingml/2006/main">
  <w:divs>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704716483">
      <w:bodyDiv w:val="1"/>
      <w:marLeft w:val="0"/>
      <w:marRight w:val="0"/>
      <w:marTop w:val="0"/>
      <w:marBottom w:val="0"/>
      <w:divBdr>
        <w:top w:val="none" w:sz="0" w:space="0" w:color="auto"/>
        <w:left w:val="none" w:sz="0" w:space="0" w:color="auto"/>
        <w:bottom w:val="none" w:sz="0" w:space="0" w:color="auto"/>
        <w:right w:val="none" w:sz="0" w:space="0" w:color="auto"/>
      </w:divBdr>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088503844">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63671510">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icann.org/en/public-comment/" TargetMode="External"/><Relationship Id="rId13" Type="http://schemas.openxmlformats.org/officeDocument/2006/relationships/header" Target="header3.xml"/><Relationship Id="rId18" Type="http://schemas.openxmlformats.org/officeDocument/2006/relationships/hyperlink" Target="https://st.icann.org/so-ac-new-gtld-wg/index.cgi?june_announcemen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gnso.icann.org/en/improvements/proposed-working-group-guidelines-05feb09-en.pdf" TargetMode="External"/><Relationship Id="rId7" Type="http://schemas.openxmlformats.org/officeDocument/2006/relationships/hyperlink" Target="http://www.icann.org/en/minutes/resolutions-12mar10-en.htm%2320" TargetMode="External"/><Relationship Id="rId12" Type="http://schemas.openxmlformats.org/officeDocument/2006/relationships/footer" Target="footer1.xml"/><Relationship Id="rId17" Type="http://schemas.openxmlformats.org/officeDocument/2006/relationships/hyperlink" Target="http://www.icann.org/en/topics/new-gtlds/new-gtld-budget-28may10-en.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t.icann.org/so-ac-new-gtld-wg/index.cgi?june_announcement" TargetMode="External"/><Relationship Id="rId20" Type="http://schemas.openxmlformats.org/officeDocument/2006/relationships/comments" Target="commen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gnso.icann.org/resolutions/%23201004" TargetMode="External"/><Relationship Id="rId5" Type="http://schemas.openxmlformats.org/officeDocument/2006/relationships/footnotes" Target="footnotes.xml"/><Relationship Id="rId15" Type="http://schemas.openxmlformats.org/officeDocument/2006/relationships/hyperlink" Target="https://st.icann.org/so-ac-new-gtld-wg/index.cgi" TargetMode="External"/><Relationship Id="rId23" Type="http://schemas.openxmlformats.org/officeDocument/2006/relationships/hyperlink" Target="http://www.icann.org/en/minutes/resolutions-12mar10-en.htm%2320" TargetMode="External"/><Relationship Id="rId10" Type="http://schemas.openxmlformats.org/officeDocument/2006/relationships/header" Target="header1.xml"/><Relationship Id="rId19" Type="http://schemas.openxmlformats.org/officeDocument/2006/relationships/hyperlink" Target="https://st.icann.org/so-ac-new-gtld-wg/index.cgi?june_announcement" TargetMode="External"/><Relationship Id="rId4" Type="http://schemas.openxmlformats.org/officeDocument/2006/relationships/webSettings" Target="webSettings.xml"/><Relationship Id="rId9" Type="http://schemas.openxmlformats.org/officeDocument/2006/relationships/hyperlink" Target="http://brussels38.icann.org/node/12503" TargetMode="External"/><Relationship Id="rId14" Type="http://schemas.openxmlformats.org/officeDocument/2006/relationships/hyperlink" Target="http://forum.icann.org/lists/gnso-irtp-b-jun09/" TargetMode="External"/><Relationship Id="rId22" Type="http://schemas.openxmlformats.org/officeDocument/2006/relationships/hyperlink" Target="http://brussels38.icann.org/node/125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3753</Words>
  <Characters>21396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GNSO Draft Initial Report - IRTP Part A PDP</vt:lpstr>
    </vt:vector>
  </TitlesOfParts>
  <Company>ICANN</Company>
  <LinksUpToDate>false</LinksUpToDate>
  <CharactersWithSpaces>25099</CharactersWithSpaces>
  <SharedDoc>false</SharedDoc>
  <HyperlinkBase/>
  <HLinks>
    <vt:vector size="66" baseType="variant">
      <vt:variant>
        <vt:i4>3735617</vt:i4>
      </vt:variant>
      <vt:variant>
        <vt:i4>66</vt:i4>
      </vt:variant>
      <vt:variant>
        <vt:i4>0</vt:i4>
      </vt:variant>
      <vt:variant>
        <vt:i4>5</vt:i4>
      </vt:variant>
      <vt:variant>
        <vt:lpwstr>http://gnso.icann.org/resolutions/%23201004</vt:lpwstr>
      </vt:variant>
      <vt:variant>
        <vt:lpwstr/>
      </vt:variant>
      <vt:variant>
        <vt:i4>2621510</vt:i4>
      </vt:variant>
      <vt:variant>
        <vt:i4>63</vt:i4>
      </vt:variant>
      <vt:variant>
        <vt:i4>0</vt:i4>
      </vt:variant>
      <vt:variant>
        <vt:i4>5</vt:i4>
      </vt:variant>
      <vt:variant>
        <vt:lpwstr>http://www.icann.org/en/minutes/resolutions-12mar10-en.htm%2320</vt:lpwstr>
      </vt:variant>
      <vt:variant>
        <vt:lpwstr/>
      </vt:variant>
      <vt:variant>
        <vt:i4>8192111</vt:i4>
      </vt:variant>
      <vt:variant>
        <vt:i4>60</vt:i4>
      </vt:variant>
      <vt:variant>
        <vt:i4>0</vt:i4>
      </vt:variant>
      <vt:variant>
        <vt:i4>5</vt:i4>
      </vt:variant>
      <vt:variant>
        <vt:lpwstr>http://brussels38.icann.org/node/12503</vt:lpwstr>
      </vt:variant>
      <vt:variant>
        <vt:lpwstr/>
      </vt:variant>
      <vt:variant>
        <vt:i4>3473442</vt:i4>
      </vt:variant>
      <vt:variant>
        <vt:i4>57</vt:i4>
      </vt:variant>
      <vt:variant>
        <vt:i4>0</vt:i4>
      </vt:variant>
      <vt:variant>
        <vt:i4>5</vt:i4>
      </vt:variant>
      <vt:variant>
        <vt:lpwstr>http://gnso.icann.org/en/improvements/proposed-working-group-guidelines-05feb09-en.pdf</vt:lpwstr>
      </vt:variant>
      <vt:variant>
        <vt:lpwstr/>
      </vt:variant>
      <vt:variant>
        <vt:i4>5308419</vt:i4>
      </vt:variant>
      <vt:variant>
        <vt:i4>54</vt:i4>
      </vt:variant>
      <vt:variant>
        <vt:i4>0</vt:i4>
      </vt:variant>
      <vt:variant>
        <vt:i4>5</vt:i4>
      </vt:variant>
      <vt:variant>
        <vt:lpwstr>https://st.icann.org/so-ac-new-gtld-wg/index.cgi?june_announcement</vt:lpwstr>
      </vt:variant>
      <vt:variant>
        <vt:lpwstr>4</vt:lpwstr>
      </vt:variant>
      <vt:variant>
        <vt:i4>5308420</vt:i4>
      </vt:variant>
      <vt:variant>
        <vt:i4>51</vt:i4>
      </vt:variant>
      <vt:variant>
        <vt:i4>0</vt:i4>
      </vt:variant>
      <vt:variant>
        <vt:i4>5</vt:i4>
      </vt:variant>
      <vt:variant>
        <vt:lpwstr>https://st.icann.org/so-ac-new-gtld-wg/index.cgi?june_announcement</vt:lpwstr>
      </vt:variant>
      <vt:variant>
        <vt:lpwstr>3</vt:lpwstr>
      </vt:variant>
      <vt:variant>
        <vt:i4>5308421</vt:i4>
      </vt:variant>
      <vt:variant>
        <vt:i4>48</vt:i4>
      </vt:variant>
      <vt:variant>
        <vt:i4>0</vt:i4>
      </vt:variant>
      <vt:variant>
        <vt:i4>5</vt:i4>
      </vt:variant>
      <vt:variant>
        <vt:lpwstr>https://st.icann.org/so-ac-new-gtld-wg/index.cgi?june_announcement</vt:lpwstr>
      </vt:variant>
      <vt:variant>
        <vt:lpwstr>2</vt:lpwstr>
      </vt:variant>
      <vt:variant>
        <vt:i4>5308422</vt:i4>
      </vt:variant>
      <vt:variant>
        <vt:i4>45</vt:i4>
      </vt:variant>
      <vt:variant>
        <vt:i4>0</vt:i4>
      </vt:variant>
      <vt:variant>
        <vt:i4>5</vt:i4>
      </vt:variant>
      <vt:variant>
        <vt:lpwstr>https://st.icann.org/so-ac-new-gtld-wg/index.cgi?june_announcement</vt:lpwstr>
      </vt:variant>
      <vt:variant>
        <vt:lpwstr>1</vt:lpwstr>
      </vt:variant>
      <vt:variant>
        <vt:i4>1114114</vt:i4>
      </vt:variant>
      <vt:variant>
        <vt:i4>42</vt:i4>
      </vt:variant>
      <vt:variant>
        <vt:i4>0</vt:i4>
      </vt:variant>
      <vt:variant>
        <vt:i4>5</vt:i4>
      </vt:variant>
      <vt:variant>
        <vt:lpwstr>https://st.icann.org/so-ac-new-gtld-wg/index.cgi</vt:lpwstr>
      </vt:variant>
      <vt:variant>
        <vt:lpwstr/>
      </vt:variant>
      <vt:variant>
        <vt:i4>3407879</vt:i4>
      </vt:variant>
      <vt:variant>
        <vt:i4>39</vt:i4>
      </vt:variant>
      <vt:variant>
        <vt:i4>0</vt:i4>
      </vt:variant>
      <vt:variant>
        <vt:i4>5</vt:i4>
      </vt:variant>
      <vt:variant>
        <vt:lpwstr>http://forum.icann.org/lists/gnso-irtp-b-jun09/</vt:lpwstr>
      </vt:variant>
      <vt:variant>
        <vt:lpwstr/>
      </vt:variant>
      <vt:variant>
        <vt:i4>2621510</vt:i4>
      </vt:variant>
      <vt:variant>
        <vt:i4>36</vt:i4>
      </vt:variant>
      <vt:variant>
        <vt:i4>0</vt:i4>
      </vt:variant>
      <vt:variant>
        <vt:i4>5</vt:i4>
      </vt:variant>
      <vt:variant>
        <vt:lpwstr>http://www.icann.org/en/minutes/resolutions-12mar10-en.htm%2320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Draft Initial Report - IRTP Part A PDP</dc:title>
  <dc:creator>ICANN</dc:creator>
  <cp:lastModifiedBy>User</cp:lastModifiedBy>
  <cp:revision>17</cp:revision>
  <cp:lastPrinted>2010-09-20T20:16:00Z</cp:lastPrinted>
  <dcterms:created xsi:type="dcterms:W3CDTF">2010-08-27T15:04:00Z</dcterms:created>
  <dcterms:modified xsi:type="dcterms:W3CDTF">2010-09-20T20:17:00Z</dcterms:modified>
</cp:coreProperties>
</file>