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804" w:rsidRDefault="00C323A3" w:rsidP="008C3804">
      <w:pPr>
        <w:spacing w:after="100" w:afterAutospacing="1" w:line="276" w:lineRule="auto"/>
        <w:contextualSpacing/>
        <w:jc w:val="center"/>
        <w:rPr>
          <w:rFonts w:ascii="Arial" w:hAnsi="Arial" w:cs="Arial"/>
          <w:i/>
        </w:rPr>
      </w:pPr>
      <w:r>
        <w:rPr>
          <w:rFonts w:ascii="Arial" w:hAnsi="Arial" w:cs="Arial"/>
          <w:i/>
        </w:rPr>
        <w:t>Business Constituenc</w:t>
      </w:r>
      <w:r w:rsidR="0042412F">
        <w:rPr>
          <w:rFonts w:ascii="Arial" w:hAnsi="Arial" w:cs="Arial"/>
          <w:i/>
        </w:rPr>
        <w:t>y</w:t>
      </w:r>
      <w:r w:rsidR="008C3804" w:rsidRPr="00A745BD">
        <w:rPr>
          <w:rFonts w:ascii="Arial" w:hAnsi="Arial" w:cs="Arial"/>
          <w:i/>
        </w:rPr>
        <w:t xml:space="preserve"> FEEDBACK &amp; INPUT</w:t>
      </w:r>
    </w:p>
    <w:p w:rsidR="005E5FCD" w:rsidRDefault="005E5FCD" w:rsidP="008C3804">
      <w:pPr>
        <w:spacing w:after="100" w:afterAutospacing="1" w:line="276" w:lineRule="auto"/>
        <w:contextualSpacing/>
        <w:jc w:val="center"/>
        <w:rPr>
          <w:rFonts w:ascii="Arial" w:hAnsi="Arial" w:cs="Arial"/>
        </w:rPr>
      </w:pPr>
    </w:p>
    <w:p w:rsidR="008C3804" w:rsidRDefault="008C3804" w:rsidP="008C3804">
      <w:pPr>
        <w:spacing w:after="100" w:afterAutospacing="1" w:line="276" w:lineRule="auto"/>
        <w:contextualSpacing/>
        <w:rPr>
          <w:rFonts w:ascii="Arial" w:hAnsi="Arial" w:cs="Arial"/>
          <w:i/>
          <w:sz w:val="18"/>
          <w:szCs w:val="18"/>
        </w:rPr>
      </w:pPr>
      <w:r>
        <w:rPr>
          <w:rFonts w:ascii="Arial" w:hAnsi="Arial" w:cs="Arial"/>
          <w:b/>
          <w:sz w:val="22"/>
          <w:szCs w:val="22"/>
        </w:rPr>
        <w:br/>
        <w:t>Vision &amp; Mission</w:t>
      </w:r>
    </w:p>
    <w:p w:rsidR="008C3804" w:rsidRPr="00EB5188" w:rsidRDefault="008C3804" w:rsidP="008C3804">
      <w:pPr>
        <w:spacing w:after="100" w:afterAutospacing="1" w:line="276" w:lineRule="auto"/>
        <w:contextualSpacing/>
        <w:rPr>
          <w:rFonts w:ascii="Arial" w:hAnsi="Arial" w:cs="Arial"/>
          <w:b/>
          <w:sz w:val="22"/>
          <w:szCs w:val="22"/>
        </w:rPr>
      </w:pPr>
    </w:p>
    <w:tbl>
      <w:tblPr>
        <w:tblStyle w:val="Tablaconcuadrcula"/>
        <w:tblW w:w="0" w:type="auto"/>
        <w:tblInd w:w="108" w:type="dxa"/>
        <w:tblLook w:val="04A0"/>
      </w:tblPr>
      <w:tblGrid>
        <w:gridCol w:w="8748"/>
      </w:tblGrid>
      <w:tr w:rsidR="008C3804" w:rsidTr="00A1567A">
        <w:tc>
          <w:tcPr>
            <w:tcW w:w="13068" w:type="dxa"/>
            <w:shd w:val="clear" w:color="auto" w:fill="D9D9D9" w:themeFill="background1" w:themeFillShade="D9"/>
          </w:tcPr>
          <w:p w:rsidR="008C3804" w:rsidRDefault="008C3804" w:rsidP="00A1567A">
            <w:pPr>
              <w:spacing w:after="100" w:afterAutospacing="1"/>
              <w:contextualSpacing/>
              <w:rPr>
                <w:rFonts w:ascii="Arial" w:hAnsi="Arial" w:cs="Arial"/>
                <w:b/>
                <w:sz w:val="20"/>
                <w:szCs w:val="20"/>
              </w:rPr>
            </w:pPr>
            <w:r>
              <w:rPr>
                <w:rFonts w:ascii="Arial" w:hAnsi="Arial" w:cs="Arial"/>
                <w:b/>
                <w:sz w:val="20"/>
                <w:szCs w:val="20"/>
              </w:rPr>
              <w:t>Vision Feedback</w:t>
            </w:r>
          </w:p>
          <w:p w:rsidR="008C3804" w:rsidRDefault="008C3804" w:rsidP="00A1567A">
            <w:pPr>
              <w:spacing w:after="100" w:afterAutospacing="1"/>
              <w:contextualSpacing/>
              <w:rPr>
                <w:rFonts w:ascii="Arial" w:hAnsi="Arial" w:cs="Arial"/>
                <w:sz w:val="22"/>
                <w:szCs w:val="22"/>
              </w:rPr>
            </w:pPr>
            <w:r>
              <w:rPr>
                <w:rFonts w:ascii="Arial" w:hAnsi="Arial" w:cs="Arial"/>
                <w:i/>
                <w:sz w:val="18"/>
                <w:szCs w:val="18"/>
              </w:rPr>
              <w:t>What are your thoughts on the Vision as stated above?</w:t>
            </w:r>
          </w:p>
        </w:tc>
      </w:tr>
      <w:tr w:rsidR="008C3804" w:rsidRPr="00486FBB" w:rsidTr="00A1567A">
        <w:tc>
          <w:tcPr>
            <w:tcW w:w="13068" w:type="dxa"/>
          </w:tcPr>
          <w:p w:rsidR="008C3804" w:rsidRPr="00486FBB" w:rsidRDefault="008C3804" w:rsidP="00A1567A">
            <w:pPr>
              <w:spacing w:after="100" w:afterAutospacing="1"/>
              <w:contextualSpacing/>
              <w:rPr>
                <w:rFonts w:ascii="Arial" w:hAnsi="Arial" w:cs="Arial"/>
                <w:sz w:val="18"/>
                <w:szCs w:val="18"/>
              </w:rPr>
            </w:pPr>
          </w:p>
          <w:p w:rsidR="00C323A3" w:rsidRPr="005B3F79" w:rsidRDefault="00C323A3" w:rsidP="00C323A3">
            <w:pPr>
              <w:spacing w:after="100" w:afterAutospacing="1"/>
              <w:contextualSpacing/>
              <w:rPr>
                <w:rFonts w:ascii="Arial" w:hAnsi="Arial" w:cs="Arial"/>
                <w:szCs w:val="18"/>
              </w:rPr>
            </w:pPr>
            <w:r w:rsidRPr="005B3F79">
              <w:rPr>
                <w:rFonts w:ascii="Arial" w:hAnsi="Arial" w:cs="Arial"/>
                <w:szCs w:val="18"/>
              </w:rPr>
              <w:t xml:space="preserve">The Business Constituency believes that ICANN’s vision should focus on its core role in establishing a system of unique identifiers to support a single, open, globally interoperable Internet.  ICANN has a duty as established in its founding principles, to act in the public interest in its decisions. How this is incorporated into its mission and bylaws deserves more discussion with the ICANN community.  Therefore, we believe that the vision statement should be focus specifically on that overarching  goal, as set forth here:  </w:t>
            </w:r>
          </w:p>
          <w:p w:rsidR="00C323A3" w:rsidRPr="005B3F79" w:rsidRDefault="00C323A3" w:rsidP="00C323A3">
            <w:pPr>
              <w:spacing w:after="100" w:afterAutospacing="1"/>
              <w:contextualSpacing/>
              <w:rPr>
                <w:rFonts w:ascii="Arial" w:hAnsi="Arial" w:cs="Arial"/>
                <w:szCs w:val="18"/>
              </w:rPr>
            </w:pPr>
          </w:p>
          <w:p w:rsidR="00C323A3" w:rsidRPr="005B3F79" w:rsidRDefault="00C323A3" w:rsidP="00C323A3">
            <w:pPr>
              <w:spacing w:after="100" w:afterAutospacing="1"/>
              <w:contextualSpacing/>
              <w:rPr>
                <w:rFonts w:ascii="Arial" w:hAnsi="Arial" w:cs="Arial"/>
                <w:szCs w:val="18"/>
              </w:rPr>
            </w:pPr>
            <w:r w:rsidRPr="005B3F79">
              <w:rPr>
                <w:rFonts w:ascii="Arial" w:hAnsi="Arial"/>
                <w:strike/>
                <w:szCs w:val="18"/>
              </w:rPr>
              <w:t>ICANN’s vision is that of</w:t>
            </w:r>
            <w:r w:rsidRPr="005B3F79">
              <w:rPr>
                <w:rFonts w:ascii="Arial" w:hAnsi="Arial"/>
                <w:szCs w:val="18"/>
              </w:rPr>
              <w:t xml:space="preserve"> </w:t>
            </w:r>
            <w:r w:rsidRPr="00C323A3">
              <w:rPr>
                <w:rFonts w:ascii="Arial" w:hAnsi="Arial"/>
                <w:b/>
                <w:szCs w:val="18"/>
              </w:rPr>
              <w:t xml:space="preserve">ICANN is </w:t>
            </w:r>
            <w:r w:rsidRPr="005B3F79">
              <w:rPr>
                <w:rFonts w:ascii="Arial" w:hAnsi="Arial"/>
                <w:b/>
                <w:szCs w:val="18"/>
              </w:rPr>
              <w:t>an independent, globally recognized organization trusted world-wide to coordinate the global Internet’s systems of unique identifiers to support a single, open globally interoperable Internet.</w:t>
            </w:r>
            <w:r w:rsidRPr="005B3F79">
              <w:rPr>
                <w:rFonts w:ascii="Arial" w:hAnsi="Arial"/>
                <w:szCs w:val="18"/>
              </w:rPr>
              <w:t xml:space="preserve"> </w:t>
            </w:r>
            <w:r w:rsidRPr="005B3F79">
              <w:rPr>
                <w:rFonts w:ascii="Arial" w:hAnsi="Arial"/>
                <w:strike/>
                <w:szCs w:val="18"/>
              </w:rPr>
              <w:t>ICANN builds trust through serving the public interest, and incorporating the transparent and effective cooperation among stakeholders worldwide to facilitate its coordination role.</w:t>
            </w:r>
          </w:p>
          <w:p w:rsidR="00C323A3" w:rsidRPr="005B3F79" w:rsidRDefault="00C323A3" w:rsidP="00C323A3">
            <w:pPr>
              <w:spacing w:after="100" w:afterAutospacing="1"/>
              <w:contextualSpacing/>
              <w:rPr>
                <w:rFonts w:ascii="Arial" w:hAnsi="Arial" w:cs="Arial"/>
                <w:szCs w:val="18"/>
              </w:rPr>
            </w:pPr>
          </w:p>
          <w:p w:rsidR="008C3804" w:rsidRPr="00486FBB" w:rsidRDefault="00C323A3" w:rsidP="00C323A3">
            <w:pPr>
              <w:spacing w:after="100" w:afterAutospacing="1"/>
              <w:contextualSpacing/>
              <w:rPr>
                <w:rFonts w:ascii="Arial" w:hAnsi="Arial" w:cs="Arial"/>
                <w:sz w:val="18"/>
                <w:szCs w:val="18"/>
              </w:rPr>
            </w:pPr>
            <w:r w:rsidRPr="005B3F79">
              <w:rPr>
                <w:rFonts w:ascii="Arial" w:hAnsi="Arial" w:cs="Arial"/>
                <w:szCs w:val="18"/>
              </w:rPr>
              <w:br/>
              <w:t>ICANN’s previous vision --‘One World – One Internet’ -- had the benefits of simplicity, and we also suggest that ICANN consider retaining this language, either as a stand-alone phrase or in addition to the new language.</w:t>
            </w:r>
            <w:r w:rsidR="004C1BFD" w:rsidRPr="000D3EFA">
              <w:rPr>
                <w:rFonts w:ascii="Arial" w:hAnsi="Arial" w:cs="Arial"/>
                <w:strike/>
                <w:sz w:val="18"/>
                <w:szCs w:val="18"/>
              </w:rPr>
              <w:br/>
            </w:r>
          </w:p>
        </w:tc>
      </w:tr>
    </w:tbl>
    <w:p w:rsidR="008C3804" w:rsidRPr="00486FBB" w:rsidRDefault="008C3804" w:rsidP="008C3804">
      <w:pPr>
        <w:spacing w:after="100" w:afterAutospacing="1"/>
        <w:contextualSpacing/>
        <w:rPr>
          <w:rFonts w:ascii="Arial" w:hAnsi="Arial" w:cs="Arial"/>
          <w:sz w:val="18"/>
          <w:szCs w:val="18"/>
        </w:rPr>
      </w:pPr>
    </w:p>
    <w:p w:rsidR="008C3804" w:rsidRPr="00C202DD" w:rsidRDefault="008C3804" w:rsidP="008C3804">
      <w:pPr>
        <w:spacing w:after="100" w:afterAutospacing="1"/>
        <w:contextualSpacing/>
        <w:rPr>
          <w:rFonts w:ascii="Arial" w:hAnsi="Arial" w:cs="Arial"/>
          <w:sz w:val="20"/>
          <w:szCs w:val="20"/>
        </w:rPr>
      </w:pPr>
    </w:p>
    <w:tbl>
      <w:tblPr>
        <w:tblStyle w:val="Tablaconcuadrcula"/>
        <w:tblW w:w="0" w:type="auto"/>
        <w:tblInd w:w="108" w:type="dxa"/>
        <w:tblLook w:val="04A0"/>
      </w:tblPr>
      <w:tblGrid>
        <w:gridCol w:w="8748"/>
      </w:tblGrid>
      <w:tr w:rsidR="008C3804" w:rsidTr="00A1567A">
        <w:tc>
          <w:tcPr>
            <w:tcW w:w="13068" w:type="dxa"/>
            <w:shd w:val="clear" w:color="auto" w:fill="D9D9D9" w:themeFill="background1" w:themeFillShade="D9"/>
          </w:tcPr>
          <w:p w:rsidR="008C3804" w:rsidRDefault="008C3804" w:rsidP="00A1567A">
            <w:pPr>
              <w:spacing w:after="100" w:afterAutospacing="1"/>
              <w:contextualSpacing/>
              <w:rPr>
                <w:rFonts w:ascii="Arial" w:hAnsi="Arial" w:cs="Arial"/>
                <w:b/>
                <w:sz w:val="20"/>
                <w:szCs w:val="20"/>
              </w:rPr>
            </w:pPr>
            <w:r>
              <w:rPr>
                <w:rFonts w:ascii="Arial" w:hAnsi="Arial" w:cs="Arial"/>
                <w:b/>
                <w:sz w:val="20"/>
                <w:szCs w:val="20"/>
              </w:rPr>
              <w:t>Mission Feedback</w:t>
            </w:r>
          </w:p>
          <w:p w:rsidR="008C3804" w:rsidRDefault="008C3804" w:rsidP="00A1567A">
            <w:pPr>
              <w:spacing w:after="100" w:afterAutospacing="1"/>
              <w:contextualSpacing/>
              <w:rPr>
                <w:rFonts w:ascii="Arial" w:hAnsi="Arial" w:cs="Arial"/>
                <w:sz w:val="22"/>
                <w:szCs w:val="22"/>
              </w:rPr>
            </w:pPr>
            <w:r>
              <w:rPr>
                <w:rFonts w:ascii="Arial" w:hAnsi="Arial" w:cs="Arial"/>
                <w:i/>
                <w:sz w:val="18"/>
                <w:szCs w:val="18"/>
              </w:rPr>
              <w:t xml:space="preserve">What are your thoughts on the Mission as stated above (and copied from existing </w:t>
            </w:r>
            <w:hyperlink r:id="rId6" w:history="1">
              <w:r>
                <w:rPr>
                  <w:rStyle w:val="Hipervnculo"/>
                  <w:rFonts w:ascii="Arial" w:hAnsi="Arial" w:cs="Arial"/>
                  <w:i/>
                  <w:sz w:val="18"/>
                  <w:szCs w:val="18"/>
                </w:rPr>
                <w:t>B</w:t>
              </w:r>
              <w:r w:rsidRPr="00015389">
                <w:rPr>
                  <w:rStyle w:val="Hipervnculo"/>
                  <w:rFonts w:ascii="Arial" w:hAnsi="Arial" w:cs="Arial"/>
                  <w:i/>
                  <w:sz w:val="18"/>
                  <w:szCs w:val="18"/>
                </w:rPr>
                <w:t>ylaws</w:t>
              </w:r>
            </w:hyperlink>
            <w:r>
              <w:rPr>
                <w:rFonts w:ascii="Arial" w:hAnsi="Arial" w:cs="Arial"/>
                <w:i/>
                <w:sz w:val="18"/>
                <w:szCs w:val="18"/>
              </w:rPr>
              <w:t>)?</w:t>
            </w:r>
          </w:p>
        </w:tc>
      </w:tr>
      <w:tr w:rsidR="008C3804" w:rsidRPr="00486FBB" w:rsidTr="00A1567A">
        <w:tc>
          <w:tcPr>
            <w:tcW w:w="13068" w:type="dxa"/>
          </w:tcPr>
          <w:p w:rsidR="008C3804" w:rsidRPr="00486FBB" w:rsidRDefault="008C3804" w:rsidP="00A1567A">
            <w:pPr>
              <w:spacing w:after="100" w:afterAutospacing="1"/>
              <w:contextualSpacing/>
              <w:rPr>
                <w:rFonts w:ascii="Arial" w:hAnsi="Arial" w:cs="Arial"/>
                <w:sz w:val="18"/>
                <w:szCs w:val="18"/>
              </w:rPr>
            </w:pPr>
          </w:p>
          <w:p w:rsidR="00C323A3" w:rsidRPr="005B3F79" w:rsidRDefault="00C323A3" w:rsidP="00C323A3">
            <w:pPr>
              <w:spacing w:after="100" w:afterAutospacing="1"/>
              <w:contextualSpacing/>
              <w:rPr>
                <w:rFonts w:ascii="Arial" w:hAnsi="Arial" w:cs="Arial"/>
                <w:szCs w:val="18"/>
              </w:rPr>
            </w:pPr>
            <w:r w:rsidRPr="005B3F79">
              <w:rPr>
                <w:rFonts w:ascii="Arial" w:hAnsi="Arial" w:cs="Arial"/>
                <w:szCs w:val="18"/>
              </w:rPr>
              <w:t xml:space="preserve">The Business Constituency believes that the limited mission currently articulated in the Bylaws is the best defense for ICANN against its detractors. </w:t>
            </w:r>
          </w:p>
          <w:p w:rsidR="00C323A3" w:rsidRPr="005B3F79" w:rsidRDefault="00C323A3" w:rsidP="00C323A3">
            <w:pPr>
              <w:spacing w:after="100" w:afterAutospacing="1"/>
              <w:contextualSpacing/>
              <w:rPr>
                <w:rFonts w:ascii="Arial" w:hAnsi="Arial" w:cs="Arial"/>
                <w:szCs w:val="18"/>
              </w:rPr>
            </w:pPr>
          </w:p>
          <w:p w:rsidR="00C323A3" w:rsidRDefault="00C323A3" w:rsidP="00C323A3">
            <w:pPr>
              <w:spacing w:after="100" w:afterAutospacing="1"/>
              <w:contextualSpacing/>
              <w:rPr>
                <w:rFonts w:ascii="Arial" w:hAnsi="Arial" w:cs="Arial"/>
                <w:szCs w:val="18"/>
              </w:rPr>
            </w:pPr>
            <w:r w:rsidRPr="005B3F79">
              <w:rPr>
                <w:rFonts w:ascii="Arial" w:hAnsi="Arial" w:cs="Arial"/>
                <w:szCs w:val="18"/>
              </w:rPr>
              <w:t>We would be interested in community views as to whether the mission as written needs further elaboration on how to best implement it.</w:t>
            </w:r>
          </w:p>
          <w:p w:rsidR="00C323A3" w:rsidRDefault="00C323A3" w:rsidP="00C323A3">
            <w:pPr>
              <w:spacing w:after="100" w:afterAutospacing="1"/>
              <w:contextualSpacing/>
              <w:rPr>
                <w:rFonts w:ascii="Arial" w:hAnsi="Arial" w:cs="Arial"/>
                <w:szCs w:val="18"/>
              </w:rPr>
            </w:pPr>
          </w:p>
          <w:p w:rsidR="006B3513" w:rsidRPr="00486FBB" w:rsidRDefault="006B3513" w:rsidP="00C323A3">
            <w:pPr>
              <w:spacing w:after="100" w:afterAutospacing="1"/>
              <w:contextualSpacing/>
              <w:rPr>
                <w:rFonts w:ascii="Arial" w:hAnsi="Arial" w:cs="Arial"/>
                <w:sz w:val="18"/>
                <w:szCs w:val="18"/>
              </w:rPr>
            </w:pPr>
            <w:r>
              <w:rPr>
                <w:rFonts w:ascii="Arial" w:hAnsi="Arial" w:cs="Arial"/>
                <w:sz w:val="18"/>
                <w:szCs w:val="18"/>
              </w:rPr>
              <w:t>.</w:t>
            </w:r>
          </w:p>
        </w:tc>
      </w:tr>
    </w:tbl>
    <w:p w:rsidR="008C3804" w:rsidRDefault="008C3804" w:rsidP="008C3804"/>
    <w:p w:rsidR="00FF0FBD" w:rsidRDefault="00C9458B">
      <w:proofErr w:type="gramStart"/>
      <w:r>
        <w:t>A</w:t>
      </w:r>
      <w:r w:rsidR="006B3513">
        <w:t>uthored by Chris Chaplow o</w:t>
      </w:r>
      <w:r w:rsidR="009450CD">
        <w:t>n beha</w:t>
      </w:r>
      <w:r w:rsidR="00C323A3">
        <w:t xml:space="preserve">lf of the </w:t>
      </w:r>
      <w:r w:rsidR="00C323A3" w:rsidRPr="00C323A3">
        <w:rPr>
          <w:b/>
        </w:rPr>
        <w:t>Business Constituency,</w:t>
      </w:r>
      <w:r w:rsidR="00C323A3">
        <w:t xml:space="preserve"> posted for member comment on 18</w:t>
      </w:r>
      <w:r w:rsidR="00C323A3" w:rsidRPr="00C323A3">
        <w:rPr>
          <w:vertAlign w:val="superscript"/>
        </w:rPr>
        <w:t>th</w:t>
      </w:r>
      <w:r w:rsidR="00C323A3">
        <w:t xml:space="preserve"> January 2014</w:t>
      </w:r>
      <w:r w:rsidR="0042412F">
        <w:t>.</w:t>
      </w:r>
      <w:proofErr w:type="gramEnd"/>
      <w:r w:rsidR="0042412F">
        <w:t xml:space="preserve"> </w:t>
      </w:r>
      <w:proofErr w:type="gramStart"/>
      <w:r w:rsidR="0042412F">
        <w:t xml:space="preserve">BC Member </w:t>
      </w:r>
      <w:r w:rsidR="00C323A3">
        <w:t>comments incorporated by Chris Chaplow on 31 Ja</w:t>
      </w:r>
      <w:r w:rsidR="0042412F">
        <w:t>nu</w:t>
      </w:r>
      <w:r w:rsidR="00C323A3">
        <w:t>ary 2014.</w:t>
      </w:r>
      <w:proofErr w:type="gramEnd"/>
      <w:r w:rsidR="00C323A3">
        <w:t xml:space="preserve"> </w:t>
      </w:r>
    </w:p>
    <w:sectPr w:rsidR="00FF0FBD" w:rsidSect="00FF0FBD">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9B8" w:rsidRDefault="009809B8" w:rsidP="005E5FCD">
      <w:r>
        <w:separator/>
      </w:r>
    </w:p>
  </w:endnote>
  <w:endnote w:type="continuationSeparator" w:id="0">
    <w:p w:rsidR="009809B8" w:rsidRDefault="009809B8" w:rsidP="005E5FC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Grande">
    <w:altName w:val="Segoe Scrip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9B8" w:rsidRDefault="009809B8" w:rsidP="005E5FCD">
      <w:r>
        <w:separator/>
      </w:r>
    </w:p>
  </w:footnote>
  <w:footnote w:type="continuationSeparator" w:id="0">
    <w:p w:rsidR="009809B8" w:rsidRDefault="009809B8" w:rsidP="005E5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FCD" w:rsidRDefault="005E5FCD" w:rsidP="005E5FCD">
    <w:pPr>
      <w:pStyle w:val="Encabezado"/>
      <w:tabs>
        <w:tab w:val="clear" w:pos="4320"/>
        <w:tab w:val="clear" w:pos="8640"/>
        <w:tab w:val="left" w:pos="1216"/>
      </w:tabs>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1"/>
      <w:gridCol w:w="6945"/>
    </w:tblGrid>
    <w:tr w:rsidR="005E5FCD" w:rsidRPr="00A40E8D" w:rsidTr="00CA46F4">
      <w:tc>
        <w:tcPr>
          <w:tcW w:w="1998" w:type="dxa"/>
        </w:tcPr>
        <w:p w:rsidR="005E5FCD" w:rsidRDefault="005E5FCD" w:rsidP="00CA46F4">
          <w:pPr>
            <w:rPr>
              <w:rFonts w:ascii="Arial" w:hAnsi="Arial" w:cs="Arial"/>
              <w:b/>
              <w:sz w:val="28"/>
              <w:szCs w:val="28"/>
            </w:rPr>
          </w:pPr>
          <w:r>
            <w:rPr>
              <w:rFonts w:ascii="Arial" w:hAnsi="Arial" w:cs="Arial"/>
              <w:b/>
              <w:noProof/>
              <w:lang w:val="es-ES" w:eastAsia="es-ES"/>
            </w:rPr>
            <w:drawing>
              <wp:inline distT="0" distB="0" distL="0" distR="0">
                <wp:extent cx="571500" cy="457200"/>
                <wp:effectExtent l="0" t="0" r="12700" b="0"/>
                <wp:docPr id="4" name="Picture 4" descr="Steelhead:XPLANE:Clients:ICANN:_Misc materials:icann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elhead:XPLANE:Clients:ICANN:_Misc materials:icannlogo_small.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7560" w:type="dxa"/>
          <w:vAlign w:val="center"/>
        </w:tcPr>
        <w:p w:rsidR="00BC6153" w:rsidRDefault="00BC6153" w:rsidP="00CA46F4">
          <w:pPr>
            <w:jc w:val="center"/>
            <w:rPr>
              <w:rFonts w:ascii="Arial" w:hAnsi="Arial" w:cs="Arial"/>
              <w:b/>
            </w:rPr>
          </w:pPr>
          <w:r w:rsidRPr="00BC6153">
            <w:rPr>
              <w:rFonts w:ascii="Arial" w:hAnsi="Arial" w:cs="Arial"/>
              <w:b/>
            </w:rPr>
            <w:t>Public Comments requested</w:t>
          </w:r>
          <w:r>
            <w:rPr>
              <w:rFonts w:ascii="Arial" w:hAnsi="Arial" w:cs="Arial"/>
              <w:b/>
            </w:rPr>
            <w:t>:</w:t>
          </w:r>
        </w:p>
        <w:p w:rsidR="005E5FCD" w:rsidRDefault="00BC6153" w:rsidP="00CA46F4">
          <w:pPr>
            <w:jc w:val="center"/>
            <w:rPr>
              <w:rFonts w:ascii="Arial" w:hAnsi="Arial" w:cs="Arial"/>
              <w:b/>
            </w:rPr>
          </w:pPr>
          <w:r w:rsidRPr="00BC6153">
            <w:rPr>
              <w:rFonts w:ascii="Arial" w:hAnsi="Arial" w:cs="Arial"/>
              <w:b/>
            </w:rPr>
            <w:t xml:space="preserve"> </w:t>
          </w:r>
          <w:r w:rsidR="005E5FCD">
            <w:rPr>
              <w:rFonts w:ascii="Arial" w:hAnsi="Arial" w:cs="Arial"/>
              <w:b/>
            </w:rPr>
            <w:t xml:space="preserve">ICANN’s Draft </w:t>
          </w:r>
          <w:r w:rsidR="005E5FCD" w:rsidRPr="00A40E8D">
            <w:rPr>
              <w:rFonts w:ascii="Arial" w:hAnsi="Arial" w:cs="Arial"/>
              <w:b/>
            </w:rPr>
            <w:t>Vision</w:t>
          </w:r>
          <w:r w:rsidR="005E5FCD">
            <w:rPr>
              <w:rFonts w:ascii="Arial" w:hAnsi="Arial" w:cs="Arial"/>
              <w:b/>
            </w:rPr>
            <w:t>, Mission &amp; Focus Areas</w:t>
          </w:r>
        </w:p>
        <w:p w:rsidR="00BC6153" w:rsidRPr="00A40E8D" w:rsidRDefault="005E5FCD" w:rsidP="00BC6153">
          <w:pPr>
            <w:jc w:val="center"/>
            <w:rPr>
              <w:rFonts w:ascii="Arial" w:hAnsi="Arial" w:cs="Arial"/>
              <w:b/>
            </w:rPr>
          </w:pPr>
          <w:r>
            <w:rPr>
              <w:rFonts w:ascii="Arial" w:hAnsi="Arial" w:cs="Arial"/>
              <w:b/>
            </w:rPr>
            <w:t>for a</w:t>
          </w:r>
          <w:r w:rsidRPr="00A40E8D">
            <w:rPr>
              <w:rFonts w:ascii="Arial" w:hAnsi="Arial" w:cs="Arial"/>
              <w:b/>
            </w:rPr>
            <w:t xml:space="preserve"> Five-Year Strategic Plan</w:t>
          </w:r>
        </w:p>
        <w:p w:rsidR="005E5FCD" w:rsidRPr="00A40E8D" w:rsidRDefault="005E5FCD" w:rsidP="00CA46F4">
          <w:pPr>
            <w:jc w:val="center"/>
            <w:rPr>
              <w:rFonts w:ascii="Arial" w:hAnsi="Arial" w:cs="Arial"/>
              <w:sz w:val="20"/>
              <w:szCs w:val="20"/>
            </w:rPr>
          </w:pPr>
          <w:r>
            <w:rPr>
              <w:rFonts w:ascii="Arial" w:hAnsi="Arial" w:cs="Arial"/>
              <w:sz w:val="20"/>
              <w:szCs w:val="20"/>
            </w:rPr>
            <w:t>28 October</w:t>
          </w:r>
          <w:r w:rsidRPr="00A40E8D">
            <w:rPr>
              <w:rFonts w:ascii="Arial" w:hAnsi="Arial" w:cs="Arial"/>
              <w:sz w:val="20"/>
              <w:szCs w:val="20"/>
            </w:rPr>
            <w:t xml:space="preserve"> 2013</w:t>
          </w:r>
        </w:p>
      </w:tc>
    </w:tr>
  </w:tbl>
  <w:p w:rsidR="005E5FCD" w:rsidRDefault="005E5FCD" w:rsidP="005E5FCD">
    <w:pPr>
      <w:pStyle w:val="Encabezado"/>
      <w:tabs>
        <w:tab w:val="clear" w:pos="4320"/>
        <w:tab w:val="clear" w:pos="8640"/>
        <w:tab w:val="left" w:pos="1216"/>
      </w:tabs>
    </w:pPr>
  </w:p>
  <w:p w:rsidR="005E5FCD" w:rsidRDefault="005E5FC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8C3804"/>
    <w:rsid w:val="000D3EFA"/>
    <w:rsid w:val="00302FCD"/>
    <w:rsid w:val="0038492C"/>
    <w:rsid w:val="003E7FB6"/>
    <w:rsid w:val="0042412F"/>
    <w:rsid w:val="004C1BFD"/>
    <w:rsid w:val="005E5FCD"/>
    <w:rsid w:val="00692D3D"/>
    <w:rsid w:val="006B3513"/>
    <w:rsid w:val="006F12EF"/>
    <w:rsid w:val="007E7F4F"/>
    <w:rsid w:val="008C3804"/>
    <w:rsid w:val="009450CD"/>
    <w:rsid w:val="009809B8"/>
    <w:rsid w:val="00AE7E42"/>
    <w:rsid w:val="00B94125"/>
    <w:rsid w:val="00BC6153"/>
    <w:rsid w:val="00BF56A2"/>
    <w:rsid w:val="00C323A3"/>
    <w:rsid w:val="00C9458B"/>
    <w:rsid w:val="00CF22A0"/>
    <w:rsid w:val="00D16D6F"/>
    <w:rsid w:val="00EB3F73"/>
    <w:rsid w:val="00FF0F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80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3804"/>
    <w:rPr>
      <w:color w:val="0000FF" w:themeColor="hyperlink"/>
      <w:u w:val="single"/>
    </w:rPr>
  </w:style>
  <w:style w:type="table" w:styleId="Tablaconcuadrcula">
    <w:name w:val="Table Grid"/>
    <w:basedOn w:val="Tablanormal"/>
    <w:uiPriority w:val="59"/>
    <w:rsid w:val="008C3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E5FCD"/>
    <w:pPr>
      <w:tabs>
        <w:tab w:val="center" w:pos="4320"/>
        <w:tab w:val="right" w:pos="8640"/>
      </w:tabs>
    </w:pPr>
  </w:style>
  <w:style w:type="character" w:customStyle="1" w:styleId="EncabezadoCar">
    <w:name w:val="Encabezado Car"/>
    <w:basedOn w:val="Fuentedeprrafopredeter"/>
    <w:link w:val="Encabezado"/>
    <w:uiPriority w:val="99"/>
    <w:rsid w:val="005E5FCD"/>
  </w:style>
  <w:style w:type="paragraph" w:styleId="Piedepgina">
    <w:name w:val="footer"/>
    <w:basedOn w:val="Normal"/>
    <w:link w:val="PiedepginaCar"/>
    <w:uiPriority w:val="99"/>
    <w:unhideWhenUsed/>
    <w:rsid w:val="005E5FCD"/>
    <w:pPr>
      <w:tabs>
        <w:tab w:val="center" w:pos="4320"/>
        <w:tab w:val="right" w:pos="8640"/>
      </w:tabs>
    </w:pPr>
  </w:style>
  <w:style w:type="character" w:customStyle="1" w:styleId="PiedepginaCar">
    <w:name w:val="Pie de página Car"/>
    <w:basedOn w:val="Fuentedeprrafopredeter"/>
    <w:link w:val="Piedepgina"/>
    <w:uiPriority w:val="99"/>
    <w:rsid w:val="005E5FCD"/>
  </w:style>
  <w:style w:type="paragraph" w:styleId="Textodeglobo">
    <w:name w:val="Balloon Text"/>
    <w:basedOn w:val="Normal"/>
    <w:link w:val="TextodegloboCar"/>
    <w:uiPriority w:val="99"/>
    <w:semiHidden/>
    <w:unhideWhenUsed/>
    <w:rsid w:val="005E5FC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E5FCD"/>
    <w:rPr>
      <w:rFonts w:ascii="Lucida Grande" w:hAnsi="Lucida Grande" w:cs="Lucida Grande"/>
      <w:sz w:val="18"/>
      <w:szCs w:val="18"/>
    </w:rPr>
  </w:style>
  <w:style w:type="character" w:styleId="Refdecomentario">
    <w:name w:val="annotation reference"/>
    <w:basedOn w:val="Fuentedeprrafopredeter"/>
    <w:uiPriority w:val="99"/>
    <w:semiHidden/>
    <w:unhideWhenUsed/>
    <w:rsid w:val="005E5FCD"/>
    <w:rPr>
      <w:sz w:val="18"/>
      <w:szCs w:val="18"/>
    </w:rPr>
  </w:style>
  <w:style w:type="paragraph" w:styleId="Textocomentario">
    <w:name w:val="annotation text"/>
    <w:basedOn w:val="Normal"/>
    <w:link w:val="TextocomentarioCar"/>
    <w:uiPriority w:val="99"/>
    <w:semiHidden/>
    <w:unhideWhenUsed/>
    <w:rsid w:val="005E5FCD"/>
  </w:style>
  <w:style w:type="character" w:customStyle="1" w:styleId="TextocomentarioCar">
    <w:name w:val="Texto comentario Car"/>
    <w:basedOn w:val="Fuentedeprrafopredeter"/>
    <w:link w:val="Textocomentario"/>
    <w:uiPriority w:val="99"/>
    <w:semiHidden/>
    <w:rsid w:val="005E5FCD"/>
  </w:style>
  <w:style w:type="paragraph" w:styleId="Asuntodelcomentario">
    <w:name w:val="annotation subject"/>
    <w:basedOn w:val="Textocomentario"/>
    <w:next w:val="Textocomentario"/>
    <w:link w:val="AsuntodelcomentarioCar"/>
    <w:uiPriority w:val="99"/>
    <w:semiHidden/>
    <w:unhideWhenUsed/>
    <w:rsid w:val="005E5FCD"/>
    <w:rPr>
      <w:b/>
      <w:bCs/>
      <w:sz w:val="20"/>
      <w:szCs w:val="20"/>
    </w:rPr>
  </w:style>
  <w:style w:type="character" w:customStyle="1" w:styleId="AsuntodelcomentarioCar">
    <w:name w:val="Asunto del comentario Car"/>
    <w:basedOn w:val="TextocomentarioCar"/>
    <w:link w:val="Asuntodelcomentario"/>
    <w:uiPriority w:val="99"/>
    <w:semiHidden/>
    <w:rsid w:val="005E5FCD"/>
    <w:rPr>
      <w:b/>
      <w:bCs/>
      <w:sz w:val="20"/>
      <w:szCs w:val="20"/>
    </w:rPr>
  </w:style>
  <w:style w:type="paragraph" w:customStyle="1" w:styleId="Default">
    <w:name w:val="Default"/>
    <w:rsid w:val="006B3513"/>
    <w:pPr>
      <w:autoSpaceDE w:val="0"/>
      <w:autoSpaceDN w:val="0"/>
      <w:adjustRightInd w:val="0"/>
    </w:pPr>
    <w:rPr>
      <w:rFonts w:ascii="Arial" w:hAnsi="Arial" w:cs="Arial"/>
      <w:color w:val="00000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804"/>
    <w:rPr>
      <w:color w:val="0000FF" w:themeColor="hyperlink"/>
      <w:u w:val="single"/>
    </w:rPr>
  </w:style>
  <w:style w:type="table" w:styleId="TableGrid">
    <w:name w:val="Table Grid"/>
    <w:basedOn w:val="TableNormal"/>
    <w:uiPriority w:val="59"/>
    <w:rsid w:val="008C3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5FCD"/>
    <w:pPr>
      <w:tabs>
        <w:tab w:val="center" w:pos="4320"/>
        <w:tab w:val="right" w:pos="8640"/>
      </w:tabs>
    </w:pPr>
  </w:style>
  <w:style w:type="character" w:customStyle="1" w:styleId="HeaderChar">
    <w:name w:val="Header Char"/>
    <w:basedOn w:val="DefaultParagraphFont"/>
    <w:link w:val="Header"/>
    <w:uiPriority w:val="99"/>
    <w:rsid w:val="005E5FCD"/>
  </w:style>
  <w:style w:type="paragraph" w:styleId="Footer">
    <w:name w:val="footer"/>
    <w:basedOn w:val="Normal"/>
    <w:link w:val="FooterChar"/>
    <w:uiPriority w:val="99"/>
    <w:unhideWhenUsed/>
    <w:rsid w:val="005E5FCD"/>
    <w:pPr>
      <w:tabs>
        <w:tab w:val="center" w:pos="4320"/>
        <w:tab w:val="right" w:pos="8640"/>
      </w:tabs>
    </w:pPr>
  </w:style>
  <w:style w:type="character" w:customStyle="1" w:styleId="FooterChar">
    <w:name w:val="Footer Char"/>
    <w:basedOn w:val="DefaultParagraphFont"/>
    <w:link w:val="Footer"/>
    <w:uiPriority w:val="99"/>
    <w:rsid w:val="005E5FCD"/>
  </w:style>
  <w:style w:type="paragraph" w:styleId="BalloonText">
    <w:name w:val="Balloon Text"/>
    <w:basedOn w:val="Normal"/>
    <w:link w:val="BalloonTextChar"/>
    <w:uiPriority w:val="99"/>
    <w:semiHidden/>
    <w:unhideWhenUsed/>
    <w:rsid w:val="005E5F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5FCD"/>
    <w:rPr>
      <w:rFonts w:ascii="Lucida Grande" w:hAnsi="Lucida Grande" w:cs="Lucida Grande"/>
      <w:sz w:val="18"/>
      <w:szCs w:val="18"/>
    </w:rPr>
  </w:style>
  <w:style w:type="character" w:styleId="CommentReference">
    <w:name w:val="annotation reference"/>
    <w:basedOn w:val="DefaultParagraphFont"/>
    <w:uiPriority w:val="99"/>
    <w:semiHidden/>
    <w:unhideWhenUsed/>
    <w:rsid w:val="005E5FCD"/>
    <w:rPr>
      <w:sz w:val="18"/>
      <w:szCs w:val="18"/>
    </w:rPr>
  </w:style>
  <w:style w:type="paragraph" w:styleId="CommentText">
    <w:name w:val="annotation text"/>
    <w:basedOn w:val="Normal"/>
    <w:link w:val="CommentTextChar"/>
    <w:uiPriority w:val="99"/>
    <w:semiHidden/>
    <w:unhideWhenUsed/>
    <w:rsid w:val="005E5FCD"/>
  </w:style>
  <w:style w:type="character" w:customStyle="1" w:styleId="CommentTextChar">
    <w:name w:val="Comment Text Char"/>
    <w:basedOn w:val="DefaultParagraphFont"/>
    <w:link w:val="CommentText"/>
    <w:uiPriority w:val="99"/>
    <w:semiHidden/>
    <w:rsid w:val="005E5FCD"/>
  </w:style>
  <w:style w:type="paragraph" w:styleId="CommentSubject">
    <w:name w:val="annotation subject"/>
    <w:basedOn w:val="CommentText"/>
    <w:next w:val="CommentText"/>
    <w:link w:val="CommentSubjectChar"/>
    <w:uiPriority w:val="99"/>
    <w:semiHidden/>
    <w:unhideWhenUsed/>
    <w:rsid w:val="005E5FCD"/>
    <w:rPr>
      <w:b/>
      <w:bCs/>
      <w:sz w:val="20"/>
      <w:szCs w:val="20"/>
    </w:rPr>
  </w:style>
  <w:style w:type="character" w:customStyle="1" w:styleId="CommentSubjectChar">
    <w:name w:val="Comment Subject Char"/>
    <w:basedOn w:val="CommentTextChar"/>
    <w:link w:val="CommentSubject"/>
    <w:uiPriority w:val="99"/>
    <w:semiHidden/>
    <w:rsid w:val="005E5FCD"/>
    <w:rPr>
      <w:b/>
      <w:bCs/>
      <w:sz w:val="20"/>
      <w:szCs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ann.org/en/about/governance/bylaws" TargetMode="External"/><Relationship Id="rId11" Type="http://schemas.microsoft.com/office/2007/relationships/stylesWithEffects" Target="stylesWithEffec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299</Words>
  <Characters>1645</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Chris Chaplow</cp:lastModifiedBy>
  <cp:revision>10</cp:revision>
  <cp:lastPrinted>2014-01-15T22:09:00Z</cp:lastPrinted>
  <dcterms:created xsi:type="dcterms:W3CDTF">2013-10-28T19:22:00Z</dcterms:created>
  <dcterms:modified xsi:type="dcterms:W3CDTF">2014-01-31T17:43:00Z</dcterms:modified>
</cp:coreProperties>
</file>