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E" w:rsidRPr="00BF67EB" w:rsidRDefault="00C91C65" w:rsidP="00A97F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67EB">
        <w:rPr>
          <w:rFonts w:ascii="Arial" w:hAnsi="Arial" w:cs="Arial"/>
          <w:b/>
          <w:sz w:val="24"/>
          <w:szCs w:val="24"/>
          <w:u w:val="single"/>
        </w:rPr>
        <w:t>RICHARD TINDAL COMMENTS ON DAG 3.0</w:t>
      </w:r>
    </w:p>
    <w:p w:rsidR="00C91C65" w:rsidRDefault="00C91C65">
      <w:pPr>
        <w:rPr>
          <w:rFonts w:ascii="Arial" w:hAnsi="Arial" w:cs="Arial"/>
          <w:sz w:val="24"/>
          <w:szCs w:val="24"/>
        </w:rPr>
      </w:pPr>
    </w:p>
    <w:p w:rsidR="007A78E1" w:rsidRPr="007A78E1" w:rsidRDefault="007A78E1">
      <w:pPr>
        <w:rPr>
          <w:rFonts w:ascii="Arial" w:hAnsi="Arial" w:cs="Arial"/>
          <w:b/>
          <w:sz w:val="24"/>
          <w:szCs w:val="24"/>
        </w:rPr>
      </w:pPr>
      <w:r w:rsidRPr="007A78E1">
        <w:rPr>
          <w:rFonts w:ascii="Arial" w:hAnsi="Arial" w:cs="Arial"/>
          <w:b/>
          <w:sz w:val="24"/>
          <w:szCs w:val="24"/>
        </w:rPr>
        <w:t>Introduction</w:t>
      </w:r>
    </w:p>
    <w:p w:rsidR="006F59E9" w:rsidRPr="008027E2" w:rsidRDefault="00FD4089" w:rsidP="003821E4">
      <w:pPr>
        <w:rPr>
          <w:rFonts w:ascii="Arial" w:hAnsi="Arial" w:cs="Arial"/>
        </w:rPr>
      </w:pPr>
      <w:r w:rsidRPr="008027E2">
        <w:rPr>
          <w:rFonts w:ascii="Arial" w:hAnsi="Arial" w:cs="Arial"/>
        </w:rPr>
        <w:t>DAG</w:t>
      </w:r>
      <w:r w:rsidR="003821E4" w:rsidRPr="008027E2">
        <w:rPr>
          <w:rFonts w:ascii="Arial" w:hAnsi="Arial" w:cs="Arial"/>
        </w:rPr>
        <w:t xml:space="preserve"> </w:t>
      </w:r>
      <w:r w:rsidR="007E2283">
        <w:rPr>
          <w:rFonts w:ascii="Arial" w:hAnsi="Arial" w:cs="Arial"/>
        </w:rPr>
        <w:t xml:space="preserve">Version </w:t>
      </w:r>
      <w:r w:rsidRPr="008027E2">
        <w:rPr>
          <w:rFonts w:ascii="Arial" w:hAnsi="Arial" w:cs="Arial"/>
        </w:rPr>
        <w:t>3</w:t>
      </w:r>
      <w:r w:rsidR="007E2283">
        <w:rPr>
          <w:rFonts w:ascii="Arial" w:hAnsi="Arial" w:cs="Arial"/>
        </w:rPr>
        <w:t xml:space="preserve">.0 </w:t>
      </w:r>
      <w:r w:rsidRPr="008027E2">
        <w:rPr>
          <w:rFonts w:ascii="Arial" w:hAnsi="Arial" w:cs="Arial"/>
        </w:rPr>
        <w:t>is the culmination of</w:t>
      </w:r>
      <w:r w:rsidR="00FE634C" w:rsidRPr="008027E2">
        <w:rPr>
          <w:rFonts w:ascii="Arial" w:hAnsi="Arial" w:cs="Arial"/>
        </w:rPr>
        <w:t xml:space="preserve"> tens of thousands </w:t>
      </w:r>
      <w:r w:rsidR="00C65D13" w:rsidRPr="008027E2">
        <w:rPr>
          <w:rFonts w:ascii="Arial" w:hAnsi="Arial" w:cs="Arial"/>
        </w:rPr>
        <w:t xml:space="preserve">of hours of work by hundreds of </w:t>
      </w:r>
      <w:r w:rsidR="004E12CB" w:rsidRPr="008027E2">
        <w:rPr>
          <w:rFonts w:ascii="Arial" w:hAnsi="Arial" w:cs="Arial"/>
        </w:rPr>
        <w:t xml:space="preserve">ICANN </w:t>
      </w:r>
      <w:r w:rsidR="00C65D13" w:rsidRPr="008027E2">
        <w:rPr>
          <w:rFonts w:ascii="Arial" w:hAnsi="Arial" w:cs="Arial"/>
        </w:rPr>
        <w:t xml:space="preserve">participants </w:t>
      </w:r>
      <w:r w:rsidR="004E12CB" w:rsidRPr="008027E2">
        <w:rPr>
          <w:rFonts w:ascii="Arial" w:hAnsi="Arial" w:cs="Arial"/>
        </w:rPr>
        <w:t>over an</w:t>
      </w:r>
      <w:r w:rsidRPr="008027E2">
        <w:rPr>
          <w:rFonts w:ascii="Arial" w:hAnsi="Arial" w:cs="Arial"/>
        </w:rPr>
        <w:t xml:space="preserve"> </w:t>
      </w:r>
      <w:r w:rsidR="00C65D13" w:rsidRPr="008027E2">
        <w:rPr>
          <w:rFonts w:ascii="Arial" w:hAnsi="Arial" w:cs="Arial"/>
        </w:rPr>
        <w:t xml:space="preserve">eighteen </w:t>
      </w:r>
      <w:r w:rsidRPr="008027E2">
        <w:rPr>
          <w:rFonts w:ascii="Arial" w:hAnsi="Arial" w:cs="Arial"/>
        </w:rPr>
        <w:t>month period</w:t>
      </w:r>
      <w:r w:rsidR="00C65D13" w:rsidRPr="008027E2">
        <w:rPr>
          <w:rFonts w:ascii="Arial" w:hAnsi="Arial" w:cs="Arial"/>
        </w:rPr>
        <w:t xml:space="preserve">.  </w:t>
      </w:r>
      <w:r w:rsidR="00C9779D" w:rsidRPr="008027E2">
        <w:rPr>
          <w:rFonts w:ascii="Arial" w:hAnsi="Arial" w:cs="Arial"/>
        </w:rPr>
        <w:t xml:space="preserve"> </w:t>
      </w:r>
      <w:r w:rsidR="006F59E9" w:rsidRPr="008027E2">
        <w:rPr>
          <w:rFonts w:ascii="Arial" w:hAnsi="Arial" w:cs="Arial"/>
        </w:rPr>
        <w:t xml:space="preserve">ICANN staff has been </w:t>
      </w:r>
      <w:r w:rsidR="00BF67EB">
        <w:rPr>
          <w:rFonts w:ascii="Arial" w:hAnsi="Arial" w:cs="Arial"/>
        </w:rPr>
        <w:t xml:space="preserve">diligent </w:t>
      </w:r>
      <w:r w:rsidR="006F59E9" w:rsidRPr="008027E2">
        <w:rPr>
          <w:rFonts w:ascii="Arial" w:hAnsi="Arial" w:cs="Arial"/>
        </w:rPr>
        <w:t xml:space="preserve">in reviewing and considering all </w:t>
      </w:r>
      <w:r w:rsidR="00BF67EB">
        <w:rPr>
          <w:rFonts w:ascii="Arial" w:hAnsi="Arial" w:cs="Arial"/>
        </w:rPr>
        <w:t xml:space="preserve">public comments </w:t>
      </w:r>
      <w:r w:rsidR="006F59E9" w:rsidRPr="008027E2">
        <w:rPr>
          <w:rFonts w:ascii="Arial" w:hAnsi="Arial" w:cs="Arial"/>
        </w:rPr>
        <w:t xml:space="preserve">and explaining the rationale for </w:t>
      </w:r>
      <w:r w:rsidR="00BF67EB">
        <w:rPr>
          <w:rFonts w:ascii="Arial" w:hAnsi="Arial" w:cs="Arial"/>
        </w:rPr>
        <w:t xml:space="preserve">subsequent </w:t>
      </w:r>
      <w:r w:rsidR="008027E2" w:rsidRPr="008027E2">
        <w:rPr>
          <w:rFonts w:ascii="Arial" w:hAnsi="Arial" w:cs="Arial"/>
        </w:rPr>
        <w:t xml:space="preserve">changes to the </w:t>
      </w:r>
      <w:r w:rsidR="006F59E9" w:rsidRPr="008027E2">
        <w:rPr>
          <w:rFonts w:ascii="Arial" w:hAnsi="Arial" w:cs="Arial"/>
        </w:rPr>
        <w:t xml:space="preserve">DAG.  </w:t>
      </w:r>
      <w:r w:rsidR="00C9779D" w:rsidRPr="008027E2">
        <w:rPr>
          <w:rFonts w:ascii="Arial" w:hAnsi="Arial" w:cs="Arial"/>
        </w:rPr>
        <w:t xml:space="preserve">As a result </w:t>
      </w:r>
      <w:r w:rsidR="007A6A1D" w:rsidRPr="008027E2">
        <w:rPr>
          <w:rFonts w:ascii="Arial" w:hAnsi="Arial" w:cs="Arial"/>
        </w:rPr>
        <w:t>of</w:t>
      </w:r>
      <w:r w:rsidR="006F59E9" w:rsidRPr="008027E2">
        <w:rPr>
          <w:rFonts w:ascii="Arial" w:hAnsi="Arial" w:cs="Arial"/>
        </w:rPr>
        <w:t xml:space="preserve"> this </w:t>
      </w:r>
      <w:r w:rsidR="00991CC4" w:rsidRPr="008027E2">
        <w:rPr>
          <w:rFonts w:ascii="Arial" w:hAnsi="Arial" w:cs="Arial"/>
        </w:rPr>
        <w:t xml:space="preserve">extensive </w:t>
      </w:r>
      <w:r w:rsidR="00C9779D" w:rsidRPr="008027E2">
        <w:rPr>
          <w:rFonts w:ascii="Arial" w:hAnsi="Arial" w:cs="Arial"/>
        </w:rPr>
        <w:t>community input</w:t>
      </w:r>
      <w:r w:rsidR="007E2283">
        <w:rPr>
          <w:rFonts w:ascii="Arial" w:hAnsi="Arial" w:cs="Arial"/>
        </w:rPr>
        <w:t xml:space="preserve"> </w:t>
      </w:r>
      <w:r w:rsidRPr="008027E2">
        <w:rPr>
          <w:rFonts w:ascii="Arial" w:hAnsi="Arial" w:cs="Arial"/>
        </w:rPr>
        <w:t xml:space="preserve">hundreds of changes </w:t>
      </w:r>
      <w:r w:rsidR="006F59E9" w:rsidRPr="008027E2">
        <w:rPr>
          <w:rFonts w:ascii="Arial" w:hAnsi="Arial" w:cs="Arial"/>
        </w:rPr>
        <w:t xml:space="preserve">have been </w:t>
      </w:r>
      <w:r w:rsidR="008027E2" w:rsidRPr="008027E2">
        <w:rPr>
          <w:rFonts w:ascii="Arial" w:hAnsi="Arial" w:cs="Arial"/>
        </w:rPr>
        <w:t>made t</w:t>
      </w:r>
      <w:r w:rsidRPr="008027E2">
        <w:rPr>
          <w:rFonts w:ascii="Arial" w:hAnsi="Arial" w:cs="Arial"/>
        </w:rPr>
        <w:t xml:space="preserve">o </w:t>
      </w:r>
      <w:r w:rsidR="00C65D13" w:rsidRPr="008027E2">
        <w:rPr>
          <w:rFonts w:ascii="Arial" w:hAnsi="Arial" w:cs="Arial"/>
        </w:rPr>
        <w:t>previous versions</w:t>
      </w:r>
      <w:r w:rsidR="007E2283">
        <w:rPr>
          <w:rFonts w:ascii="Arial" w:hAnsi="Arial" w:cs="Arial"/>
        </w:rPr>
        <w:t xml:space="preserve"> of the DAG</w:t>
      </w:r>
      <w:r w:rsidR="008027E2" w:rsidRPr="008027E2">
        <w:rPr>
          <w:rFonts w:ascii="Arial" w:hAnsi="Arial" w:cs="Arial"/>
        </w:rPr>
        <w:t xml:space="preserve">.  </w:t>
      </w:r>
      <w:r w:rsidR="006F59E9" w:rsidRPr="008027E2">
        <w:rPr>
          <w:rFonts w:ascii="Arial" w:hAnsi="Arial" w:cs="Arial"/>
        </w:rPr>
        <w:t xml:space="preserve">These changes have </w:t>
      </w:r>
      <w:r w:rsidR="00991CC4" w:rsidRPr="008027E2">
        <w:rPr>
          <w:rFonts w:ascii="Arial" w:hAnsi="Arial" w:cs="Arial"/>
        </w:rPr>
        <w:t>improve</w:t>
      </w:r>
      <w:r w:rsidR="006F59E9" w:rsidRPr="008027E2">
        <w:rPr>
          <w:rFonts w:ascii="Arial" w:hAnsi="Arial" w:cs="Arial"/>
        </w:rPr>
        <w:t>d</w:t>
      </w:r>
      <w:r w:rsidR="00991CC4" w:rsidRPr="008027E2">
        <w:rPr>
          <w:rFonts w:ascii="Arial" w:hAnsi="Arial" w:cs="Arial"/>
        </w:rPr>
        <w:t xml:space="preserve"> the clarity, fairness and</w:t>
      </w:r>
      <w:r w:rsidR="00C65D13" w:rsidRPr="008027E2">
        <w:rPr>
          <w:rFonts w:ascii="Arial" w:hAnsi="Arial" w:cs="Arial"/>
        </w:rPr>
        <w:t xml:space="preserve"> </w:t>
      </w:r>
      <w:r w:rsidR="00991CC4" w:rsidRPr="008027E2">
        <w:rPr>
          <w:rFonts w:ascii="Arial" w:hAnsi="Arial" w:cs="Arial"/>
        </w:rPr>
        <w:t xml:space="preserve">efficiency </w:t>
      </w:r>
      <w:r w:rsidR="006F59E9" w:rsidRPr="008027E2">
        <w:rPr>
          <w:rFonts w:ascii="Arial" w:hAnsi="Arial" w:cs="Arial"/>
        </w:rPr>
        <w:t xml:space="preserve">of the </w:t>
      </w:r>
      <w:r w:rsidR="007E2283">
        <w:rPr>
          <w:rFonts w:ascii="Arial" w:hAnsi="Arial" w:cs="Arial"/>
        </w:rPr>
        <w:t xml:space="preserve">document and the </w:t>
      </w:r>
      <w:r w:rsidR="006F59E9" w:rsidRPr="008027E2">
        <w:rPr>
          <w:rFonts w:ascii="Arial" w:hAnsi="Arial" w:cs="Arial"/>
        </w:rPr>
        <w:t xml:space="preserve">process for </w:t>
      </w:r>
      <w:r w:rsidR="00070131" w:rsidRPr="008027E2">
        <w:rPr>
          <w:rFonts w:ascii="Arial" w:hAnsi="Arial" w:cs="Arial"/>
        </w:rPr>
        <w:t>approv</w:t>
      </w:r>
      <w:r w:rsidR="006F59E9" w:rsidRPr="008027E2">
        <w:rPr>
          <w:rFonts w:ascii="Arial" w:hAnsi="Arial" w:cs="Arial"/>
        </w:rPr>
        <w:t xml:space="preserve">ing </w:t>
      </w:r>
      <w:r w:rsidR="00C65D13" w:rsidRPr="008027E2">
        <w:rPr>
          <w:rFonts w:ascii="Arial" w:hAnsi="Arial" w:cs="Arial"/>
        </w:rPr>
        <w:t xml:space="preserve">new TLDs.  </w:t>
      </w:r>
    </w:p>
    <w:p w:rsidR="00FD4089" w:rsidRPr="008027E2" w:rsidRDefault="008027E2" w:rsidP="002347C2">
      <w:pPr>
        <w:rPr>
          <w:rFonts w:ascii="Arial" w:hAnsi="Arial" w:cs="Arial"/>
        </w:rPr>
      </w:pPr>
      <w:r w:rsidRPr="008027E2">
        <w:rPr>
          <w:rFonts w:ascii="Arial" w:hAnsi="Arial" w:cs="Arial"/>
        </w:rPr>
        <w:t>The</w:t>
      </w:r>
      <w:r w:rsidR="00BF67EB">
        <w:rPr>
          <w:rFonts w:ascii="Arial" w:hAnsi="Arial" w:cs="Arial"/>
        </w:rPr>
        <w:t>se</w:t>
      </w:r>
      <w:r w:rsidR="007E2283">
        <w:rPr>
          <w:rFonts w:ascii="Arial" w:hAnsi="Arial" w:cs="Arial"/>
        </w:rPr>
        <w:t xml:space="preserve"> </w:t>
      </w:r>
      <w:r w:rsidR="006F59E9" w:rsidRPr="008027E2">
        <w:rPr>
          <w:rFonts w:ascii="Arial" w:hAnsi="Arial" w:cs="Arial"/>
        </w:rPr>
        <w:t xml:space="preserve">collective efforts </w:t>
      </w:r>
      <w:r w:rsidRPr="008027E2">
        <w:rPr>
          <w:rFonts w:ascii="Arial" w:hAnsi="Arial" w:cs="Arial"/>
        </w:rPr>
        <w:t xml:space="preserve">to improve the document </w:t>
      </w:r>
      <w:r w:rsidR="00991CC4" w:rsidRPr="008027E2">
        <w:rPr>
          <w:rFonts w:ascii="Arial" w:hAnsi="Arial" w:cs="Arial"/>
        </w:rPr>
        <w:t xml:space="preserve">have been </w:t>
      </w:r>
      <w:r w:rsidR="00FD4089" w:rsidRPr="008027E2">
        <w:rPr>
          <w:rFonts w:ascii="Arial" w:hAnsi="Arial" w:cs="Arial"/>
        </w:rPr>
        <w:t>overwhelmingly successful</w:t>
      </w:r>
      <w:r w:rsidR="003821E4" w:rsidRPr="008027E2">
        <w:rPr>
          <w:rFonts w:ascii="Arial" w:hAnsi="Arial" w:cs="Arial"/>
        </w:rPr>
        <w:t>.  The current DAG provides a</w:t>
      </w:r>
      <w:r w:rsidR="007A6A1D" w:rsidRPr="008027E2">
        <w:rPr>
          <w:rFonts w:ascii="Arial" w:hAnsi="Arial" w:cs="Arial"/>
        </w:rPr>
        <w:t xml:space="preserve"> highly </w:t>
      </w:r>
      <w:r w:rsidR="00C65D13" w:rsidRPr="008027E2">
        <w:rPr>
          <w:rFonts w:ascii="Arial" w:hAnsi="Arial" w:cs="Arial"/>
        </w:rPr>
        <w:t xml:space="preserve">equitable </w:t>
      </w:r>
      <w:r w:rsidR="00FD4089" w:rsidRPr="008027E2">
        <w:rPr>
          <w:rFonts w:ascii="Arial" w:hAnsi="Arial" w:cs="Arial"/>
        </w:rPr>
        <w:t xml:space="preserve">and sensible process for selecting </w:t>
      </w:r>
      <w:r w:rsidR="003821E4" w:rsidRPr="008027E2">
        <w:rPr>
          <w:rFonts w:ascii="Arial" w:hAnsi="Arial" w:cs="Arial"/>
        </w:rPr>
        <w:t xml:space="preserve">TLDs and </w:t>
      </w:r>
      <w:r w:rsidR="00BF67EB">
        <w:rPr>
          <w:rFonts w:ascii="Arial" w:hAnsi="Arial" w:cs="Arial"/>
        </w:rPr>
        <w:t xml:space="preserve">registry </w:t>
      </w:r>
      <w:r w:rsidR="003821E4" w:rsidRPr="008027E2">
        <w:rPr>
          <w:rFonts w:ascii="Arial" w:hAnsi="Arial" w:cs="Arial"/>
        </w:rPr>
        <w:t>operators</w:t>
      </w:r>
      <w:r w:rsidR="005F192A">
        <w:rPr>
          <w:rFonts w:ascii="Arial" w:hAnsi="Arial" w:cs="Arial"/>
        </w:rPr>
        <w:t xml:space="preserve">.  </w:t>
      </w:r>
      <w:r w:rsidR="003821E4" w:rsidRPr="008027E2">
        <w:rPr>
          <w:rFonts w:ascii="Arial" w:hAnsi="Arial" w:cs="Arial"/>
        </w:rPr>
        <w:t>Few documents in commercial, Government</w:t>
      </w:r>
      <w:r w:rsidR="00C65D13" w:rsidRPr="008027E2">
        <w:rPr>
          <w:rFonts w:ascii="Arial" w:hAnsi="Arial" w:cs="Arial"/>
        </w:rPr>
        <w:t xml:space="preserve"> </w:t>
      </w:r>
      <w:r w:rsidR="003821E4" w:rsidRPr="008027E2">
        <w:rPr>
          <w:rFonts w:ascii="Arial" w:hAnsi="Arial" w:cs="Arial"/>
        </w:rPr>
        <w:t xml:space="preserve">or non-profit arenas have undergone the sort of </w:t>
      </w:r>
      <w:r w:rsidRPr="008027E2">
        <w:rPr>
          <w:rFonts w:ascii="Arial" w:hAnsi="Arial" w:cs="Arial"/>
        </w:rPr>
        <w:t xml:space="preserve">detailed </w:t>
      </w:r>
      <w:r w:rsidR="003821E4" w:rsidRPr="008027E2">
        <w:rPr>
          <w:rFonts w:ascii="Arial" w:hAnsi="Arial" w:cs="Arial"/>
        </w:rPr>
        <w:t>input, scrutiny and change the D</w:t>
      </w:r>
      <w:r w:rsidR="006F59E9" w:rsidRPr="008027E2">
        <w:rPr>
          <w:rFonts w:ascii="Arial" w:hAnsi="Arial" w:cs="Arial"/>
        </w:rPr>
        <w:t xml:space="preserve">AG </w:t>
      </w:r>
      <w:r w:rsidR="003821E4" w:rsidRPr="008027E2">
        <w:rPr>
          <w:rFonts w:ascii="Arial" w:hAnsi="Arial" w:cs="Arial"/>
        </w:rPr>
        <w:t xml:space="preserve">has undergone. </w:t>
      </w:r>
      <w:r w:rsidR="00C65D13" w:rsidRPr="008027E2">
        <w:rPr>
          <w:rFonts w:ascii="Arial" w:hAnsi="Arial" w:cs="Arial"/>
        </w:rPr>
        <w:t xml:space="preserve">  </w:t>
      </w:r>
      <w:r w:rsidR="007E2283">
        <w:rPr>
          <w:rFonts w:ascii="Arial" w:hAnsi="Arial" w:cs="Arial"/>
        </w:rPr>
        <w:t xml:space="preserve">I </w:t>
      </w:r>
      <w:r w:rsidR="00FD4089" w:rsidRPr="008027E2">
        <w:rPr>
          <w:rFonts w:ascii="Arial" w:hAnsi="Arial" w:cs="Arial"/>
        </w:rPr>
        <w:t xml:space="preserve">agree strongly </w:t>
      </w:r>
      <w:r w:rsidRPr="008027E2">
        <w:rPr>
          <w:rFonts w:ascii="Arial" w:hAnsi="Arial" w:cs="Arial"/>
        </w:rPr>
        <w:t xml:space="preserve">with the conclusion </w:t>
      </w:r>
      <w:r w:rsidR="007E2283">
        <w:rPr>
          <w:rFonts w:ascii="Arial" w:hAnsi="Arial" w:cs="Arial"/>
        </w:rPr>
        <w:t xml:space="preserve">in the current version </w:t>
      </w:r>
      <w:r w:rsidRPr="008027E2">
        <w:rPr>
          <w:rFonts w:ascii="Arial" w:hAnsi="Arial" w:cs="Arial"/>
        </w:rPr>
        <w:t xml:space="preserve">that </w:t>
      </w:r>
      <w:r w:rsidR="00BF67EB">
        <w:rPr>
          <w:rFonts w:ascii="Arial" w:hAnsi="Arial" w:cs="Arial"/>
        </w:rPr>
        <w:t xml:space="preserve">the </w:t>
      </w:r>
      <w:r w:rsidR="006F59E9" w:rsidRPr="008027E2">
        <w:rPr>
          <w:rFonts w:ascii="Arial" w:hAnsi="Arial" w:cs="Arial"/>
        </w:rPr>
        <w:t>E</w:t>
      </w:r>
      <w:r w:rsidR="002347C2" w:rsidRPr="008027E2">
        <w:rPr>
          <w:rFonts w:ascii="Arial" w:hAnsi="Arial" w:cs="Arial"/>
        </w:rPr>
        <w:t xml:space="preserve">valuation </w:t>
      </w:r>
      <w:r w:rsidR="0034752E" w:rsidRPr="008027E2">
        <w:rPr>
          <w:rFonts w:ascii="Arial" w:hAnsi="Arial" w:cs="Arial"/>
        </w:rPr>
        <w:t>Criteria/</w:t>
      </w:r>
      <w:r w:rsidR="006F59E9" w:rsidRPr="008027E2">
        <w:rPr>
          <w:rFonts w:ascii="Arial" w:hAnsi="Arial" w:cs="Arial"/>
        </w:rPr>
        <w:t>P</w:t>
      </w:r>
      <w:r w:rsidR="003821E4" w:rsidRPr="008027E2">
        <w:rPr>
          <w:rFonts w:ascii="Arial" w:hAnsi="Arial" w:cs="Arial"/>
        </w:rPr>
        <w:t>rocedures</w:t>
      </w:r>
      <w:r w:rsidR="002347C2" w:rsidRPr="008027E2">
        <w:rPr>
          <w:rFonts w:ascii="Arial" w:hAnsi="Arial" w:cs="Arial"/>
        </w:rPr>
        <w:t>,</w:t>
      </w:r>
      <w:r w:rsidR="003821E4" w:rsidRPr="008027E2">
        <w:rPr>
          <w:rFonts w:ascii="Arial" w:hAnsi="Arial" w:cs="Arial"/>
        </w:rPr>
        <w:t xml:space="preserve"> </w:t>
      </w:r>
      <w:r w:rsidR="006F59E9" w:rsidRPr="008027E2">
        <w:rPr>
          <w:rFonts w:ascii="Arial" w:hAnsi="Arial" w:cs="Arial"/>
        </w:rPr>
        <w:t>D</w:t>
      </w:r>
      <w:r w:rsidR="002347C2" w:rsidRPr="008027E2">
        <w:rPr>
          <w:rFonts w:ascii="Arial" w:hAnsi="Arial" w:cs="Arial"/>
        </w:rPr>
        <w:t xml:space="preserve">ispute </w:t>
      </w:r>
      <w:r w:rsidR="006F59E9" w:rsidRPr="008027E2">
        <w:rPr>
          <w:rFonts w:ascii="Arial" w:hAnsi="Arial" w:cs="Arial"/>
        </w:rPr>
        <w:t>R</w:t>
      </w:r>
      <w:r w:rsidR="002347C2" w:rsidRPr="008027E2">
        <w:rPr>
          <w:rFonts w:ascii="Arial" w:hAnsi="Arial" w:cs="Arial"/>
        </w:rPr>
        <w:t xml:space="preserve">esolution </w:t>
      </w:r>
      <w:r w:rsidR="006F59E9" w:rsidRPr="008027E2">
        <w:rPr>
          <w:rFonts w:ascii="Arial" w:hAnsi="Arial" w:cs="Arial"/>
        </w:rPr>
        <w:t>S</w:t>
      </w:r>
      <w:r w:rsidR="002347C2" w:rsidRPr="008027E2">
        <w:rPr>
          <w:rFonts w:ascii="Arial" w:hAnsi="Arial" w:cs="Arial"/>
        </w:rPr>
        <w:t xml:space="preserve">tandards and </w:t>
      </w:r>
      <w:r w:rsidR="0034752E" w:rsidRPr="008027E2">
        <w:rPr>
          <w:rFonts w:ascii="Arial" w:hAnsi="Arial" w:cs="Arial"/>
        </w:rPr>
        <w:t>P</w:t>
      </w:r>
      <w:r w:rsidR="002347C2" w:rsidRPr="008027E2">
        <w:rPr>
          <w:rFonts w:ascii="Arial" w:hAnsi="Arial" w:cs="Arial"/>
        </w:rPr>
        <w:t xml:space="preserve">rocedures, and </w:t>
      </w:r>
      <w:r w:rsidR="0034752E" w:rsidRPr="008027E2">
        <w:rPr>
          <w:rFonts w:ascii="Arial" w:hAnsi="Arial" w:cs="Arial"/>
        </w:rPr>
        <w:t>C</w:t>
      </w:r>
      <w:r w:rsidR="002347C2" w:rsidRPr="008027E2">
        <w:rPr>
          <w:rFonts w:ascii="Arial" w:hAnsi="Arial" w:cs="Arial"/>
        </w:rPr>
        <w:t xml:space="preserve">ontention </w:t>
      </w:r>
      <w:r w:rsidR="0034752E" w:rsidRPr="008027E2">
        <w:rPr>
          <w:rFonts w:ascii="Arial" w:hAnsi="Arial" w:cs="Arial"/>
        </w:rPr>
        <w:t>R</w:t>
      </w:r>
      <w:r w:rsidR="002347C2" w:rsidRPr="008027E2">
        <w:rPr>
          <w:rFonts w:ascii="Arial" w:hAnsi="Arial" w:cs="Arial"/>
        </w:rPr>
        <w:t xml:space="preserve">esolution </w:t>
      </w:r>
      <w:r w:rsidR="0034752E" w:rsidRPr="008027E2">
        <w:rPr>
          <w:rFonts w:ascii="Arial" w:hAnsi="Arial" w:cs="Arial"/>
        </w:rPr>
        <w:t>P</w:t>
      </w:r>
      <w:r w:rsidR="002347C2" w:rsidRPr="008027E2">
        <w:rPr>
          <w:rFonts w:ascii="Arial" w:hAnsi="Arial" w:cs="Arial"/>
        </w:rPr>
        <w:t xml:space="preserve">rocedures </w:t>
      </w:r>
      <w:r w:rsidRPr="007E2283">
        <w:rPr>
          <w:rFonts w:ascii="Arial" w:hAnsi="Arial" w:cs="Arial"/>
          <w:i/>
        </w:rPr>
        <w:t>‘</w:t>
      </w:r>
      <w:r w:rsidR="00FD4089" w:rsidRPr="007E2283">
        <w:rPr>
          <w:rFonts w:ascii="Arial" w:hAnsi="Arial" w:cs="Arial"/>
          <w:i/>
        </w:rPr>
        <w:t>have matured in development over the past year to a point where the process of continuous</w:t>
      </w:r>
      <w:r w:rsidR="002347C2" w:rsidRPr="007E2283">
        <w:rPr>
          <w:rFonts w:ascii="Arial" w:hAnsi="Arial" w:cs="Arial"/>
          <w:i/>
        </w:rPr>
        <w:t xml:space="preserve"> </w:t>
      </w:r>
      <w:r w:rsidR="00FD4089" w:rsidRPr="007E2283">
        <w:rPr>
          <w:rFonts w:ascii="Arial" w:hAnsi="Arial" w:cs="Arial"/>
          <w:i/>
        </w:rPr>
        <w:t>iteration and community feedback is essentially complete</w:t>
      </w:r>
      <w:r w:rsidRPr="007E2283">
        <w:rPr>
          <w:rFonts w:ascii="Arial" w:hAnsi="Arial" w:cs="Arial"/>
          <w:i/>
        </w:rPr>
        <w:t>’</w:t>
      </w:r>
      <w:r w:rsidR="00FD4089" w:rsidRPr="007E2283">
        <w:rPr>
          <w:rFonts w:ascii="Arial" w:hAnsi="Arial" w:cs="Arial"/>
          <w:i/>
        </w:rPr>
        <w:t xml:space="preserve">. </w:t>
      </w:r>
      <w:r w:rsidR="005F192A">
        <w:rPr>
          <w:rFonts w:ascii="Arial" w:hAnsi="Arial" w:cs="Arial"/>
        </w:rPr>
        <w:t xml:space="preserve">  I view the </w:t>
      </w:r>
      <w:r w:rsidR="007E2283">
        <w:rPr>
          <w:rFonts w:ascii="Arial" w:hAnsi="Arial" w:cs="Arial"/>
        </w:rPr>
        <w:t xml:space="preserve">DAG </w:t>
      </w:r>
      <w:r w:rsidR="005F192A">
        <w:rPr>
          <w:rFonts w:ascii="Arial" w:hAnsi="Arial" w:cs="Arial"/>
        </w:rPr>
        <w:t>Modules as largely complete.</w:t>
      </w:r>
    </w:p>
    <w:p w:rsidR="00107869" w:rsidRDefault="0080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comments </w:t>
      </w:r>
      <w:r w:rsidR="00107869">
        <w:rPr>
          <w:rFonts w:ascii="Arial" w:hAnsi="Arial" w:cs="Arial"/>
        </w:rPr>
        <w:t xml:space="preserve">on DAG 3 </w:t>
      </w:r>
      <w:r>
        <w:rPr>
          <w:rFonts w:ascii="Arial" w:hAnsi="Arial" w:cs="Arial"/>
        </w:rPr>
        <w:t xml:space="preserve">are limited to </w:t>
      </w:r>
      <w:r w:rsidR="00107869">
        <w:rPr>
          <w:rFonts w:ascii="Arial" w:hAnsi="Arial" w:cs="Arial"/>
        </w:rPr>
        <w:t xml:space="preserve">the Registry Agreement and </w:t>
      </w:r>
      <w:r w:rsidR="007E2283">
        <w:rPr>
          <w:rFonts w:ascii="Arial" w:hAnsi="Arial" w:cs="Arial"/>
        </w:rPr>
        <w:t xml:space="preserve">its </w:t>
      </w:r>
      <w:r w:rsidR="00107869">
        <w:rPr>
          <w:rFonts w:ascii="Arial" w:hAnsi="Arial" w:cs="Arial"/>
        </w:rPr>
        <w:t xml:space="preserve">Attachments.  These documents define </w:t>
      </w:r>
      <w:r w:rsidR="007E2283">
        <w:rPr>
          <w:rFonts w:ascii="Arial" w:hAnsi="Arial" w:cs="Arial"/>
        </w:rPr>
        <w:t xml:space="preserve">the </w:t>
      </w:r>
      <w:r w:rsidR="00107869">
        <w:rPr>
          <w:rFonts w:ascii="Arial" w:hAnsi="Arial" w:cs="Arial"/>
        </w:rPr>
        <w:t xml:space="preserve">operating requirements for registries.  Based on my experience </w:t>
      </w:r>
      <w:r w:rsidR="00715F9D">
        <w:rPr>
          <w:rFonts w:ascii="Arial" w:hAnsi="Arial" w:cs="Arial"/>
        </w:rPr>
        <w:t xml:space="preserve">in </w:t>
      </w:r>
      <w:r w:rsidR="00107869">
        <w:rPr>
          <w:rFonts w:ascii="Arial" w:hAnsi="Arial" w:cs="Arial"/>
        </w:rPr>
        <w:t xml:space="preserve">managing </w:t>
      </w:r>
      <w:proofErr w:type="spellStart"/>
      <w:r w:rsidR="00107869">
        <w:rPr>
          <w:rFonts w:ascii="Arial" w:hAnsi="Arial" w:cs="Arial"/>
        </w:rPr>
        <w:t>ccTLD</w:t>
      </w:r>
      <w:proofErr w:type="spellEnd"/>
      <w:r w:rsidR="00107869">
        <w:rPr>
          <w:rFonts w:ascii="Arial" w:hAnsi="Arial" w:cs="Arial"/>
        </w:rPr>
        <w:t xml:space="preserve"> and </w:t>
      </w:r>
      <w:proofErr w:type="spellStart"/>
      <w:r w:rsidR="00107869">
        <w:rPr>
          <w:rFonts w:ascii="Arial" w:hAnsi="Arial" w:cs="Arial"/>
        </w:rPr>
        <w:t>gTLD</w:t>
      </w:r>
      <w:proofErr w:type="spellEnd"/>
      <w:r w:rsidR="00107869">
        <w:rPr>
          <w:rFonts w:ascii="Arial" w:hAnsi="Arial" w:cs="Arial"/>
        </w:rPr>
        <w:t xml:space="preserve"> registries </w:t>
      </w:r>
      <w:r w:rsidR="00BF67EB">
        <w:rPr>
          <w:rFonts w:ascii="Arial" w:hAnsi="Arial" w:cs="Arial"/>
        </w:rPr>
        <w:t xml:space="preserve">over </w:t>
      </w:r>
      <w:r w:rsidR="00107869">
        <w:rPr>
          <w:rFonts w:ascii="Arial" w:hAnsi="Arial" w:cs="Arial"/>
        </w:rPr>
        <w:t xml:space="preserve">the last 10 years I have suggested changes </w:t>
      </w:r>
      <w:r w:rsidR="007E2283">
        <w:rPr>
          <w:rFonts w:ascii="Arial" w:hAnsi="Arial" w:cs="Arial"/>
        </w:rPr>
        <w:t xml:space="preserve">which </w:t>
      </w:r>
      <w:r w:rsidR="00107869">
        <w:rPr>
          <w:rFonts w:ascii="Arial" w:hAnsi="Arial" w:cs="Arial"/>
        </w:rPr>
        <w:t xml:space="preserve">I think </w:t>
      </w:r>
      <w:r w:rsidR="00715F9D">
        <w:rPr>
          <w:rFonts w:ascii="Arial" w:hAnsi="Arial" w:cs="Arial"/>
        </w:rPr>
        <w:t xml:space="preserve">will </w:t>
      </w:r>
      <w:r w:rsidR="00107869">
        <w:rPr>
          <w:rFonts w:ascii="Arial" w:hAnsi="Arial" w:cs="Arial"/>
        </w:rPr>
        <w:t>benefit this portion of the DAG.</w:t>
      </w:r>
    </w:p>
    <w:p w:rsidR="00C91C65" w:rsidRDefault="00C91C65">
      <w:pPr>
        <w:rPr>
          <w:rFonts w:ascii="Arial" w:hAnsi="Arial" w:cs="Arial"/>
          <w:b/>
        </w:rPr>
      </w:pPr>
    </w:p>
    <w:p w:rsidR="0036135E" w:rsidRDefault="005F192A">
      <w:pPr>
        <w:rPr>
          <w:rFonts w:ascii="Arial" w:hAnsi="Arial" w:cs="Arial"/>
          <w:b/>
        </w:rPr>
      </w:pPr>
      <w:r w:rsidRPr="007A78E1">
        <w:rPr>
          <w:rFonts w:ascii="Arial" w:hAnsi="Arial" w:cs="Arial"/>
          <w:b/>
        </w:rPr>
        <w:t>Section 2.9</w:t>
      </w:r>
      <w:r w:rsidR="00722515">
        <w:rPr>
          <w:rFonts w:ascii="Arial" w:hAnsi="Arial" w:cs="Arial"/>
          <w:b/>
        </w:rPr>
        <w:t xml:space="preserve"> </w:t>
      </w:r>
      <w:r w:rsidR="00800BED">
        <w:rPr>
          <w:rFonts w:ascii="Arial" w:hAnsi="Arial" w:cs="Arial"/>
          <w:b/>
        </w:rPr>
        <w:t>‘</w:t>
      </w:r>
      <w:r w:rsidRPr="007A78E1">
        <w:rPr>
          <w:rFonts w:ascii="Arial" w:hAnsi="Arial" w:cs="Arial"/>
          <w:b/>
        </w:rPr>
        <w:t>Use of Registrars</w:t>
      </w:r>
      <w:r w:rsidR="00800BED">
        <w:rPr>
          <w:rFonts w:ascii="Arial" w:hAnsi="Arial" w:cs="Arial"/>
          <w:b/>
        </w:rPr>
        <w:t>’</w:t>
      </w:r>
    </w:p>
    <w:p w:rsidR="00A351FB" w:rsidRDefault="00A351FB" w:rsidP="00A351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A351FB">
        <w:rPr>
          <w:rFonts w:ascii="Arial" w:hAnsi="Arial" w:cs="Arial"/>
        </w:rPr>
        <w:t xml:space="preserve">Of the four options </w:t>
      </w:r>
      <w:r>
        <w:rPr>
          <w:rFonts w:ascii="Arial" w:hAnsi="Arial" w:cs="Arial"/>
        </w:rPr>
        <w:t xml:space="preserve">regarding </w:t>
      </w:r>
      <w:r w:rsidRPr="00A351FB">
        <w:rPr>
          <w:rFonts w:ascii="Arial" w:hAnsi="Arial" w:cs="Arial"/>
        </w:rPr>
        <w:t>registry</w:t>
      </w:r>
      <w:r>
        <w:rPr>
          <w:rFonts w:ascii="Arial" w:hAnsi="Arial" w:cs="Arial"/>
        </w:rPr>
        <w:t xml:space="preserve">/ </w:t>
      </w:r>
      <w:r w:rsidRPr="00A351FB">
        <w:rPr>
          <w:rFonts w:ascii="Arial" w:hAnsi="Arial" w:cs="Arial"/>
        </w:rPr>
        <w:t xml:space="preserve">registrar separation </w:t>
      </w:r>
      <w:r w:rsidR="007E2283">
        <w:rPr>
          <w:rFonts w:ascii="Arial" w:hAnsi="Arial" w:cs="Arial"/>
        </w:rPr>
        <w:t xml:space="preserve">I </w:t>
      </w:r>
      <w:r w:rsidRPr="00A351FB">
        <w:rPr>
          <w:rFonts w:ascii="Arial" w:hAnsi="Arial" w:cs="Arial"/>
        </w:rPr>
        <w:t xml:space="preserve">support the </w:t>
      </w:r>
      <w:r>
        <w:rPr>
          <w:rFonts w:ascii="Arial" w:hAnsi="Arial" w:cs="Arial"/>
        </w:rPr>
        <w:t>first</w:t>
      </w:r>
      <w:r w:rsidR="00722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 </w:t>
      </w:r>
      <w:r>
        <w:rPr>
          <w:rFonts w:ascii="TimesNewRoman,Bold" w:hAnsi="TimesNewRoman,Bold" w:cs="TimesNewRoman,Bold"/>
          <w:b/>
          <w:bCs/>
        </w:rPr>
        <w:t xml:space="preserve">(a) No cross-ownership restrictions except where there is market power and/or registry price caps (regulation needs, if any, left to regulating authorities).  </w:t>
      </w:r>
    </w:p>
    <w:p w:rsidR="00A351FB" w:rsidRPr="00A351FB" w:rsidRDefault="00A351FB" w:rsidP="00A3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51FB" w:rsidRDefault="007E2283" w:rsidP="00A35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351FB">
        <w:rPr>
          <w:rFonts w:ascii="Arial" w:hAnsi="Arial" w:cs="Arial"/>
        </w:rPr>
        <w:t>call this option ‘Vertical Integration’</w:t>
      </w:r>
      <w:r w:rsidR="00722515">
        <w:rPr>
          <w:rFonts w:ascii="Arial" w:hAnsi="Arial" w:cs="Arial"/>
        </w:rPr>
        <w:t xml:space="preserve"> and believe it is </w:t>
      </w:r>
      <w:r w:rsidR="00A351FB">
        <w:rPr>
          <w:rFonts w:ascii="Arial" w:hAnsi="Arial" w:cs="Arial"/>
        </w:rPr>
        <w:t>the best approach for new TLDs for the following reasons:</w:t>
      </w:r>
    </w:p>
    <w:p w:rsidR="00976D4D" w:rsidRPr="007A78E1" w:rsidRDefault="00EC424B" w:rsidP="007A78E1">
      <w:pPr>
        <w:numPr>
          <w:ilvl w:val="0"/>
          <w:numId w:val="1"/>
        </w:numPr>
        <w:rPr>
          <w:rFonts w:ascii="Arial" w:hAnsi="Arial" w:cs="Arial"/>
        </w:rPr>
      </w:pPr>
      <w:r w:rsidRPr="007A78E1">
        <w:rPr>
          <w:rFonts w:ascii="Arial" w:hAnsi="Arial" w:cs="Arial"/>
        </w:rPr>
        <w:t xml:space="preserve">Conventional economic theory </w:t>
      </w:r>
      <w:r w:rsidR="00A351FB">
        <w:rPr>
          <w:rFonts w:ascii="Arial" w:hAnsi="Arial" w:cs="Arial"/>
        </w:rPr>
        <w:t>strongly supports the view that v</w:t>
      </w:r>
      <w:r w:rsidRPr="007A78E1">
        <w:rPr>
          <w:rFonts w:ascii="Arial" w:hAnsi="Arial" w:cs="Arial"/>
        </w:rPr>
        <w:t xml:space="preserve">ertical </w:t>
      </w:r>
      <w:r w:rsidR="00A351FB">
        <w:rPr>
          <w:rFonts w:ascii="Arial" w:hAnsi="Arial" w:cs="Arial"/>
        </w:rPr>
        <w:t>i</w:t>
      </w:r>
      <w:r w:rsidRPr="007A78E1">
        <w:rPr>
          <w:rFonts w:ascii="Arial" w:hAnsi="Arial" w:cs="Arial"/>
        </w:rPr>
        <w:t>ntegration benefits consumers</w:t>
      </w:r>
      <w:r w:rsidR="00A351FB">
        <w:rPr>
          <w:rFonts w:ascii="Arial" w:hAnsi="Arial" w:cs="Arial"/>
        </w:rPr>
        <w:t xml:space="preserve"> through better </w:t>
      </w:r>
      <w:r w:rsidR="00722515">
        <w:rPr>
          <w:rFonts w:ascii="Arial" w:hAnsi="Arial" w:cs="Arial"/>
        </w:rPr>
        <w:t>price</w:t>
      </w:r>
      <w:r w:rsidR="00A351FB">
        <w:rPr>
          <w:rFonts w:ascii="Arial" w:hAnsi="Arial" w:cs="Arial"/>
        </w:rPr>
        <w:t>, innovation and service</w:t>
      </w:r>
    </w:p>
    <w:p w:rsidR="00976D4D" w:rsidRPr="007A78E1" w:rsidRDefault="00EC424B" w:rsidP="007A78E1">
      <w:pPr>
        <w:numPr>
          <w:ilvl w:val="0"/>
          <w:numId w:val="1"/>
        </w:numPr>
        <w:rPr>
          <w:rFonts w:ascii="Arial" w:hAnsi="Arial" w:cs="Arial"/>
        </w:rPr>
      </w:pPr>
      <w:r w:rsidRPr="007A78E1">
        <w:rPr>
          <w:rFonts w:ascii="Arial" w:hAnsi="Arial" w:cs="Arial"/>
        </w:rPr>
        <w:t xml:space="preserve">Historical precedent within ICANN </w:t>
      </w:r>
      <w:r w:rsidR="00A351FB">
        <w:rPr>
          <w:rFonts w:ascii="Arial" w:hAnsi="Arial" w:cs="Arial"/>
        </w:rPr>
        <w:t>has permitted ve</w:t>
      </w:r>
      <w:r w:rsidRPr="007A78E1">
        <w:rPr>
          <w:rFonts w:ascii="Arial" w:hAnsi="Arial" w:cs="Arial"/>
        </w:rPr>
        <w:t xml:space="preserve">rtical </w:t>
      </w:r>
      <w:r w:rsidR="00A351FB">
        <w:rPr>
          <w:rFonts w:ascii="Arial" w:hAnsi="Arial" w:cs="Arial"/>
        </w:rPr>
        <w:t>i</w:t>
      </w:r>
      <w:r w:rsidRPr="007A78E1">
        <w:rPr>
          <w:rFonts w:ascii="Arial" w:hAnsi="Arial" w:cs="Arial"/>
        </w:rPr>
        <w:t>ntegration without restrictions</w:t>
      </w:r>
      <w:r w:rsidR="00722515">
        <w:rPr>
          <w:rFonts w:ascii="Arial" w:hAnsi="Arial" w:cs="Arial"/>
        </w:rPr>
        <w:t xml:space="preserve"> in numerous TLDs</w:t>
      </w:r>
    </w:p>
    <w:p w:rsidR="00976D4D" w:rsidRPr="007A78E1" w:rsidRDefault="00EC424B" w:rsidP="007A78E1">
      <w:pPr>
        <w:numPr>
          <w:ilvl w:val="0"/>
          <w:numId w:val="1"/>
        </w:numPr>
        <w:rPr>
          <w:rFonts w:ascii="Arial" w:hAnsi="Arial" w:cs="Arial"/>
        </w:rPr>
      </w:pPr>
      <w:r w:rsidRPr="007A78E1">
        <w:rPr>
          <w:rFonts w:ascii="Arial" w:hAnsi="Arial" w:cs="Arial"/>
        </w:rPr>
        <w:t xml:space="preserve">It is the norm in </w:t>
      </w:r>
      <w:r w:rsidR="007E2283">
        <w:rPr>
          <w:rFonts w:ascii="Arial" w:hAnsi="Arial" w:cs="Arial"/>
        </w:rPr>
        <w:t>al</w:t>
      </w:r>
      <w:r w:rsidRPr="007A78E1">
        <w:rPr>
          <w:rFonts w:ascii="Arial" w:hAnsi="Arial" w:cs="Arial"/>
        </w:rPr>
        <w:t xml:space="preserve">most </w:t>
      </w:r>
      <w:r w:rsidR="007E2283">
        <w:rPr>
          <w:rFonts w:ascii="Arial" w:hAnsi="Arial" w:cs="Arial"/>
        </w:rPr>
        <w:t>every other industry</w:t>
      </w:r>
    </w:p>
    <w:p w:rsidR="00976D4D" w:rsidRPr="007A78E1" w:rsidRDefault="00EC424B" w:rsidP="007A78E1">
      <w:pPr>
        <w:numPr>
          <w:ilvl w:val="0"/>
          <w:numId w:val="1"/>
        </w:numPr>
        <w:rPr>
          <w:rFonts w:ascii="Arial" w:hAnsi="Arial" w:cs="Arial"/>
        </w:rPr>
      </w:pPr>
      <w:r w:rsidRPr="007A78E1">
        <w:rPr>
          <w:rFonts w:ascii="Arial" w:hAnsi="Arial" w:cs="Arial"/>
        </w:rPr>
        <w:t>Safeguards such as separation of registry and registrar</w:t>
      </w:r>
      <w:r w:rsidR="00722515">
        <w:rPr>
          <w:rFonts w:ascii="Arial" w:hAnsi="Arial" w:cs="Arial"/>
        </w:rPr>
        <w:t xml:space="preserve"> functions, open access to all registrars, </w:t>
      </w:r>
      <w:r w:rsidRPr="007A78E1">
        <w:rPr>
          <w:rFonts w:ascii="Arial" w:hAnsi="Arial" w:cs="Arial"/>
        </w:rPr>
        <w:t>and non-discriminatory treatment of registrars will remain in place</w:t>
      </w:r>
    </w:p>
    <w:p w:rsidR="00976D4D" w:rsidRPr="007A78E1" w:rsidRDefault="00A351FB" w:rsidP="007A78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Sweeping a</w:t>
      </w:r>
      <w:r w:rsidR="00EC424B" w:rsidRPr="007A78E1">
        <w:rPr>
          <w:rFonts w:ascii="Arial" w:hAnsi="Arial" w:cs="Arial"/>
        </w:rPr>
        <w:t xml:space="preserve">llegations that additional abuse will occur are </w:t>
      </w:r>
      <w:r w:rsidR="00722515">
        <w:rPr>
          <w:rFonts w:ascii="Arial" w:hAnsi="Arial" w:cs="Arial"/>
        </w:rPr>
        <w:t xml:space="preserve">illogical and </w:t>
      </w:r>
      <w:r w:rsidR="00EC424B" w:rsidRPr="007A78E1">
        <w:rPr>
          <w:rFonts w:ascii="Arial" w:hAnsi="Arial" w:cs="Arial"/>
        </w:rPr>
        <w:t>un</w:t>
      </w:r>
      <w:r w:rsidR="00722515">
        <w:rPr>
          <w:rFonts w:ascii="Arial" w:hAnsi="Arial" w:cs="Arial"/>
        </w:rPr>
        <w:t>proven.</w:t>
      </w:r>
      <w:r>
        <w:rPr>
          <w:rFonts w:ascii="Arial" w:hAnsi="Arial" w:cs="Arial"/>
        </w:rPr>
        <w:t xml:space="preserve">  </w:t>
      </w:r>
      <w:r w:rsidR="00722515">
        <w:rPr>
          <w:rFonts w:ascii="Arial" w:hAnsi="Arial" w:cs="Arial"/>
        </w:rPr>
        <w:t>None of the</w:t>
      </w:r>
      <w:r w:rsidR="00BF67EB">
        <w:rPr>
          <w:rFonts w:ascii="Arial" w:hAnsi="Arial" w:cs="Arial"/>
        </w:rPr>
        <w:t>se</w:t>
      </w:r>
      <w:r w:rsidR="00722515">
        <w:rPr>
          <w:rFonts w:ascii="Arial" w:hAnsi="Arial" w:cs="Arial"/>
        </w:rPr>
        <w:t xml:space="preserve"> </w:t>
      </w:r>
      <w:r w:rsidR="007E2283">
        <w:rPr>
          <w:rFonts w:ascii="Arial" w:hAnsi="Arial" w:cs="Arial"/>
        </w:rPr>
        <w:t xml:space="preserve">abuse </w:t>
      </w:r>
      <w:r w:rsidR="00722515">
        <w:rPr>
          <w:rFonts w:ascii="Arial" w:hAnsi="Arial" w:cs="Arial"/>
        </w:rPr>
        <w:t xml:space="preserve">concerns occurred with previous TLDs that </w:t>
      </w:r>
      <w:r w:rsidR="007E2283">
        <w:rPr>
          <w:rFonts w:ascii="Arial" w:hAnsi="Arial" w:cs="Arial"/>
        </w:rPr>
        <w:t>permitted vertical integration</w:t>
      </w:r>
    </w:p>
    <w:p w:rsidR="00976D4D" w:rsidRPr="007A78E1" w:rsidRDefault="00EC424B" w:rsidP="007A78E1">
      <w:pPr>
        <w:numPr>
          <w:ilvl w:val="0"/>
          <w:numId w:val="1"/>
        </w:numPr>
        <w:rPr>
          <w:rFonts w:ascii="Arial" w:hAnsi="Arial" w:cs="Arial"/>
        </w:rPr>
      </w:pPr>
      <w:r w:rsidRPr="007A78E1">
        <w:rPr>
          <w:rFonts w:ascii="Arial" w:hAnsi="Arial" w:cs="Arial"/>
        </w:rPr>
        <w:t xml:space="preserve">Without </w:t>
      </w:r>
      <w:r w:rsidR="00722515">
        <w:rPr>
          <w:rFonts w:ascii="Arial" w:hAnsi="Arial" w:cs="Arial"/>
        </w:rPr>
        <w:t>v</w:t>
      </w:r>
      <w:r w:rsidRPr="007A78E1">
        <w:rPr>
          <w:rFonts w:ascii="Arial" w:hAnsi="Arial" w:cs="Arial"/>
        </w:rPr>
        <w:t xml:space="preserve">ertical </w:t>
      </w:r>
      <w:r w:rsidR="00722515">
        <w:rPr>
          <w:rFonts w:ascii="Arial" w:hAnsi="Arial" w:cs="Arial"/>
        </w:rPr>
        <w:t>i</w:t>
      </w:r>
      <w:r w:rsidRPr="007A78E1">
        <w:rPr>
          <w:rFonts w:ascii="Arial" w:hAnsi="Arial" w:cs="Arial"/>
        </w:rPr>
        <w:t xml:space="preserve">ntegration </w:t>
      </w:r>
      <w:r w:rsidR="00722515">
        <w:rPr>
          <w:rFonts w:ascii="Arial" w:hAnsi="Arial" w:cs="Arial"/>
        </w:rPr>
        <w:t xml:space="preserve">many </w:t>
      </w:r>
      <w:r w:rsidRPr="007A78E1">
        <w:rPr>
          <w:rFonts w:ascii="Arial" w:hAnsi="Arial" w:cs="Arial"/>
        </w:rPr>
        <w:t>new registries</w:t>
      </w:r>
      <w:r w:rsidR="007E2283">
        <w:rPr>
          <w:rFonts w:ascii="Arial" w:hAnsi="Arial" w:cs="Arial"/>
        </w:rPr>
        <w:t xml:space="preserve"> (</w:t>
      </w:r>
      <w:r w:rsidR="00722515">
        <w:rPr>
          <w:rFonts w:ascii="Arial" w:hAnsi="Arial" w:cs="Arial"/>
        </w:rPr>
        <w:t xml:space="preserve">especially </w:t>
      </w:r>
      <w:r w:rsidR="007E2283">
        <w:rPr>
          <w:rFonts w:ascii="Arial" w:hAnsi="Arial" w:cs="Arial"/>
        </w:rPr>
        <w:t xml:space="preserve">those for </w:t>
      </w:r>
      <w:r w:rsidR="00722515">
        <w:rPr>
          <w:rFonts w:ascii="Arial" w:hAnsi="Arial" w:cs="Arial"/>
        </w:rPr>
        <w:t>small and community</w:t>
      </w:r>
      <w:r w:rsidR="007E2283">
        <w:rPr>
          <w:rFonts w:ascii="Arial" w:hAnsi="Arial" w:cs="Arial"/>
        </w:rPr>
        <w:t xml:space="preserve">-based </w:t>
      </w:r>
      <w:r w:rsidR="00722515">
        <w:rPr>
          <w:rFonts w:ascii="Arial" w:hAnsi="Arial" w:cs="Arial"/>
        </w:rPr>
        <w:t>TLDs</w:t>
      </w:r>
      <w:r w:rsidR="007E2283">
        <w:rPr>
          <w:rFonts w:ascii="Arial" w:hAnsi="Arial" w:cs="Arial"/>
        </w:rPr>
        <w:t xml:space="preserve">) </w:t>
      </w:r>
      <w:r w:rsidRPr="007A78E1">
        <w:rPr>
          <w:rFonts w:ascii="Arial" w:hAnsi="Arial" w:cs="Arial"/>
        </w:rPr>
        <w:t>will be severely hindered</w:t>
      </w:r>
      <w:r w:rsidR="007E2283">
        <w:rPr>
          <w:rFonts w:ascii="Arial" w:hAnsi="Arial" w:cs="Arial"/>
        </w:rPr>
        <w:t xml:space="preserve"> </w:t>
      </w:r>
      <w:r w:rsidR="00BF67EB">
        <w:rPr>
          <w:rFonts w:ascii="Arial" w:hAnsi="Arial" w:cs="Arial"/>
        </w:rPr>
        <w:t xml:space="preserve">should </w:t>
      </w:r>
      <w:r w:rsidR="007E2283">
        <w:rPr>
          <w:rFonts w:ascii="Arial" w:hAnsi="Arial" w:cs="Arial"/>
        </w:rPr>
        <w:t xml:space="preserve">existing registrars decline to offer their </w:t>
      </w:r>
      <w:r w:rsidR="00BF67EB">
        <w:rPr>
          <w:rFonts w:ascii="Arial" w:hAnsi="Arial" w:cs="Arial"/>
        </w:rPr>
        <w:t>TLDs</w:t>
      </w:r>
    </w:p>
    <w:p w:rsidR="00976D4D" w:rsidRDefault="00722515" w:rsidP="007A78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ICANN’s economists and competition experts support this option</w:t>
      </w:r>
    </w:p>
    <w:p w:rsidR="00BF67EB" w:rsidRPr="007A78E1" w:rsidRDefault="00BF67EB" w:rsidP="007A78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Registrars,  the main beneficiaries of vertical separation rules in .COM, support this option for new TLDs</w:t>
      </w:r>
    </w:p>
    <w:p w:rsidR="00722515" w:rsidRDefault="00722515">
      <w:pPr>
        <w:rPr>
          <w:rFonts w:ascii="Arial" w:hAnsi="Arial" w:cs="Arial"/>
        </w:rPr>
      </w:pPr>
    </w:p>
    <w:p w:rsidR="005F192A" w:rsidRPr="00722515" w:rsidRDefault="00722515">
      <w:pPr>
        <w:rPr>
          <w:rFonts w:ascii="Arial" w:hAnsi="Arial" w:cs="Arial"/>
          <w:b/>
        </w:rPr>
      </w:pPr>
      <w:r w:rsidRPr="00722515">
        <w:rPr>
          <w:rFonts w:ascii="Arial" w:hAnsi="Arial" w:cs="Arial"/>
          <w:b/>
        </w:rPr>
        <w:t xml:space="preserve">Section 2.10 </w:t>
      </w:r>
      <w:r w:rsidR="00800BED">
        <w:rPr>
          <w:rFonts w:ascii="Arial" w:hAnsi="Arial" w:cs="Arial"/>
          <w:b/>
        </w:rPr>
        <w:t>‘</w:t>
      </w:r>
      <w:r w:rsidRPr="00722515">
        <w:rPr>
          <w:rFonts w:ascii="Arial" w:hAnsi="Arial" w:cs="Arial"/>
          <w:b/>
        </w:rPr>
        <w:t>Pricing for Registry Services</w:t>
      </w:r>
      <w:r w:rsidR="00800BED">
        <w:rPr>
          <w:rFonts w:ascii="Arial" w:hAnsi="Arial" w:cs="Arial"/>
          <w:b/>
        </w:rPr>
        <w:t>’</w:t>
      </w:r>
    </w:p>
    <w:p w:rsidR="00F63793" w:rsidRDefault="0021591A" w:rsidP="009B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new </w:t>
      </w:r>
      <w:r w:rsidR="00722515" w:rsidRPr="009B606A">
        <w:rPr>
          <w:rFonts w:ascii="Arial" w:hAnsi="Arial" w:cs="Arial"/>
        </w:rPr>
        <w:t xml:space="preserve">parenthetical language </w:t>
      </w:r>
      <w:r w:rsidR="009B606A" w:rsidRPr="009B606A">
        <w:rPr>
          <w:rFonts w:ascii="Arial" w:hAnsi="Arial" w:cs="Arial"/>
        </w:rPr>
        <w:t>toward</w:t>
      </w:r>
      <w:r>
        <w:rPr>
          <w:rFonts w:ascii="Arial" w:hAnsi="Arial" w:cs="Arial"/>
        </w:rPr>
        <w:t>s</w:t>
      </w:r>
      <w:r w:rsidR="009B606A" w:rsidRPr="009B606A">
        <w:rPr>
          <w:rFonts w:ascii="Arial" w:hAnsi="Arial" w:cs="Arial"/>
        </w:rPr>
        <w:t xml:space="preserve"> the end of th</w:t>
      </w:r>
      <w:r>
        <w:rPr>
          <w:rFonts w:ascii="Arial" w:hAnsi="Arial" w:cs="Arial"/>
        </w:rPr>
        <w:t>is</w:t>
      </w:r>
      <w:r w:rsidR="009B606A" w:rsidRPr="009B606A">
        <w:rPr>
          <w:rFonts w:ascii="Arial" w:hAnsi="Arial" w:cs="Arial"/>
        </w:rPr>
        <w:t xml:space="preserve"> section:  </w:t>
      </w:r>
    </w:p>
    <w:p w:rsidR="00F63793" w:rsidRDefault="00F63793" w:rsidP="009B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35E" w:rsidRPr="0021591A" w:rsidRDefault="0021591A" w:rsidP="00F637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21591A">
        <w:rPr>
          <w:rFonts w:ascii="Arial" w:hAnsi="Arial" w:cs="Arial"/>
          <w:i/>
        </w:rPr>
        <w:t>“</w:t>
      </w:r>
      <w:r w:rsidR="009B606A" w:rsidRPr="0021591A">
        <w:rPr>
          <w:rFonts w:ascii="Arial" w:hAnsi="Arial" w:cs="Arial"/>
          <w:i/>
        </w:rPr>
        <w:t>[Registry Operator shall offer all domain registration renewals at the same price, unless the registrant agrees to a</w:t>
      </w:r>
      <w:r w:rsidR="00F63793">
        <w:rPr>
          <w:rFonts w:ascii="Arial" w:hAnsi="Arial" w:cs="Arial"/>
          <w:i/>
        </w:rPr>
        <w:t xml:space="preserve"> </w:t>
      </w:r>
      <w:r w:rsidR="009B606A" w:rsidRPr="0021591A">
        <w:rPr>
          <w:rFonts w:ascii="Arial" w:hAnsi="Arial" w:cs="Arial"/>
          <w:i/>
        </w:rPr>
        <w:t>higher price at the time of the initial registration of the domain name following clear and conspicuous</w:t>
      </w:r>
      <w:r w:rsidRPr="0021591A">
        <w:rPr>
          <w:rFonts w:ascii="Arial" w:hAnsi="Arial" w:cs="Arial"/>
          <w:i/>
        </w:rPr>
        <w:t xml:space="preserve"> </w:t>
      </w:r>
      <w:r w:rsidR="009B606A" w:rsidRPr="0021591A">
        <w:rPr>
          <w:rFonts w:ascii="Arial" w:hAnsi="Arial" w:cs="Arial"/>
          <w:i/>
        </w:rPr>
        <w:t>disclosure of such renewal price by Registry Operator.]</w:t>
      </w:r>
      <w:r w:rsidRPr="0021591A">
        <w:rPr>
          <w:rFonts w:ascii="Arial" w:hAnsi="Arial" w:cs="Arial"/>
          <w:i/>
        </w:rPr>
        <w:t>”</w:t>
      </w:r>
    </w:p>
    <w:p w:rsidR="0021591A" w:rsidRDefault="0021591A">
      <w:pPr>
        <w:rPr>
          <w:rFonts w:ascii="Arial" w:hAnsi="Arial" w:cs="Arial"/>
        </w:rPr>
      </w:pPr>
    </w:p>
    <w:p w:rsidR="0021591A" w:rsidRDefault="002159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intent </w:t>
      </w:r>
      <w:r w:rsidR="001153DF">
        <w:rPr>
          <w:rFonts w:ascii="Arial" w:hAnsi="Arial" w:cs="Arial"/>
        </w:rPr>
        <w:t>of th</w:t>
      </w:r>
      <w:r w:rsidR="00F63793">
        <w:rPr>
          <w:rFonts w:ascii="Arial" w:hAnsi="Arial" w:cs="Arial"/>
        </w:rPr>
        <w:t xml:space="preserve">is </w:t>
      </w:r>
      <w:r w:rsidR="001153DF"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 xml:space="preserve">appears to be </w:t>
      </w:r>
      <w:r w:rsidR="008D053F">
        <w:rPr>
          <w:rFonts w:ascii="Arial" w:hAnsi="Arial" w:cs="Arial"/>
        </w:rPr>
        <w:t xml:space="preserve">consumer </w:t>
      </w:r>
      <w:r>
        <w:rPr>
          <w:rFonts w:ascii="Arial" w:hAnsi="Arial" w:cs="Arial"/>
        </w:rPr>
        <w:t>safe</w:t>
      </w:r>
      <w:r w:rsidR="00BF67EB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 xml:space="preserve">such that registries </w:t>
      </w:r>
      <w:r w:rsidR="001153DF">
        <w:rPr>
          <w:rFonts w:ascii="Arial" w:hAnsi="Arial" w:cs="Arial"/>
        </w:rPr>
        <w:t xml:space="preserve">must make a renewal price the same as that for </w:t>
      </w:r>
      <w:r w:rsidR="00BF67EB">
        <w:rPr>
          <w:rFonts w:ascii="Arial" w:hAnsi="Arial" w:cs="Arial"/>
        </w:rPr>
        <w:t xml:space="preserve">an </w:t>
      </w:r>
      <w:r w:rsidR="001153DF">
        <w:rPr>
          <w:rFonts w:ascii="Arial" w:hAnsi="Arial" w:cs="Arial"/>
        </w:rPr>
        <w:t xml:space="preserve">initial registration, unless the registrant is made aware of </w:t>
      </w:r>
      <w:r w:rsidR="008D053F">
        <w:rPr>
          <w:rFonts w:ascii="Arial" w:hAnsi="Arial" w:cs="Arial"/>
        </w:rPr>
        <w:t xml:space="preserve">a </w:t>
      </w:r>
      <w:r w:rsidR="00F63793">
        <w:rPr>
          <w:rFonts w:ascii="Arial" w:hAnsi="Arial" w:cs="Arial"/>
        </w:rPr>
        <w:t xml:space="preserve">potentially </w:t>
      </w:r>
      <w:r w:rsidR="001153DF">
        <w:rPr>
          <w:rFonts w:ascii="Arial" w:hAnsi="Arial" w:cs="Arial"/>
        </w:rPr>
        <w:t>higher renewal pric</w:t>
      </w:r>
      <w:r w:rsidR="008D053F">
        <w:rPr>
          <w:rFonts w:ascii="Arial" w:hAnsi="Arial" w:cs="Arial"/>
        </w:rPr>
        <w:t xml:space="preserve">e </w:t>
      </w:r>
      <w:r w:rsidR="001153DF">
        <w:rPr>
          <w:rFonts w:ascii="Arial" w:hAnsi="Arial" w:cs="Arial"/>
        </w:rPr>
        <w:t xml:space="preserve">at the time of initial registration.  I support the intent of this language but I believe it needs to be worded more clearly as the current </w:t>
      </w:r>
      <w:r w:rsidR="00F63793">
        <w:rPr>
          <w:rFonts w:ascii="Arial" w:hAnsi="Arial" w:cs="Arial"/>
        </w:rPr>
        <w:t xml:space="preserve">version </w:t>
      </w:r>
      <w:r w:rsidR="001153DF">
        <w:rPr>
          <w:rFonts w:ascii="Arial" w:hAnsi="Arial" w:cs="Arial"/>
        </w:rPr>
        <w:t xml:space="preserve">does not differentiate between </w:t>
      </w:r>
      <w:r w:rsidR="00F63793">
        <w:rPr>
          <w:rFonts w:ascii="Arial" w:hAnsi="Arial" w:cs="Arial"/>
        </w:rPr>
        <w:t xml:space="preserve">varying </w:t>
      </w:r>
      <w:r w:rsidR="001153DF">
        <w:rPr>
          <w:rFonts w:ascii="Arial" w:hAnsi="Arial" w:cs="Arial"/>
        </w:rPr>
        <w:t>second level names</w:t>
      </w:r>
      <w:r w:rsidR="00F63793">
        <w:rPr>
          <w:rFonts w:ascii="Arial" w:hAnsi="Arial" w:cs="Arial"/>
        </w:rPr>
        <w:t>,</w:t>
      </w:r>
      <w:r w:rsidR="001153DF">
        <w:rPr>
          <w:rFonts w:ascii="Arial" w:hAnsi="Arial" w:cs="Arial"/>
        </w:rPr>
        <w:t xml:space="preserve"> and</w:t>
      </w:r>
      <w:r w:rsidR="007A1286">
        <w:rPr>
          <w:rFonts w:ascii="Arial" w:hAnsi="Arial" w:cs="Arial"/>
        </w:rPr>
        <w:t xml:space="preserve"> does not </w:t>
      </w:r>
      <w:r w:rsidR="00595AB1">
        <w:rPr>
          <w:rFonts w:ascii="Arial" w:hAnsi="Arial" w:cs="Arial"/>
        </w:rPr>
        <w:t xml:space="preserve">fully </w:t>
      </w:r>
      <w:r w:rsidR="007A1286">
        <w:rPr>
          <w:rFonts w:ascii="Arial" w:hAnsi="Arial" w:cs="Arial"/>
        </w:rPr>
        <w:t>recognize the role played by registrars in domain pricing</w:t>
      </w:r>
      <w:r w:rsidR="001153DF">
        <w:rPr>
          <w:rFonts w:ascii="Arial" w:hAnsi="Arial" w:cs="Arial"/>
        </w:rPr>
        <w:t xml:space="preserve">.  </w:t>
      </w:r>
    </w:p>
    <w:p w:rsidR="00F63793" w:rsidRDefault="00595AB1" w:rsidP="00595AB1">
      <w:pPr>
        <w:rPr>
          <w:rFonts w:ascii="Arial" w:hAnsi="Arial" w:cs="Arial"/>
        </w:rPr>
      </w:pPr>
      <w:r>
        <w:rPr>
          <w:rFonts w:ascii="Arial" w:hAnsi="Arial" w:cs="Arial"/>
        </w:rPr>
        <w:t>I believe the following</w:t>
      </w:r>
      <w:r w:rsidR="00F637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modified language </w:t>
      </w:r>
      <w:r w:rsidR="008D053F">
        <w:rPr>
          <w:rFonts w:ascii="Arial" w:hAnsi="Arial" w:cs="Arial"/>
        </w:rPr>
        <w:t xml:space="preserve">better </w:t>
      </w:r>
      <w:r>
        <w:rPr>
          <w:rFonts w:ascii="Arial" w:hAnsi="Arial" w:cs="Arial"/>
        </w:rPr>
        <w:t xml:space="preserve">meets the intent of the section:   </w:t>
      </w:r>
    </w:p>
    <w:p w:rsidR="00595AB1" w:rsidRPr="0021591A" w:rsidRDefault="00595AB1" w:rsidP="00F63793">
      <w:pPr>
        <w:ind w:left="720"/>
        <w:rPr>
          <w:rFonts w:ascii="Arial" w:hAnsi="Arial" w:cs="Arial"/>
          <w:i/>
        </w:rPr>
      </w:pPr>
      <w:r w:rsidRPr="0021591A">
        <w:rPr>
          <w:rFonts w:ascii="Arial" w:hAnsi="Arial" w:cs="Arial"/>
          <w:i/>
        </w:rPr>
        <w:t xml:space="preserve">“[Registry Operator shall offer </w:t>
      </w:r>
      <w:r>
        <w:rPr>
          <w:rFonts w:ascii="Arial" w:hAnsi="Arial" w:cs="Arial"/>
          <w:i/>
        </w:rPr>
        <w:t xml:space="preserve">a </w:t>
      </w:r>
      <w:r w:rsidRPr="0021591A">
        <w:rPr>
          <w:rFonts w:ascii="Arial" w:hAnsi="Arial" w:cs="Arial"/>
          <w:i/>
        </w:rPr>
        <w:t>domain registr</w:t>
      </w:r>
      <w:r>
        <w:rPr>
          <w:rFonts w:ascii="Arial" w:hAnsi="Arial" w:cs="Arial"/>
          <w:i/>
        </w:rPr>
        <w:t>ation renewal at the same price as the initial registration price for th</w:t>
      </w:r>
      <w:r w:rsidR="004F4795">
        <w:rPr>
          <w:rFonts w:ascii="Arial" w:hAnsi="Arial" w:cs="Arial"/>
          <w:i/>
        </w:rPr>
        <w:t xml:space="preserve">at </w:t>
      </w:r>
      <w:r w:rsidR="00F63793">
        <w:rPr>
          <w:rFonts w:ascii="Arial" w:hAnsi="Arial" w:cs="Arial"/>
          <w:i/>
        </w:rPr>
        <w:t>name</w:t>
      </w:r>
      <w:r w:rsidRPr="0021591A">
        <w:rPr>
          <w:rFonts w:ascii="Arial" w:hAnsi="Arial" w:cs="Arial"/>
          <w:i/>
        </w:rPr>
        <w:t>, unless the registrant agrees to a</w:t>
      </w:r>
      <w:r>
        <w:rPr>
          <w:rFonts w:ascii="Arial" w:hAnsi="Arial" w:cs="Arial"/>
          <w:i/>
        </w:rPr>
        <w:t xml:space="preserve"> </w:t>
      </w:r>
      <w:r w:rsidRPr="0021591A">
        <w:rPr>
          <w:rFonts w:ascii="Arial" w:hAnsi="Arial" w:cs="Arial"/>
          <w:i/>
        </w:rPr>
        <w:t>higher price at the time of the initial registration of the domain name following clear and conspicuous disclosure of such renewal price by Registry Operator</w:t>
      </w:r>
      <w:r w:rsidR="0025297B">
        <w:rPr>
          <w:rFonts w:ascii="Arial" w:hAnsi="Arial" w:cs="Arial"/>
          <w:i/>
        </w:rPr>
        <w:t xml:space="preserve"> and </w:t>
      </w:r>
      <w:r w:rsidR="00F63793">
        <w:rPr>
          <w:rFonts w:ascii="Arial" w:hAnsi="Arial" w:cs="Arial"/>
          <w:i/>
        </w:rPr>
        <w:t xml:space="preserve">clear </w:t>
      </w:r>
      <w:r w:rsidR="0025297B">
        <w:rPr>
          <w:rFonts w:ascii="Arial" w:hAnsi="Arial" w:cs="Arial"/>
          <w:i/>
        </w:rPr>
        <w:t xml:space="preserve">advice by the </w:t>
      </w:r>
      <w:r w:rsidR="00F63793">
        <w:rPr>
          <w:rFonts w:ascii="Arial" w:hAnsi="Arial" w:cs="Arial"/>
          <w:i/>
        </w:rPr>
        <w:t xml:space="preserve">relevant </w:t>
      </w:r>
      <w:r w:rsidR="0025297B">
        <w:rPr>
          <w:rFonts w:ascii="Arial" w:hAnsi="Arial" w:cs="Arial"/>
          <w:i/>
        </w:rPr>
        <w:t>registrar that renewal price may be higher than initial registration price</w:t>
      </w:r>
      <w:r w:rsidRPr="0021591A">
        <w:rPr>
          <w:rFonts w:ascii="Arial" w:hAnsi="Arial" w:cs="Arial"/>
          <w:i/>
        </w:rPr>
        <w:t>.]”</w:t>
      </w:r>
    </w:p>
    <w:p w:rsidR="005E3B93" w:rsidRDefault="005E3B93">
      <w:pPr>
        <w:rPr>
          <w:rFonts w:ascii="Arial" w:hAnsi="Arial" w:cs="Arial"/>
          <w:b/>
          <w:bCs/>
        </w:rPr>
      </w:pPr>
    </w:p>
    <w:p w:rsidR="00595AB1" w:rsidRPr="00800BED" w:rsidRDefault="005E3B93">
      <w:pPr>
        <w:rPr>
          <w:rFonts w:ascii="Arial" w:hAnsi="Arial" w:cs="Arial"/>
        </w:rPr>
      </w:pPr>
      <w:r w:rsidRPr="005E3B93">
        <w:rPr>
          <w:rFonts w:ascii="Arial" w:hAnsi="Arial" w:cs="Arial"/>
          <w:b/>
          <w:bCs/>
        </w:rPr>
        <w:t xml:space="preserve">7.1 </w:t>
      </w:r>
      <w:r w:rsidR="00800BED">
        <w:rPr>
          <w:rFonts w:ascii="Arial" w:hAnsi="Arial" w:cs="Arial"/>
          <w:b/>
          <w:bCs/>
        </w:rPr>
        <w:t>‘</w:t>
      </w:r>
      <w:r w:rsidRPr="005E3B93">
        <w:rPr>
          <w:rFonts w:ascii="Arial" w:hAnsi="Arial" w:cs="Arial"/>
          <w:b/>
          <w:bCs/>
        </w:rPr>
        <w:t>Amendment of Terms and Specifications</w:t>
      </w:r>
      <w:r w:rsidR="00800BED">
        <w:rPr>
          <w:rFonts w:ascii="Arial" w:hAnsi="Arial" w:cs="Arial"/>
          <w:b/>
          <w:bCs/>
        </w:rPr>
        <w:t xml:space="preserve">’ </w:t>
      </w:r>
      <w:r w:rsidR="00800BED" w:rsidRPr="00800BED">
        <w:rPr>
          <w:rFonts w:ascii="Arial" w:hAnsi="Arial" w:cs="Arial"/>
          <w:b/>
          <w:bCs/>
        </w:rPr>
        <w:t xml:space="preserve">and 7.2 </w:t>
      </w:r>
      <w:r w:rsidR="00800BED">
        <w:rPr>
          <w:rFonts w:ascii="Arial" w:hAnsi="Arial" w:cs="Arial"/>
          <w:b/>
          <w:bCs/>
        </w:rPr>
        <w:t>‘</w:t>
      </w:r>
      <w:r w:rsidR="00800BED" w:rsidRPr="00800BED">
        <w:rPr>
          <w:rFonts w:ascii="Arial" w:hAnsi="Arial" w:cs="Arial"/>
          <w:b/>
          <w:bCs/>
        </w:rPr>
        <w:t>Process for Changes</w:t>
      </w:r>
      <w:r w:rsidR="00800BED">
        <w:rPr>
          <w:rFonts w:ascii="Arial" w:hAnsi="Arial" w:cs="Arial"/>
          <w:b/>
          <w:bCs/>
        </w:rPr>
        <w:t>’</w:t>
      </w:r>
    </w:p>
    <w:p w:rsidR="007A1286" w:rsidRPr="0068090E" w:rsidRDefault="00800BED" w:rsidP="0080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90E">
        <w:rPr>
          <w:rFonts w:ascii="Arial" w:hAnsi="Arial" w:cs="Arial"/>
        </w:rPr>
        <w:t xml:space="preserve">Earlier versions of the DAG allowed ICANN to make unilateral changes to registry operator obligations in the event of: </w:t>
      </w:r>
      <w:r w:rsidRPr="0068090E">
        <w:rPr>
          <w:rFonts w:ascii="Arial" w:hAnsi="Arial" w:cs="Arial"/>
          <w:i/>
        </w:rPr>
        <w:t>‘substantial and compelling need related to the Security or Stability</w:t>
      </w:r>
      <w:r w:rsidR="009F4E97" w:rsidRPr="0068090E">
        <w:rPr>
          <w:rFonts w:ascii="Arial" w:hAnsi="Arial" w:cs="Arial"/>
          <w:i/>
        </w:rPr>
        <w:t xml:space="preserve"> of the Internet or the Domain Name System </w:t>
      </w:r>
      <w:r w:rsidRPr="0068090E">
        <w:rPr>
          <w:rFonts w:ascii="Arial" w:hAnsi="Arial" w:cs="Arial"/>
          <w:i/>
        </w:rPr>
        <w:t xml:space="preserve">’. </w:t>
      </w:r>
      <w:r w:rsidR="008D053F" w:rsidRPr="0068090E">
        <w:rPr>
          <w:rFonts w:ascii="Arial" w:hAnsi="Arial" w:cs="Arial"/>
          <w:i/>
        </w:rPr>
        <w:t xml:space="preserve"> </w:t>
      </w:r>
      <w:r w:rsidR="00A77BE3" w:rsidRPr="0068090E">
        <w:rPr>
          <w:rFonts w:ascii="Arial" w:hAnsi="Arial" w:cs="Arial"/>
        </w:rPr>
        <w:t xml:space="preserve">For example, </w:t>
      </w:r>
      <w:r w:rsidRPr="0068090E">
        <w:rPr>
          <w:rFonts w:ascii="Arial" w:hAnsi="Arial" w:cs="Arial"/>
        </w:rPr>
        <w:t>ICANN could</w:t>
      </w:r>
      <w:r w:rsidR="00A77BE3" w:rsidRPr="0068090E">
        <w:rPr>
          <w:rFonts w:ascii="Arial" w:hAnsi="Arial" w:cs="Arial"/>
        </w:rPr>
        <w:t xml:space="preserve"> </w:t>
      </w:r>
      <w:r w:rsidRPr="0068090E">
        <w:rPr>
          <w:rFonts w:ascii="Arial" w:hAnsi="Arial" w:cs="Arial"/>
        </w:rPr>
        <w:t xml:space="preserve">deem a </w:t>
      </w:r>
      <w:r w:rsidR="001867D5" w:rsidRPr="0068090E">
        <w:rPr>
          <w:rFonts w:ascii="Arial" w:hAnsi="Arial" w:cs="Arial"/>
        </w:rPr>
        <w:t xml:space="preserve">new and </w:t>
      </w:r>
      <w:r w:rsidRPr="0068090E">
        <w:rPr>
          <w:rFonts w:ascii="Arial" w:hAnsi="Arial" w:cs="Arial"/>
        </w:rPr>
        <w:t>highly expensive technical requirement necessary for registries</w:t>
      </w:r>
      <w:r w:rsidR="00A77BE3" w:rsidRPr="0068090E">
        <w:rPr>
          <w:rFonts w:ascii="Arial" w:hAnsi="Arial" w:cs="Arial"/>
        </w:rPr>
        <w:t>,</w:t>
      </w:r>
      <w:r w:rsidRPr="0068090E">
        <w:rPr>
          <w:rFonts w:ascii="Arial" w:hAnsi="Arial" w:cs="Arial"/>
        </w:rPr>
        <w:t xml:space="preserve"> and </w:t>
      </w:r>
      <w:r w:rsidR="001867D5" w:rsidRPr="0068090E">
        <w:rPr>
          <w:rFonts w:ascii="Arial" w:hAnsi="Arial" w:cs="Arial"/>
        </w:rPr>
        <w:t xml:space="preserve">unilaterally </w:t>
      </w:r>
      <w:r w:rsidRPr="0068090E">
        <w:rPr>
          <w:rFonts w:ascii="Arial" w:hAnsi="Arial" w:cs="Arial"/>
        </w:rPr>
        <w:t xml:space="preserve">impose that </w:t>
      </w:r>
      <w:r w:rsidR="00EC424B">
        <w:rPr>
          <w:rFonts w:ascii="Arial" w:hAnsi="Arial" w:cs="Arial"/>
        </w:rPr>
        <w:t xml:space="preserve">requirement </w:t>
      </w:r>
      <w:r w:rsidRPr="0068090E">
        <w:rPr>
          <w:rFonts w:ascii="Arial" w:hAnsi="Arial" w:cs="Arial"/>
        </w:rPr>
        <w:t xml:space="preserve">on registries </w:t>
      </w:r>
      <w:r w:rsidR="009F4E97" w:rsidRPr="0068090E">
        <w:rPr>
          <w:rFonts w:ascii="Arial" w:hAnsi="Arial" w:cs="Arial"/>
        </w:rPr>
        <w:t>(</w:t>
      </w:r>
      <w:r w:rsidR="001867D5" w:rsidRPr="0068090E">
        <w:rPr>
          <w:rFonts w:ascii="Arial" w:hAnsi="Arial" w:cs="Arial"/>
        </w:rPr>
        <w:t>at full cost to th</w:t>
      </w:r>
      <w:r w:rsidR="00BF67EB">
        <w:rPr>
          <w:rFonts w:ascii="Arial" w:hAnsi="Arial" w:cs="Arial"/>
        </w:rPr>
        <w:t xml:space="preserve">ose </w:t>
      </w:r>
      <w:r w:rsidR="001867D5" w:rsidRPr="0068090E">
        <w:rPr>
          <w:rFonts w:ascii="Arial" w:hAnsi="Arial" w:cs="Arial"/>
        </w:rPr>
        <w:t>registr</w:t>
      </w:r>
      <w:r w:rsidR="00EC424B">
        <w:rPr>
          <w:rFonts w:ascii="Arial" w:hAnsi="Arial" w:cs="Arial"/>
        </w:rPr>
        <w:t>ies</w:t>
      </w:r>
      <w:r w:rsidR="009F4E97" w:rsidRPr="0068090E">
        <w:rPr>
          <w:rFonts w:ascii="Arial" w:hAnsi="Arial" w:cs="Arial"/>
        </w:rPr>
        <w:t>)</w:t>
      </w:r>
      <w:r w:rsidR="001867D5" w:rsidRPr="0068090E">
        <w:rPr>
          <w:rFonts w:ascii="Arial" w:hAnsi="Arial" w:cs="Arial"/>
        </w:rPr>
        <w:t xml:space="preserve">.  The intent </w:t>
      </w:r>
      <w:r w:rsidR="00A77BE3" w:rsidRPr="0068090E">
        <w:rPr>
          <w:rFonts w:ascii="Arial" w:hAnsi="Arial" w:cs="Arial"/>
        </w:rPr>
        <w:t xml:space="preserve">of this provision </w:t>
      </w:r>
      <w:r w:rsidR="009F4E97" w:rsidRPr="0068090E">
        <w:rPr>
          <w:rFonts w:ascii="Arial" w:hAnsi="Arial" w:cs="Arial"/>
        </w:rPr>
        <w:t xml:space="preserve">is for </w:t>
      </w:r>
      <w:r w:rsidR="001867D5" w:rsidRPr="0068090E">
        <w:rPr>
          <w:rFonts w:ascii="Arial" w:hAnsi="Arial" w:cs="Arial"/>
        </w:rPr>
        <w:t xml:space="preserve">truly </w:t>
      </w:r>
      <w:r w:rsidR="001867D5" w:rsidRPr="0068090E">
        <w:rPr>
          <w:rFonts w:ascii="Arial" w:hAnsi="Arial" w:cs="Arial"/>
        </w:rPr>
        <w:lastRenderedPageBreak/>
        <w:t>compelling and unforeseen Stability or Security requirement</w:t>
      </w:r>
      <w:r w:rsidR="009F4E97" w:rsidRPr="0068090E">
        <w:rPr>
          <w:rFonts w:ascii="Arial" w:hAnsi="Arial" w:cs="Arial"/>
        </w:rPr>
        <w:t>s critical to the DNS,  however</w:t>
      </w:r>
      <w:r w:rsidR="001867D5" w:rsidRPr="0068090E">
        <w:rPr>
          <w:rFonts w:ascii="Arial" w:hAnsi="Arial" w:cs="Arial"/>
        </w:rPr>
        <w:t xml:space="preserve"> there is obviously latitude for ICANN’s Board to decide what is </w:t>
      </w:r>
      <w:r w:rsidR="001867D5" w:rsidRPr="0068090E">
        <w:rPr>
          <w:rFonts w:ascii="Arial" w:hAnsi="Arial" w:cs="Arial"/>
          <w:i/>
        </w:rPr>
        <w:t>‘substantial and compelling</w:t>
      </w:r>
      <w:r w:rsidR="00086A80" w:rsidRPr="0068090E">
        <w:rPr>
          <w:rFonts w:ascii="Arial" w:hAnsi="Arial" w:cs="Arial"/>
          <w:i/>
        </w:rPr>
        <w:t>’</w:t>
      </w:r>
      <w:r w:rsidR="009F4E97" w:rsidRPr="0068090E">
        <w:rPr>
          <w:rFonts w:ascii="Arial" w:hAnsi="Arial" w:cs="Arial"/>
          <w:i/>
        </w:rPr>
        <w:t>.</w:t>
      </w:r>
    </w:p>
    <w:p w:rsidR="001867D5" w:rsidRPr="0068090E" w:rsidRDefault="001867D5" w:rsidP="0080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7D5" w:rsidRDefault="00086A80" w:rsidP="0068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90E">
        <w:rPr>
          <w:rFonts w:ascii="Arial" w:hAnsi="Arial" w:cs="Arial"/>
        </w:rPr>
        <w:t>In previous comment periods there appeared to be some acceptance of the need for th</w:t>
      </w:r>
      <w:r w:rsidR="0068090E" w:rsidRPr="0068090E">
        <w:rPr>
          <w:rFonts w:ascii="Arial" w:hAnsi="Arial" w:cs="Arial"/>
        </w:rPr>
        <w:t xml:space="preserve">is </w:t>
      </w:r>
      <w:r w:rsidR="00BF67EB">
        <w:rPr>
          <w:rFonts w:ascii="Arial" w:hAnsi="Arial" w:cs="Arial"/>
        </w:rPr>
        <w:t xml:space="preserve">potentially </w:t>
      </w:r>
      <w:r w:rsidR="0068090E" w:rsidRPr="0068090E">
        <w:rPr>
          <w:rFonts w:ascii="Arial" w:hAnsi="Arial" w:cs="Arial"/>
        </w:rPr>
        <w:t>onerous provision</w:t>
      </w:r>
      <w:r w:rsidR="00EC424B">
        <w:rPr>
          <w:rFonts w:ascii="Arial" w:hAnsi="Arial" w:cs="Arial"/>
        </w:rPr>
        <w:t xml:space="preserve">,  </w:t>
      </w:r>
      <w:r w:rsidR="0068090E" w:rsidRPr="0068090E">
        <w:rPr>
          <w:rFonts w:ascii="Arial" w:hAnsi="Arial" w:cs="Arial"/>
        </w:rPr>
        <w:t xml:space="preserve">however the new version broadens even further the </w:t>
      </w:r>
      <w:r w:rsidR="00EC424B">
        <w:rPr>
          <w:rFonts w:ascii="Arial" w:hAnsi="Arial" w:cs="Arial"/>
        </w:rPr>
        <w:t xml:space="preserve">powers </w:t>
      </w:r>
      <w:r w:rsidR="0068090E" w:rsidRPr="0068090E">
        <w:rPr>
          <w:rFonts w:ascii="Arial" w:hAnsi="Arial" w:cs="Arial"/>
        </w:rPr>
        <w:t xml:space="preserve">of ICANN by allowing it to make </w:t>
      </w:r>
      <w:r w:rsidR="00BF67EB">
        <w:rPr>
          <w:rFonts w:ascii="Arial" w:hAnsi="Arial" w:cs="Arial"/>
        </w:rPr>
        <w:t xml:space="preserve">such </w:t>
      </w:r>
      <w:r w:rsidR="0068090E" w:rsidRPr="0068090E">
        <w:rPr>
          <w:rFonts w:ascii="Arial" w:hAnsi="Arial" w:cs="Arial"/>
        </w:rPr>
        <w:t>unilateral changes to registry fees if</w:t>
      </w:r>
      <w:r w:rsidR="0068090E">
        <w:rPr>
          <w:rFonts w:ascii="Arial" w:hAnsi="Arial" w:cs="Arial"/>
        </w:rPr>
        <w:t xml:space="preserve"> </w:t>
      </w:r>
      <w:r w:rsidR="0068090E" w:rsidRPr="0068090E">
        <w:rPr>
          <w:rFonts w:ascii="Arial" w:hAnsi="Arial" w:cs="Arial"/>
          <w:i/>
        </w:rPr>
        <w:t>‘justified by a financial need of ICANN’</w:t>
      </w:r>
      <w:r w:rsidR="0068090E" w:rsidRPr="0068090E">
        <w:rPr>
          <w:rFonts w:ascii="Arial" w:hAnsi="Arial" w:cs="Arial"/>
        </w:rPr>
        <w:t>.</w:t>
      </w:r>
      <w:r w:rsidR="00BF67EB">
        <w:rPr>
          <w:rFonts w:ascii="Arial" w:hAnsi="Arial" w:cs="Arial"/>
        </w:rPr>
        <w:t xml:space="preserve">   This fee provision is not linked to Stability or Security.  Fees can be raised for any reason ICANN deems necessary.</w:t>
      </w:r>
    </w:p>
    <w:p w:rsidR="00EC424B" w:rsidRDefault="00EC424B" w:rsidP="0068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090E" w:rsidRDefault="0068090E" w:rsidP="0068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an incredibly loose </w:t>
      </w:r>
      <w:r w:rsidR="003C3411">
        <w:rPr>
          <w:rFonts w:ascii="Arial" w:hAnsi="Arial" w:cs="Arial"/>
        </w:rPr>
        <w:t xml:space="preserve">and dangerous </w:t>
      </w:r>
      <w:r w:rsidR="00EC424B">
        <w:rPr>
          <w:rFonts w:ascii="Arial" w:hAnsi="Arial" w:cs="Arial"/>
        </w:rPr>
        <w:t xml:space="preserve">clause and one </w:t>
      </w:r>
      <w:r w:rsidR="003C3411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would allow ICANN to </w:t>
      </w:r>
      <w:r w:rsidR="003C3411">
        <w:rPr>
          <w:rFonts w:ascii="Arial" w:hAnsi="Arial" w:cs="Arial"/>
        </w:rPr>
        <w:t xml:space="preserve">raise </w:t>
      </w:r>
      <w:r>
        <w:rPr>
          <w:rFonts w:ascii="Arial" w:hAnsi="Arial" w:cs="Arial"/>
        </w:rPr>
        <w:t xml:space="preserve">registry fees </w:t>
      </w:r>
      <w:r w:rsidR="003C3411">
        <w:rPr>
          <w:rFonts w:ascii="Arial" w:hAnsi="Arial" w:cs="Arial"/>
        </w:rPr>
        <w:t>at any time under almost any circumstance. (Note</w:t>
      </w:r>
      <w:r w:rsidR="00EC424B">
        <w:rPr>
          <w:rFonts w:ascii="Arial" w:hAnsi="Arial" w:cs="Arial"/>
        </w:rPr>
        <w:t>:</w:t>
      </w:r>
      <w:r w:rsidR="003C3411">
        <w:rPr>
          <w:rFonts w:ascii="Arial" w:hAnsi="Arial" w:cs="Arial"/>
        </w:rPr>
        <w:t xml:space="preserve"> the proposed provision is in addition to the section 6.4 provision </w:t>
      </w:r>
      <w:r w:rsidR="00BF67EB">
        <w:rPr>
          <w:rFonts w:ascii="Arial" w:hAnsi="Arial" w:cs="Arial"/>
        </w:rPr>
        <w:t xml:space="preserve">that allows </w:t>
      </w:r>
      <w:r w:rsidR="003C3411">
        <w:rPr>
          <w:rFonts w:ascii="Arial" w:hAnsi="Arial" w:cs="Arial"/>
        </w:rPr>
        <w:t xml:space="preserve">ICANN to make annual increases in registry fees based on </w:t>
      </w:r>
      <w:r w:rsidR="00BF67EB">
        <w:rPr>
          <w:rFonts w:ascii="Arial" w:hAnsi="Arial" w:cs="Arial"/>
        </w:rPr>
        <w:t>inflation</w:t>
      </w:r>
      <w:r w:rsidR="003C3411">
        <w:rPr>
          <w:rFonts w:ascii="Arial" w:hAnsi="Arial" w:cs="Arial"/>
        </w:rPr>
        <w:t xml:space="preserve">).  </w:t>
      </w:r>
      <w:r w:rsidR="008F6063">
        <w:rPr>
          <w:rFonts w:ascii="Arial" w:hAnsi="Arial" w:cs="Arial"/>
        </w:rPr>
        <w:t xml:space="preserve">The new, proposed provision needs to </w:t>
      </w:r>
      <w:r w:rsidR="00EC424B">
        <w:rPr>
          <w:rFonts w:ascii="Arial" w:hAnsi="Arial" w:cs="Arial"/>
        </w:rPr>
        <w:t xml:space="preserve">have a </w:t>
      </w:r>
      <w:r w:rsidR="008F6063">
        <w:rPr>
          <w:rFonts w:ascii="Arial" w:hAnsi="Arial" w:cs="Arial"/>
        </w:rPr>
        <w:t>muc</w:t>
      </w:r>
      <w:r w:rsidR="00BF67EB">
        <w:rPr>
          <w:rFonts w:ascii="Arial" w:hAnsi="Arial" w:cs="Arial"/>
        </w:rPr>
        <w:t xml:space="preserve">h higher </w:t>
      </w:r>
      <w:proofErr w:type="gramStart"/>
      <w:r w:rsidR="008F6063">
        <w:rPr>
          <w:rFonts w:ascii="Arial" w:hAnsi="Arial" w:cs="Arial"/>
        </w:rPr>
        <w:t xml:space="preserve">standard </w:t>
      </w:r>
      <w:r w:rsidR="00EC424B">
        <w:rPr>
          <w:rFonts w:ascii="Arial" w:hAnsi="Arial" w:cs="Arial"/>
        </w:rPr>
        <w:t xml:space="preserve"> </w:t>
      </w:r>
      <w:r w:rsidR="008F6063">
        <w:rPr>
          <w:rFonts w:ascii="Arial" w:hAnsi="Arial" w:cs="Arial"/>
        </w:rPr>
        <w:t>(</w:t>
      </w:r>
      <w:proofErr w:type="gramEnd"/>
      <w:r w:rsidR="008F6063">
        <w:rPr>
          <w:rFonts w:ascii="Arial" w:hAnsi="Arial" w:cs="Arial"/>
        </w:rPr>
        <w:t xml:space="preserve">e.g. </w:t>
      </w:r>
      <w:r w:rsidR="00BF67EB">
        <w:rPr>
          <w:rFonts w:ascii="Arial" w:hAnsi="Arial" w:cs="Arial"/>
        </w:rPr>
        <w:t>‘</w:t>
      </w:r>
      <w:r w:rsidR="008F6063" w:rsidRPr="00BF67EB">
        <w:rPr>
          <w:rFonts w:ascii="Arial" w:hAnsi="Arial" w:cs="Arial"/>
          <w:i/>
        </w:rPr>
        <w:t>a compelling financial need based on unforeseen circumstances beyond the control of ICANN</w:t>
      </w:r>
      <w:r w:rsidR="00BF67EB" w:rsidRPr="00BF67EB">
        <w:rPr>
          <w:rFonts w:ascii="Arial" w:hAnsi="Arial" w:cs="Arial"/>
          <w:i/>
        </w:rPr>
        <w:t>’</w:t>
      </w:r>
      <w:r w:rsidR="008F6063">
        <w:rPr>
          <w:rFonts w:ascii="Arial" w:hAnsi="Arial" w:cs="Arial"/>
        </w:rPr>
        <w:t xml:space="preserve">)  </w:t>
      </w:r>
      <w:r w:rsidR="00BF67EB" w:rsidRPr="00BF67EB">
        <w:rPr>
          <w:rFonts w:ascii="Arial" w:hAnsi="Arial" w:cs="Arial"/>
          <w:u w:val="single"/>
        </w:rPr>
        <w:t>and</w:t>
      </w:r>
      <w:r w:rsidR="00BF67EB">
        <w:rPr>
          <w:rFonts w:ascii="Arial" w:hAnsi="Arial" w:cs="Arial"/>
        </w:rPr>
        <w:t xml:space="preserve"> </w:t>
      </w:r>
      <w:r w:rsidR="008F6063">
        <w:rPr>
          <w:rFonts w:ascii="Arial" w:hAnsi="Arial" w:cs="Arial"/>
        </w:rPr>
        <w:t xml:space="preserve">there needs to be an annual limit placed on any fee increase (e.g. </w:t>
      </w:r>
      <w:r w:rsidR="00EC424B">
        <w:rPr>
          <w:rFonts w:ascii="Arial" w:hAnsi="Arial" w:cs="Arial"/>
        </w:rPr>
        <w:t xml:space="preserve">no more than 10% </w:t>
      </w:r>
      <w:r w:rsidR="00BF67EB">
        <w:rPr>
          <w:rFonts w:ascii="Arial" w:hAnsi="Arial" w:cs="Arial"/>
        </w:rPr>
        <w:t xml:space="preserve">increase </w:t>
      </w:r>
      <w:r w:rsidR="00EC424B">
        <w:rPr>
          <w:rFonts w:ascii="Arial" w:hAnsi="Arial" w:cs="Arial"/>
        </w:rPr>
        <w:t>per year).</w:t>
      </w:r>
    </w:p>
    <w:p w:rsidR="003C3411" w:rsidRPr="0068090E" w:rsidRDefault="003C3411" w:rsidP="0068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424B" w:rsidRDefault="00EC424B">
      <w:pPr>
        <w:rPr>
          <w:rFonts w:ascii="Arial" w:hAnsi="Arial" w:cs="Arial"/>
          <w:b/>
        </w:rPr>
      </w:pPr>
    </w:p>
    <w:p w:rsidR="00116A6C" w:rsidRDefault="008B0D5A">
      <w:pPr>
        <w:rPr>
          <w:rFonts w:ascii="Arial" w:hAnsi="Arial" w:cs="Arial"/>
          <w:b/>
        </w:rPr>
      </w:pPr>
      <w:r w:rsidRPr="00B42E31">
        <w:rPr>
          <w:rFonts w:ascii="Arial" w:hAnsi="Arial" w:cs="Arial"/>
          <w:b/>
        </w:rPr>
        <w:t>Specification 7 – Post Delegation Dispute Resolution Procedure (</w:t>
      </w:r>
      <w:r w:rsidR="00116A6C" w:rsidRPr="00B42E31">
        <w:rPr>
          <w:rFonts w:ascii="Arial" w:hAnsi="Arial" w:cs="Arial"/>
          <w:b/>
        </w:rPr>
        <w:t>PDDRP</w:t>
      </w:r>
      <w:r w:rsidRPr="00B42E31">
        <w:rPr>
          <w:rFonts w:ascii="Arial" w:hAnsi="Arial" w:cs="Arial"/>
          <w:b/>
        </w:rPr>
        <w:t>)</w:t>
      </w:r>
    </w:p>
    <w:p w:rsidR="00B42E31" w:rsidRPr="00C91C65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first DAG in which a PDDRP has been specified.  </w:t>
      </w:r>
      <w:r w:rsidR="00691965" w:rsidRPr="00691965">
        <w:rPr>
          <w:rFonts w:ascii="Arial" w:hAnsi="Arial" w:cs="Arial"/>
        </w:rPr>
        <w:t xml:space="preserve">The PDDRP </w:t>
      </w:r>
      <w:r>
        <w:rPr>
          <w:rFonts w:ascii="Arial" w:hAnsi="Arial" w:cs="Arial"/>
        </w:rPr>
        <w:t xml:space="preserve">in the </w:t>
      </w:r>
      <w:r w:rsidR="00691965">
        <w:rPr>
          <w:rFonts w:ascii="Arial" w:hAnsi="Arial" w:cs="Arial"/>
        </w:rPr>
        <w:t xml:space="preserve">DAG </w:t>
      </w:r>
      <w:r w:rsidR="00691965" w:rsidRPr="00691965">
        <w:rPr>
          <w:rFonts w:ascii="Arial" w:hAnsi="Arial" w:cs="Arial"/>
        </w:rPr>
        <w:t>varies widely from th</w:t>
      </w:r>
      <w:r w:rsidR="00691965">
        <w:rPr>
          <w:rFonts w:ascii="Arial" w:hAnsi="Arial" w:cs="Arial"/>
        </w:rPr>
        <w:t xml:space="preserve">at </w:t>
      </w:r>
      <w:r w:rsidR="00691965" w:rsidRPr="00691965">
        <w:rPr>
          <w:rFonts w:ascii="Arial" w:hAnsi="Arial" w:cs="Arial"/>
        </w:rPr>
        <w:t>propos</w:t>
      </w:r>
      <w:r w:rsidR="00691965">
        <w:rPr>
          <w:rFonts w:ascii="Arial" w:hAnsi="Arial" w:cs="Arial"/>
        </w:rPr>
        <w:t xml:space="preserve">ed by </w:t>
      </w:r>
      <w:r w:rsidR="00691965" w:rsidRPr="00691965">
        <w:rPr>
          <w:rFonts w:ascii="Arial" w:hAnsi="Arial" w:cs="Arial"/>
        </w:rPr>
        <w:t>the IRT</w:t>
      </w:r>
      <w:r>
        <w:rPr>
          <w:rFonts w:ascii="Arial" w:hAnsi="Arial" w:cs="Arial"/>
        </w:rPr>
        <w:t xml:space="preserve">, and </w:t>
      </w:r>
      <w:r w:rsidR="00691965">
        <w:rPr>
          <w:rFonts w:ascii="Arial" w:hAnsi="Arial" w:cs="Arial"/>
        </w:rPr>
        <w:t xml:space="preserve">widely from the </w:t>
      </w:r>
      <w:r w:rsidR="00691965" w:rsidRPr="00691965">
        <w:rPr>
          <w:rFonts w:ascii="Arial" w:hAnsi="Arial" w:cs="Arial"/>
        </w:rPr>
        <w:t xml:space="preserve">many comments submitted on the IRT </w:t>
      </w:r>
      <w:r>
        <w:rPr>
          <w:rFonts w:ascii="Arial" w:hAnsi="Arial" w:cs="Arial"/>
        </w:rPr>
        <w:t xml:space="preserve">proposed </w:t>
      </w:r>
      <w:r w:rsidR="00691965" w:rsidRPr="00691965">
        <w:rPr>
          <w:rFonts w:ascii="Arial" w:hAnsi="Arial" w:cs="Arial"/>
        </w:rPr>
        <w:t xml:space="preserve">PDDRP.  </w:t>
      </w:r>
      <w:r w:rsidR="00691965">
        <w:rPr>
          <w:rFonts w:ascii="Arial" w:hAnsi="Arial" w:cs="Arial"/>
        </w:rPr>
        <w:t xml:space="preserve"> The </w:t>
      </w:r>
      <w:r w:rsidR="0006010C">
        <w:rPr>
          <w:rFonts w:ascii="Arial" w:hAnsi="Arial" w:cs="Arial"/>
        </w:rPr>
        <w:t xml:space="preserve">DAG </w:t>
      </w:r>
      <w:r>
        <w:rPr>
          <w:rFonts w:ascii="Arial" w:hAnsi="Arial" w:cs="Arial"/>
        </w:rPr>
        <w:t>P</w:t>
      </w:r>
      <w:r w:rsidR="00691965">
        <w:rPr>
          <w:rFonts w:ascii="Arial" w:hAnsi="Arial" w:cs="Arial"/>
        </w:rPr>
        <w:t xml:space="preserve">DDRP is deficient in </w:t>
      </w:r>
      <w:r>
        <w:rPr>
          <w:rFonts w:ascii="Arial" w:hAnsi="Arial" w:cs="Arial"/>
        </w:rPr>
        <w:t xml:space="preserve">many, significant </w:t>
      </w:r>
      <w:r w:rsidR="00691965" w:rsidRPr="00C91C65">
        <w:rPr>
          <w:rFonts w:ascii="Arial" w:hAnsi="Arial" w:cs="Arial"/>
        </w:rPr>
        <w:t>ways</w:t>
      </w:r>
      <w:r w:rsidRPr="00C91C65">
        <w:rPr>
          <w:rFonts w:ascii="Arial" w:hAnsi="Arial" w:cs="Arial"/>
        </w:rPr>
        <w:t>:</w:t>
      </w:r>
    </w:p>
    <w:p w:rsidR="00691965" w:rsidRPr="00C91C65" w:rsidRDefault="00691965" w:rsidP="00691965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</w:rPr>
      </w:pPr>
      <w:r w:rsidRPr="00C91C65">
        <w:rPr>
          <w:rStyle w:val="Strong"/>
          <w:rFonts w:ascii="Arial" w:hAnsi="Arial" w:cs="Arial"/>
          <w:b w:val="0"/>
          <w:color w:val="000000"/>
        </w:rPr>
        <w:t>ICANN takes itself out of the process</w:t>
      </w:r>
    </w:p>
    <w:p w:rsidR="00691965" w:rsidRPr="00C91C65" w:rsidRDefault="00691965" w:rsidP="00691965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C91C65">
        <w:rPr>
          <w:rStyle w:val="Strong"/>
          <w:rFonts w:ascii="Arial" w:hAnsi="Arial" w:cs="Arial"/>
          <w:b w:val="0"/>
          <w:color w:val="000000"/>
        </w:rPr>
        <w:t>It changes the grounds for dispute</w:t>
      </w:r>
    </w:p>
    <w:p w:rsidR="00691965" w:rsidRPr="00C91C65" w:rsidRDefault="00691965" w:rsidP="006919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91C65">
        <w:rPr>
          <w:rStyle w:val="Strong"/>
          <w:rFonts w:ascii="Arial" w:hAnsi="Arial" w:cs="Arial"/>
          <w:b w:val="0"/>
          <w:color w:val="000000"/>
        </w:rPr>
        <w:t>It eliminates all protections for abusive filings</w:t>
      </w:r>
    </w:p>
    <w:p w:rsidR="00C91C65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thorough appraisal of the many problems with this PDDRP is available at </w:t>
      </w:r>
      <w:hyperlink r:id="rId5" w:history="1">
        <w:r w:rsidRPr="00B37CB9">
          <w:rPr>
            <w:rStyle w:val="Hyperlink"/>
            <w:rFonts w:ascii="Arial" w:hAnsi="Arial" w:cs="Arial"/>
          </w:rPr>
          <w:t>http://www.circleid.com/posts/post_delegation_dispute_irt_concept_unsupportable</w:t>
        </w:r>
      </w:hyperlink>
    </w:p>
    <w:p w:rsidR="00C91C65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support the concerns raised in this article and recommend either (a) a reversion to the PDDRP proposed by the IRT (albeit with changes proposed by </w:t>
      </w:r>
      <w:r w:rsidR="0006010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many commentators on the IRT version) or (b) elimination of </w:t>
      </w:r>
      <w:r w:rsidR="0006010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PDDRP from the DAG.   The version </w:t>
      </w:r>
      <w:r w:rsidR="0006010C">
        <w:rPr>
          <w:rFonts w:ascii="Arial" w:hAnsi="Arial" w:cs="Arial"/>
        </w:rPr>
        <w:t xml:space="preserve">that is </w:t>
      </w:r>
      <w:r>
        <w:rPr>
          <w:rFonts w:ascii="Arial" w:hAnsi="Arial" w:cs="Arial"/>
        </w:rPr>
        <w:t>currently proposed is unworkable and unacceptable.</w:t>
      </w:r>
    </w:p>
    <w:p w:rsidR="00C91C65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>Thank you for time in considering these comments</w:t>
      </w:r>
    </w:p>
    <w:p w:rsidR="00C91C65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>Richard Tindal</w:t>
      </w:r>
    </w:p>
    <w:p w:rsidR="00116A6C" w:rsidRPr="008027E2" w:rsidRDefault="00C91C65">
      <w:pPr>
        <w:rPr>
          <w:rFonts w:ascii="Arial" w:hAnsi="Arial" w:cs="Arial"/>
        </w:rPr>
      </w:pPr>
      <w:r>
        <w:rPr>
          <w:rFonts w:ascii="Arial" w:hAnsi="Arial" w:cs="Arial"/>
        </w:rPr>
        <w:t>11/20/09</w:t>
      </w:r>
    </w:p>
    <w:sectPr w:rsidR="00116A6C" w:rsidRPr="008027E2" w:rsidSect="00E3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29"/>
    <w:multiLevelType w:val="hybridMultilevel"/>
    <w:tmpl w:val="C1DA4918"/>
    <w:lvl w:ilvl="0" w:tplc="AA40C8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963"/>
    <w:multiLevelType w:val="hybridMultilevel"/>
    <w:tmpl w:val="5B3809F8"/>
    <w:lvl w:ilvl="0" w:tplc="F3D0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2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AD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8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6A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E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6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2CE"/>
    <w:rsid w:val="0006010C"/>
    <w:rsid w:val="00060364"/>
    <w:rsid w:val="00070131"/>
    <w:rsid w:val="00086A80"/>
    <w:rsid w:val="00107869"/>
    <w:rsid w:val="001153DF"/>
    <w:rsid w:val="00116A6C"/>
    <w:rsid w:val="001867D5"/>
    <w:rsid w:val="0021591A"/>
    <w:rsid w:val="002347C2"/>
    <w:rsid w:val="0025297B"/>
    <w:rsid w:val="0034752E"/>
    <w:rsid w:val="0036135E"/>
    <w:rsid w:val="003821E4"/>
    <w:rsid w:val="003C3411"/>
    <w:rsid w:val="003F2B5C"/>
    <w:rsid w:val="004E12CB"/>
    <w:rsid w:val="004F4795"/>
    <w:rsid w:val="00595AB1"/>
    <w:rsid w:val="005C32CE"/>
    <w:rsid w:val="005E3B93"/>
    <w:rsid w:val="005F192A"/>
    <w:rsid w:val="0062702A"/>
    <w:rsid w:val="0068090E"/>
    <w:rsid w:val="00691965"/>
    <w:rsid w:val="006F59E9"/>
    <w:rsid w:val="00715F9D"/>
    <w:rsid w:val="00722515"/>
    <w:rsid w:val="007A1286"/>
    <w:rsid w:val="007A6A1D"/>
    <w:rsid w:val="007A78E1"/>
    <w:rsid w:val="007E2283"/>
    <w:rsid w:val="00800BED"/>
    <w:rsid w:val="008027E2"/>
    <w:rsid w:val="008B0D5A"/>
    <w:rsid w:val="008D053F"/>
    <w:rsid w:val="008E64FD"/>
    <w:rsid w:val="008F6063"/>
    <w:rsid w:val="00976D4D"/>
    <w:rsid w:val="00991CC4"/>
    <w:rsid w:val="009B606A"/>
    <w:rsid w:val="009F4E97"/>
    <w:rsid w:val="00A351FB"/>
    <w:rsid w:val="00A77BE3"/>
    <w:rsid w:val="00A97F76"/>
    <w:rsid w:val="00B42E31"/>
    <w:rsid w:val="00BB77BE"/>
    <w:rsid w:val="00BF67EB"/>
    <w:rsid w:val="00C65D13"/>
    <w:rsid w:val="00C91C65"/>
    <w:rsid w:val="00C9779D"/>
    <w:rsid w:val="00E31617"/>
    <w:rsid w:val="00EC424B"/>
    <w:rsid w:val="00F63793"/>
    <w:rsid w:val="00FD4089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965"/>
    <w:rPr>
      <w:b/>
      <w:bCs/>
    </w:rPr>
  </w:style>
  <w:style w:type="paragraph" w:styleId="ListParagraph">
    <w:name w:val="List Paragraph"/>
    <w:basedOn w:val="Normal"/>
    <w:uiPriority w:val="34"/>
    <w:qFormat/>
    <w:rsid w:val="0069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17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140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115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08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034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56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451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rcleid.com/posts/post_delegation_dispute_irt_concept_unsuppor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eNom | a Demand Media Company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richard.tindal</dc:creator>
  <cp:keywords/>
  <dc:description/>
  <cp:lastModifiedBy>richard.tindal</cp:lastModifiedBy>
  <cp:revision>33</cp:revision>
  <dcterms:created xsi:type="dcterms:W3CDTF">2009-11-19T03:19:00Z</dcterms:created>
  <dcterms:modified xsi:type="dcterms:W3CDTF">2009-11-23T13:27:00Z</dcterms:modified>
</cp:coreProperties>
</file>