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49" w:rsidRPr="00225DFE" w:rsidRDefault="00BB7049" w:rsidP="00225DFE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tr-TR"/>
        </w:rPr>
      </w:pPr>
    </w:p>
    <w:p w:rsidR="00BB7049" w:rsidRPr="00225DFE" w:rsidRDefault="00BB7049" w:rsidP="00225DFE">
      <w:pPr>
        <w:shd w:val="clear" w:color="auto" w:fill="FFFFFF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tr-TR"/>
        </w:rPr>
      </w:pPr>
    </w:p>
    <w:p w:rsidR="00A015FB" w:rsidRDefault="00A015FB" w:rsidP="00225DFE">
      <w:pPr>
        <w:shd w:val="clear" w:color="auto" w:fill="FFFFFF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tr-TR"/>
        </w:rPr>
      </w:pPr>
    </w:p>
    <w:p w:rsidR="00BB7049" w:rsidRPr="00225DFE" w:rsidRDefault="00BB7049" w:rsidP="00225DFE">
      <w:pPr>
        <w:shd w:val="clear" w:color="auto" w:fill="FFFFFF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tr-TR"/>
        </w:rPr>
      </w:pPr>
      <w:r w:rsidRPr="00225D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tr-TR"/>
        </w:rPr>
        <w:t>“COMMENTS ON IANA TRANSITION AND ICANN ACCOUNTABILITY”</w:t>
      </w:r>
    </w:p>
    <w:p w:rsidR="00E7422A" w:rsidRPr="00225DFE" w:rsidRDefault="00E7422A" w:rsidP="00225DFE">
      <w:pPr>
        <w:shd w:val="clear" w:color="auto" w:fill="FFFFFF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tr-TR"/>
        </w:rPr>
      </w:pPr>
    </w:p>
    <w:p w:rsidR="00205569" w:rsidRDefault="00205569" w:rsidP="00225DFE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</w:p>
    <w:p w:rsidR="00A3498F" w:rsidRPr="00A3498F" w:rsidRDefault="00A3498F" w:rsidP="00225DFE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tr-TR"/>
        </w:rPr>
        <w:t>11 September 2015</w:t>
      </w:r>
    </w:p>
    <w:p w:rsidR="00767240" w:rsidRDefault="00767240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0B" w:rsidRDefault="00767240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transition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strengthening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multistakeholder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governance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stop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debate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belongs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promised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stewardship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global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community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7240" w:rsidRDefault="00767240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transition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groups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prepared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proposals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As 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objections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Stewardship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actually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describes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transition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7240" w:rsidRDefault="00767240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But 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Proposal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Enhancing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ICANN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Accountability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serious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concerns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points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0556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="0020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569">
        <w:rPr>
          <w:rFonts w:ascii="Times New Roman" w:hAnsi="Times New Roman" w:cs="Times New Roman"/>
          <w:b/>
          <w:sz w:val="24"/>
          <w:szCs w:val="24"/>
        </w:rPr>
        <w:t>tried</w:t>
      </w:r>
      <w:proofErr w:type="spellEnd"/>
      <w:r w:rsidR="0020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56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20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569">
        <w:rPr>
          <w:rFonts w:ascii="Times New Roman" w:hAnsi="Times New Roman" w:cs="Times New Roman"/>
          <w:b/>
          <w:sz w:val="24"/>
          <w:szCs w:val="24"/>
        </w:rPr>
        <w:t>highlihted</w:t>
      </w:r>
      <w:proofErr w:type="spellEnd"/>
      <w:r w:rsidR="0020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569">
        <w:rPr>
          <w:rFonts w:ascii="Times New Roman" w:hAnsi="Times New Roman" w:cs="Times New Roman"/>
          <w:b/>
          <w:sz w:val="24"/>
          <w:szCs w:val="24"/>
        </w:rPr>
        <w:t>below</w:t>
      </w:r>
      <w:proofErr w:type="spellEnd"/>
      <w:r w:rsidR="0020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569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="0020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569">
        <w:rPr>
          <w:rFonts w:ascii="Times New Roman" w:hAnsi="Times New Roman" w:cs="Times New Roman"/>
          <w:b/>
          <w:sz w:val="24"/>
          <w:szCs w:val="24"/>
        </w:rPr>
        <w:t>concerns</w:t>
      </w:r>
      <w:proofErr w:type="spellEnd"/>
      <w:r w:rsidR="0020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569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="0020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569">
        <w:rPr>
          <w:rFonts w:ascii="Times New Roman" w:hAnsi="Times New Roman" w:cs="Times New Roman"/>
          <w:b/>
          <w:sz w:val="24"/>
          <w:szCs w:val="24"/>
        </w:rPr>
        <w:t>these</w:t>
      </w:r>
      <w:proofErr w:type="spellEnd"/>
      <w:r w:rsidR="0020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569">
        <w:rPr>
          <w:rFonts w:ascii="Times New Roman" w:hAnsi="Times New Roman" w:cs="Times New Roman"/>
          <w:b/>
          <w:sz w:val="24"/>
          <w:szCs w:val="24"/>
        </w:rPr>
        <w:t>points</w:t>
      </w:r>
      <w:proofErr w:type="spellEnd"/>
      <w:r w:rsidR="002055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98F" w:rsidRDefault="00205569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pleased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discussions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thoughts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useful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stakeholders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5569" w:rsidRDefault="00205569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regards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tr-TR"/>
        </w:rPr>
      </w:pPr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tr-TR"/>
        </w:rPr>
        <w:t xml:space="preserve">Assoc. Prof. Dr. </w:t>
      </w:r>
      <w:proofErr w:type="spellStart"/>
      <w:r w:rsidRPr="00225DF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tr-TR"/>
        </w:rPr>
        <w:t>Leyla</w:t>
      </w:r>
      <w:proofErr w:type="spellEnd"/>
      <w:r w:rsidRPr="00225DF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tr-TR"/>
        </w:rPr>
        <w:t xml:space="preserve"> KESER </w:t>
      </w:r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>Director</w:t>
      </w:r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  <w:r w:rsidRPr="00A015FB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 xml:space="preserve">İstanbul </w:t>
      </w:r>
      <w:proofErr w:type="spellStart"/>
      <w:r w:rsidRPr="00A015FB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>Bilgi</w:t>
      </w:r>
      <w:proofErr w:type="spellEnd"/>
      <w:r w:rsidRPr="00A015FB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 xml:space="preserve"> University IT Law Institute</w:t>
      </w:r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>Dolapdere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 xml:space="preserve"> Campus</w:t>
      </w:r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>T. +90212 3115269</w:t>
      </w:r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>M. +905327173406</w:t>
      </w:r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 xml:space="preserve">Email: </w:t>
      </w:r>
      <w:hyperlink r:id="rId8" w:history="1">
        <w:r w:rsidRPr="001138E8">
          <w:rPr>
            <w:rStyle w:val="Kpr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tr-TR"/>
          </w:rPr>
          <w:t>leyla.keser@gmail.com</w:t>
        </w:r>
      </w:hyperlink>
    </w:p>
    <w:p w:rsidR="00205569" w:rsidRDefault="000F54EA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  <w:hyperlink r:id="rId9" w:history="1">
        <w:r w:rsidR="00205569" w:rsidRPr="001138E8">
          <w:rPr>
            <w:rStyle w:val="Kpr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tr-TR"/>
          </w:rPr>
          <w:t>lkeser@bilgi.edu.tr</w:t>
        </w:r>
      </w:hyperlink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>Twitter: @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>LeylaKeser</w:t>
      </w:r>
      <w:proofErr w:type="spellEnd"/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 xml:space="preserve">Skype: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>leyla.keser</w:t>
      </w:r>
      <w:proofErr w:type="spellEnd"/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 xml:space="preserve">Hangouts: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  <w:t>leyla.keser</w:t>
      </w:r>
      <w:proofErr w:type="spellEnd"/>
    </w:p>
    <w:p w:rsidR="00205569" w:rsidRDefault="00205569" w:rsidP="00205569">
      <w:pPr>
        <w:shd w:val="clear" w:color="auto" w:fill="FFFFFF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val="en-US" w:eastAsia="tr-TR"/>
        </w:rPr>
      </w:pPr>
    </w:p>
    <w:p w:rsidR="00205569" w:rsidRDefault="00205569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69" w:rsidRDefault="00205569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69" w:rsidRDefault="00205569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69" w:rsidRDefault="00205569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69" w:rsidRDefault="00205569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69" w:rsidRDefault="00205569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D9" w:rsidRPr="000121FF" w:rsidRDefault="002B32D9" w:rsidP="000121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121FF">
        <w:rPr>
          <w:rFonts w:ascii="Times New Roman" w:hAnsi="Times New Roman" w:cs="Times New Roman"/>
          <w:b/>
          <w:i/>
          <w:sz w:val="24"/>
          <w:szCs w:val="24"/>
        </w:rPr>
        <w:t>Recall</w:t>
      </w:r>
      <w:proofErr w:type="spellEnd"/>
      <w:r w:rsidRPr="000121FF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0121FF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0121FF">
        <w:rPr>
          <w:rFonts w:ascii="Times New Roman" w:hAnsi="Times New Roman" w:cs="Times New Roman"/>
          <w:b/>
          <w:i/>
          <w:sz w:val="24"/>
          <w:szCs w:val="24"/>
        </w:rPr>
        <w:t xml:space="preserve"> ICANN board” </w:t>
      </w:r>
      <w:proofErr w:type="spellStart"/>
      <w:r w:rsidRPr="000121FF">
        <w:rPr>
          <w:rFonts w:ascii="Times New Roman" w:hAnsi="Times New Roman" w:cs="Times New Roman"/>
          <w:b/>
          <w:i/>
          <w:sz w:val="24"/>
          <w:szCs w:val="24"/>
        </w:rPr>
        <w:t>competition</w:t>
      </w:r>
      <w:proofErr w:type="spellEnd"/>
      <w:r w:rsidRPr="000121FF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0121FF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0121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b/>
          <w:i/>
          <w:sz w:val="24"/>
          <w:szCs w:val="24"/>
        </w:rPr>
        <w:t>community</w:t>
      </w:r>
      <w:proofErr w:type="spellEnd"/>
      <w:r w:rsidRPr="000121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32D9" w:rsidRPr="000121FF" w:rsidRDefault="00BF5036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D163A">
        <w:rPr>
          <w:rFonts w:ascii="Times New Roman" w:hAnsi="Times New Roman" w:cs="Times New Roman"/>
          <w:sz w:val="24"/>
          <w:szCs w:val="24"/>
        </w:rPr>
        <w:t>blurred</w:t>
      </w:r>
      <w:proofErr w:type="spellEnd"/>
      <w:r w:rsidR="004D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63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D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63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4D163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4D163A">
        <w:rPr>
          <w:rFonts w:ascii="Times New Roman" w:hAnsi="Times New Roman" w:cs="Times New Roman"/>
          <w:sz w:val="24"/>
          <w:szCs w:val="24"/>
        </w:rPr>
        <w:t>clarified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recall</w:t>
      </w:r>
      <w:proofErr w:type="spellEnd"/>
    </w:p>
    <w:p w:rsidR="002B32D9" w:rsidRPr="000121FF" w:rsidRDefault="002831C4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B32D9" w:rsidRPr="000121F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democles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sword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unnecessary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on it. </w:t>
      </w:r>
    </w:p>
    <w:p w:rsidR="002B32D9" w:rsidRDefault="002831C4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B32D9" w:rsidRPr="000121F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motivat</w:t>
      </w:r>
      <w:r w:rsidR="00974337" w:rsidRPr="000121F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accordingly</w:t>
      </w:r>
      <w:proofErr w:type="spellEnd"/>
    </w:p>
    <w:p w:rsidR="00FC6087" w:rsidRDefault="002831C4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0F1E07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="000F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07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0F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0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0F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07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="000F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A5C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="00BC0A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0A5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B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A5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B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30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DB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A5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B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A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A5C">
        <w:rPr>
          <w:rFonts w:ascii="Times New Roman" w:hAnsi="Times New Roman" w:cs="Times New Roman"/>
          <w:sz w:val="24"/>
          <w:szCs w:val="24"/>
        </w:rPr>
        <w:t>recall</w:t>
      </w:r>
      <w:proofErr w:type="spellEnd"/>
      <w:r w:rsidR="00B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A5C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recall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302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board</w:t>
      </w:r>
      <w:r w:rsidR="00B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8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B70881">
        <w:rPr>
          <w:rFonts w:ascii="Times New Roman" w:hAnsi="Times New Roman" w:cs="Times New Roman"/>
          <w:sz w:val="24"/>
          <w:szCs w:val="24"/>
        </w:rPr>
        <w:t xml:space="preserve"> step?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070588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="0007058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7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88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="0007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88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07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88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="0007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2B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="007A062B">
        <w:rPr>
          <w:rFonts w:ascii="Times New Roman" w:hAnsi="Times New Roman" w:cs="Times New Roman"/>
          <w:sz w:val="24"/>
          <w:szCs w:val="24"/>
        </w:rPr>
        <w:t xml:space="preserve"> else, </w:t>
      </w:r>
      <w:proofErr w:type="spellStart"/>
      <w:r w:rsidR="0007058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07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88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="0007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70588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07058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7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8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21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E05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21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E0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1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E05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="00216E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16E05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21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E05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="00216E05">
        <w:rPr>
          <w:rFonts w:ascii="Times New Roman" w:hAnsi="Times New Roman" w:cs="Times New Roman"/>
          <w:sz w:val="24"/>
          <w:szCs w:val="24"/>
        </w:rPr>
        <w:t>.</w:t>
      </w:r>
    </w:p>
    <w:p w:rsidR="000F1E07" w:rsidRPr="000121FF" w:rsidRDefault="00A971A6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296B62">
        <w:rPr>
          <w:rFonts w:ascii="Times New Roman" w:hAnsi="Times New Roman" w:cs="Times New Roman"/>
          <w:sz w:val="24"/>
          <w:szCs w:val="24"/>
        </w:rPr>
        <w:t>compromise</w:t>
      </w:r>
      <w:proofErr w:type="spellEnd"/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62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296B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96B62"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 w:rsidR="00296B62">
        <w:rPr>
          <w:rFonts w:ascii="Times New Roman" w:hAnsi="Times New Roman" w:cs="Times New Roman"/>
          <w:sz w:val="24"/>
          <w:szCs w:val="24"/>
        </w:rPr>
        <w:t xml:space="preserve"> model.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an</w:t>
      </w:r>
      <w:r w:rsidR="00C83AA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C8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A4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="00C8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A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C8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A4"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 w:rsidR="00C83AA4">
        <w:rPr>
          <w:rFonts w:ascii="Times New Roman" w:hAnsi="Times New Roman" w:cs="Times New Roman"/>
          <w:sz w:val="24"/>
          <w:szCs w:val="24"/>
        </w:rPr>
        <w:t>.</w:t>
      </w:r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A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breaks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8D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="000F7A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DD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4"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 w:rsidR="00DD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DD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DD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D4384">
        <w:rPr>
          <w:rFonts w:ascii="Times New Roman" w:hAnsi="Times New Roman" w:cs="Times New Roman"/>
          <w:sz w:val="24"/>
          <w:szCs w:val="24"/>
        </w:rPr>
        <w:t xml:space="preserve"> say </w:t>
      </w:r>
      <w:proofErr w:type="spellStart"/>
      <w:r w:rsidR="00DD4384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DD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DD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D4384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="00DD4384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="00DD4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D65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="006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D6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D6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D6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6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D6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604D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04D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D65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="00604D65">
        <w:rPr>
          <w:rFonts w:ascii="Times New Roman" w:hAnsi="Times New Roman" w:cs="Times New Roman"/>
          <w:sz w:val="24"/>
          <w:szCs w:val="24"/>
        </w:rPr>
        <w:t>,</w:t>
      </w:r>
      <w:r w:rsidR="003B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DF7">
        <w:rPr>
          <w:rFonts w:ascii="Times New Roman" w:hAnsi="Times New Roman" w:cs="Times New Roman"/>
          <w:sz w:val="24"/>
          <w:szCs w:val="24"/>
        </w:rPr>
        <w:t>renders</w:t>
      </w:r>
      <w:proofErr w:type="spellEnd"/>
      <w:r w:rsidR="006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D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B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DF7">
        <w:rPr>
          <w:rFonts w:ascii="Times New Roman" w:hAnsi="Times New Roman" w:cs="Times New Roman"/>
          <w:sz w:val="24"/>
          <w:szCs w:val="24"/>
        </w:rPr>
        <w:t>logic</w:t>
      </w:r>
      <w:proofErr w:type="spellEnd"/>
      <w:r w:rsidR="003B7D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B7DF7"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 w:rsidR="003B7DF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B7DF7">
        <w:rPr>
          <w:rFonts w:ascii="Times New Roman" w:hAnsi="Times New Roman" w:cs="Times New Roman"/>
          <w:sz w:val="24"/>
          <w:szCs w:val="24"/>
        </w:rPr>
        <w:t>meaningsless</w:t>
      </w:r>
      <w:proofErr w:type="spellEnd"/>
      <w:r w:rsidR="003B7DF7">
        <w:rPr>
          <w:rFonts w:ascii="Times New Roman" w:hAnsi="Times New Roman" w:cs="Times New Roman"/>
          <w:sz w:val="24"/>
          <w:szCs w:val="24"/>
        </w:rPr>
        <w:t xml:space="preserve">.  </w:t>
      </w:r>
      <w:r w:rsidR="00604D65">
        <w:rPr>
          <w:rFonts w:ascii="Times New Roman" w:hAnsi="Times New Roman" w:cs="Times New Roman"/>
          <w:sz w:val="24"/>
          <w:szCs w:val="24"/>
        </w:rPr>
        <w:t xml:space="preserve"> </w:t>
      </w:r>
      <w:r w:rsidR="000F7A8D">
        <w:rPr>
          <w:rFonts w:ascii="Times New Roman" w:hAnsi="Times New Roman" w:cs="Times New Roman"/>
          <w:sz w:val="24"/>
          <w:szCs w:val="24"/>
        </w:rPr>
        <w:t xml:space="preserve">  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="00070588">
        <w:rPr>
          <w:rFonts w:ascii="Times New Roman" w:hAnsi="Times New Roman" w:cs="Times New Roman"/>
          <w:sz w:val="24"/>
          <w:szCs w:val="24"/>
        </w:rPr>
        <w:t xml:space="preserve"> </w:t>
      </w:r>
      <w:r w:rsidR="00DB3302">
        <w:rPr>
          <w:rFonts w:ascii="Times New Roman" w:hAnsi="Times New Roman" w:cs="Times New Roman"/>
          <w:sz w:val="24"/>
          <w:szCs w:val="24"/>
        </w:rPr>
        <w:t xml:space="preserve"> </w:t>
      </w:r>
      <w:r w:rsidR="00B708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E08" w:rsidRDefault="00324E08" w:rsidP="00225D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E08" w:rsidRPr="00324E08" w:rsidRDefault="00324E08" w:rsidP="00225D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E08">
        <w:rPr>
          <w:rFonts w:ascii="Times New Roman" w:hAnsi="Times New Roman" w:cs="Times New Roman"/>
          <w:b/>
          <w:i/>
          <w:sz w:val="24"/>
          <w:szCs w:val="24"/>
        </w:rPr>
        <w:t xml:space="preserve">Sole </w:t>
      </w:r>
      <w:proofErr w:type="spellStart"/>
      <w:r w:rsidRPr="00324E08">
        <w:rPr>
          <w:rFonts w:ascii="Times New Roman" w:hAnsi="Times New Roman" w:cs="Times New Roman"/>
          <w:b/>
          <w:i/>
          <w:sz w:val="24"/>
          <w:szCs w:val="24"/>
        </w:rPr>
        <w:t>Membership</w:t>
      </w:r>
      <w:proofErr w:type="spellEnd"/>
      <w:r w:rsidRPr="00324E08">
        <w:rPr>
          <w:rFonts w:ascii="Times New Roman" w:hAnsi="Times New Roman" w:cs="Times New Roman"/>
          <w:b/>
          <w:i/>
          <w:sz w:val="24"/>
          <w:szCs w:val="24"/>
        </w:rPr>
        <w:t xml:space="preserve"> Model</w:t>
      </w:r>
    </w:p>
    <w:p w:rsidR="00F72F0B" w:rsidRPr="000121FF" w:rsidRDefault="00F72F0B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- ICANN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00BB" w:rsidRPr="000121F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4F00B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0BB" w:rsidRPr="000121F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4F00BB" w:rsidRPr="000121FF">
        <w:rPr>
          <w:rFonts w:ascii="Times New Roman" w:hAnsi="Times New Roman" w:cs="Times New Roman"/>
          <w:sz w:val="24"/>
          <w:szCs w:val="24"/>
        </w:rPr>
        <w:t xml:space="preserve"> of ICANN </w:t>
      </w:r>
      <w:proofErr w:type="spellStart"/>
      <w:r w:rsidR="004F00BB"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F00B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0BB" w:rsidRPr="000121FF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4F00BB" w:rsidRPr="00012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F00BB" w:rsidRPr="000121FF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="004F00B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0BB"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F00B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0BB" w:rsidRPr="000121FF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="004F00B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0BB" w:rsidRPr="000121FF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="004F00B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0BB" w:rsidRPr="000121FF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4F00BB" w:rsidRPr="00012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F00BB" w:rsidRPr="000121FF">
        <w:rPr>
          <w:rFonts w:ascii="Times New Roman" w:hAnsi="Times New Roman" w:cs="Times New Roman"/>
          <w:sz w:val="24"/>
          <w:szCs w:val="24"/>
        </w:rPr>
        <w:t>m</w:t>
      </w:r>
      <w:r w:rsidR="0079462F" w:rsidRPr="000121FF">
        <w:rPr>
          <w:rFonts w:ascii="Times New Roman" w:hAnsi="Times New Roman" w:cs="Times New Roman"/>
          <w:sz w:val="24"/>
          <w:szCs w:val="24"/>
        </w:rPr>
        <w:t>ultistakeholder</w:t>
      </w:r>
      <w:proofErr w:type="spellEnd"/>
      <w:r w:rsidR="0079462F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2F" w:rsidRPr="000121FF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="004F00BB"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sole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model.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ICANN’s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. Sole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violates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NTIA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ICANN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</w:t>
      </w:r>
      <w:r w:rsidR="00B47A96" w:rsidRPr="000121FF">
        <w:rPr>
          <w:rFonts w:ascii="Times New Roman" w:hAnsi="Times New Roman" w:cs="Times New Roman"/>
          <w:sz w:val="24"/>
          <w:szCs w:val="24"/>
        </w:rPr>
        <w:t>ransition</w:t>
      </w:r>
      <w:proofErr w:type="spellEnd"/>
      <w:r w:rsidR="00B47A96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96" w:rsidRPr="000121FF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="00B47A96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96" w:rsidRPr="000121F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B47A96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96" w:rsidRPr="000121FF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B47A96"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7A96" w:rsidRPr="000121F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47A96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96" w:rsidRPr="000121F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B47A96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96" w:rsidRPr="000121FF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="00B47A96" w:rsidRPr="00012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47A96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47A96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96" w:rsidRPr="000121FF">
        <w:rPr>
          <w:rFonts w:ascii="Times New Roman" w:hAnsi="Times New Roman" w:cs="Times New Roman"/>
          <w:sz w:val="24"/>
          <w:szCs w:val="24"/>
        </w:rPr>
        <w:t>s</w:t>
      </w:r>
      <w:r w:rsidRPr="000121FF">
        <w:rPr>
          <w:rFonts w:ascii="Times New Roman" w:hAnsi="Times New Roman" w:cs="Times New Roman"/>
          <w:sz w:val="24"/>
          <w:szCs w:val="24"/>
        </w:rPr>
        <w:t>upport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model.</w:t>
      </w:r>
    </w:p>
    <w:p w:rsidR="00647474" w:rsidRDefault="002B32D9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831C4">
        <w:rPr>
          <w:rFonts w:ascii="Times New Roman" w:hAnsi="Times New Roman" w:cs="Times New Roman"/>
          <w:sz w:val="24"/>
          <w:szCs w:val="24"/>
        </w:rPr>
        <w:t>A</w:t>
      </w:r>
      <w:r w:rsidR="00BB439C" w:rsidRPr="000121FF">
        <w:rPr>
          <w:rFonts w:ascii="Times New Roman" w:hAnsi="Times New Roman" w:cs="Times New Roman"/>
          <w:sz w:val="24"/>
          <w:szCs w:val="24"/>
        </w:rPr>
        <w:t>ccording</w:t>
      </w:r>
      <w:proofErr w:type="spellEnd"/>
      <w:r w:rsidR="00BB439C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39C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B439C" w:rsidRPr="000121FF">
        <w:rPr>
          <w:rFonts w:ascii="Times New Roman" w:hAnsi="Times New Roman" w:cs="Times New Roman"/>
          <w:sz w:val="24"/>
          <w:szCs w:val="24"/>
        </w:rPr>
        <w:t xml:space="preserve"> us</w:t>
      </w:r>
      <w:r w:rsidR="00BF5036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BB439C" w:rsidRPr="00012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39C" w:rsidRPr="000121FF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="00BB439C" w:rsidRPr="000121FF">
        <w:rPr>
          <w:rFonts w:ascii="Times New Roman" w:hAnsi="Times New Roman" w:cs="Times New Roman"/>
          <w:sz w:val="24"/>
          <w:szCs w:val="24"/>
        </w:rPr>
        <w:t xml:space="preserve"> sole </w:t>
      </w:r>
      <w:proofErr w:type="spellStart"/>
      <w:r w:rsidR="00BB439C" w:rsidRPr="000121FF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="00BB439C" w:rsidRPr="000121FF">
        <w:rPr>
          <w:rFonts w:ascii="Times New Roman" w:hAnsi="Times New Roman" w:cs="Times New Roman"/>
          <w:sz w:val="24"/>
          <w:szCs w:val="24"/>
        </w:rPr>
        <w:t xml:space="preserve"> model</w:t>
      </w:r>
      <w:r w:rsidRPr="00012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ICANN's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represent</w:t>
      </w:r>
      <w:r w:rsidR="00974337" w:rsidRPr="000121F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39C" w:rsidRPr="000121FF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B439C" w:rsidRPr="000121FF">
        <w:rPr>
          <w:rFonts w:ascii="Times New Roman" w:hAnsi="Times New Roman" w:cs="Times New Roman"/>
          <w:sz w:val="24"/>
          <w:szCs w:val="24"/>
        </w:rPr>
        <w:t xml:space="preserve"> </w:t>
      </w:r>
      <w:r w:rsidRPr="000121F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formats</w:t>
      </w:r>
      <w:proofErr w:type="spellEnd"/>
      <w:r w:rsidR="00647474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474" w:rsidRPr="000121F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647474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474" w:rsidRPr="000121F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unneccessary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r w:rsidR="005D45DD" w:rsidRPr="000121F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role</w:t>
      </w:r>
      <w:r w:rsidR="00974337" w:rsidRPr="00012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sole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model</w:t>
      </w:r>
      <w:r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ICANN</w:t>
      </w:r>
      <w:r w:rsidR="00647474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474" w:rsidRPr="000121FF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B" w:rsidRPr="000121FF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="00F72F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disseminate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respo</w:t>
      </w:r>
      <w:r w:rsidR="00974337" w:rsidRPr="000121FF">
        <w:rPr>
          <w:rFonts w:ascii="Times New Roman" w:hAnsi="Times New Roman" w:cs="Times New Roman"/>
          <w:sz w:val="24"/>
          <w:szCs w:val="24"/>
        </w:rPr>
        <w:t>nsibilities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of ICANN</w:t>
      </w:r>
      <w:r w:rsidRPr="000121FF">
        <w:rPr>
          <w:rFonts w:ascii="Times New Roman" w:hAnsi="Times New Roman" w:cs="Times New Roman"/>
          <w:sz w:val="24"/>
          <w:szCs w:val="24"/>
        </w:rPr>
        <w:t>.</w:t>
      </w:r>
    </w:p>
    <w:p w:rsidR="000D7958" w:rsidRDefault="000D7958" w:rsidP="00225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58" w:rsidRPr="000121FF" w:rsidRDefault="000D7958" w:rsidP="00225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36B" w:rsidRPr="000121FF" w:rsidRDefault="00647474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- </w:t>
      </w:r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r w:rsidR="009A5B0D" w:rsidRPr="000121FF">
        <w:rPr>
          <w:rFonts w:ascii="Times New Roman" w:hAnsi="Times New Roman" w:cs="Times New Roman"/>
          <w:sz w:val="24"/>
          <w:szCs w:val="24"/>
        </w:rPr>
        <w:t xml:space="preserve">Sole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violates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ruins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of ICANN.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a model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stak</w:t>
      </w:r>
      <w:r w:rsidR="0031736B" w:rsidRPr="000121FF">
        <w:rPr>
          <w:rFonts w:ascii="Times New Roman" w:hAnsi="Times New Roman" w:cs="Times New Roman"/>
          <w:sz w:val="24"/>
          <w:szCs w:val="24"/>
        </w:rPr>
        <w:t>e</w:t>
      </w:r>
      <w:r w:rsidR="009A5B0D" w:rsidRPr="000121FF">
        <w:rPr>
          <w:rFonts w:ascii="Times New Roman" w:hAnsi="Times New Roman" w:cs="Times New Roman"/>
          <w:sz w:val="24"/>
          <w:szCs w:val="24"/>
        </w:rPr>
        <w:t>holders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GAC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A5B0D" w:rsidRPr="000121FF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9A5B0D" w:rsidRPr="000121FF">
        <w:rPr>
          <w:rFonts w:ascii="Times New Roman" w:hAnsi="Times New Roman" w:cs="Times New Roman"/>
          <w:sz w:val="24"/>
          <w:szCs w:val="24"/>
        </w:rPr>
        <w:t>.</w:t>
      </w:r>
      <w:r w:rsidR="00026CF4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0B" w:rsidRPr="000121FF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BF05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0B"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05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0B" w:rsidRPr="000121F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BF05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0B" w:rsidRPr="000121FF">
        <w:rPr>
          <w:rFonts w:ascii="Times New Roman" w:hAnsi="Times New Roman" w:cs="Times New Roman"/>
          <w:sz w:val="24"/>
          <w:szCs w:val="24"/>
        </w:rPr>
        <w:t>framwork</w:t>
      </w:r>
      <w:proofErr w:type="spellEnd"/>
      <w:r w:rsidR="00BF050B" w:rsidRPr="00012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50B" w:rsidRPr="000121F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BF050B" w:rsidRPr="000121FF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="00BF050B" w:rsidRPr="000121FF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BF05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0B" w:rsidRPr="000121FF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BF05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0B" w:rsidRPr="000121F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F05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0B" w:rsidRPr="000121F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F050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0B" w:rsidRPr="000121FF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="00BF050B"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736B" w:rsidRPr="00012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1736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36B" w:rsidRPr="000121FF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="0031736B" w:rsidRPr="00012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1736B" w:rsidRPr="000121F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31736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36B" w:rsidRPr="000121F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31736B" w:rsidRPr="00012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1736B" w:rsidRPr="000121FF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31736B" w:rsidRPr="00012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1736B" w:rsidRPr="000121FF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31736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36B" w:rsidRPr="000121FF"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 w:rsidR="0031736B" w:rsidRPr="000121F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1736B"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736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36B" w:rsidRPr="000121F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31736B" w:rsidRPr="000121F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31736B" w:rsidRPr="000121FF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="0031736B" w:rsidRPr="000121FF">
        <w:rPr>
          <w:rFonts w:ascii="Times New Roman" w:hAnsi="Times New Roman" w:cs="Times New Roman"/>
          <w:sz w:val="24"/>
          <w:szCs w:val="24"/>
        </w:rPr>
        <w:t>.</w:t>
      </w:r>
    </w:p>
    <w:p w:rsidR="002B32D9" w:rsidRPr="000121FF" w:rsidRDefault="0031736B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r w:rsidR="00BF050B" w:rsidRPr="000121FF">
        <w:rPr>
          <w:rFonts w:ascii="Times New Roman" w:hAnsi="Times New Roman" w:cs="Times New Roman"/>
          <w:sz w:val="24"/>
          <w:szCs w:val="24"/>
        </w:rPr>
        <w:t xml:space="preserve">  </w:t>
      </w:r>
      <w:r w:rsidR="009A5B0D" w:rsidRPr="000121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32D9" w:rsidRPr="005976C1" w:rsidRDefault="00974337" w:rsidP="00225D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76C1">
        <w:rPr>
          <w:rFonts w:ascii="Times New Roman" w:hAnsi="Times New Roman" w:cs="Times New Roman"/>
          <w:b/>
          <w:i/>
          <w:sz w:val="24"/>
          <w:szCs w:val="24"/>
        </w:rPr>
        <w:t>Transparency</w:t>
      </w:r>
      <w:proofErr w:type="spellEnd"/>
      <w:r w:rsidRPr="005976C1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5976C1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5976C1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="002B32D9" w:rsidRPr="005976C1">
        <w:rPr>
          <w:rFonts w:ascii="Times New Roman" w:hAnsi="Times New Roman" w:cs="Times New Roman"/>
          <w:b/>
          <w:i/>
          <w:sz w:val="24"/>
          <w:szCs w:val="24"/>
        </w:rPr>
        <w:t>oard</w:t>
      </w:r>
    </w:p>
    <w:p w:rsidR="002B32D9" w:rsidRPr="000121FF" w:rsidRDefault="002B32D9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 of ICANN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. GAC is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of ICANN.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adds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ICANN.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in general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1FF">
        <w:rPr>
          <w:rFonts w:ascii="Times New Roman" w:hAnsi="Times New Roman" w:cs="Times New Roman"/>
          <w:sz w:val="24"/>
          <w:szCs w:val="24"/>
        </w:rPr>
        <w:t>seperate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 ICANN</w:t>
      </w:r>
      <w:proofErr w:type="gram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o</w:t>
      </w:r>
      <w:r w:rsidR="00974337" w:rsidRPr="000121FF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transiti</w:t>
      </w:r>
      <w:r w:rsidR="0020394A" w:rsidRPr="000121F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="0020394A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4A" w:rsidRPr="000121F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>.</w:t>
      </w:r>
      <w:r w:rsidR="0020394A" w:rsidRPr="00012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17" w:rsidRPr="000121FF" w:rsidRDefault="00A14B17" w:rsidP="00225DFE">
      <w:pPr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ICANN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model.</w:t>
      </w:r>
    </w:p>
    <w:p w:rsidR="0020394A" w:rsidRPr="001C4A59" w:rsidRDefault="0020394A" w:rsidP="00225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337" w:rsidRPr="005976C1" w:rsidRDefault="002B32D9" w:rsidP="00225D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76C1">
        <w:rPr>
          <w:rFonts w:ascii="Times New Roman" w:hAnsi="Times New Roman" w:cs="Times New Roman"/>
          <w:b/>
          <w:i/>
          <w:sz w:val="24"/>
          <w:szCs w:val="24"/>
        </w:rPr>
        <w:t>Transition</w:t>
      </w:r>
      <w:proofErr w:type="spellEnd"/>
      <w:r w:rsidRPr="005976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6C1">
        <w:rPr>
          <w:rFonts w:ascii="Times New Roman" w:hAnsi="Times New Roman" w:cs="Times New Roman"/>
          <w:b/>
          <w:i/>
          <w:sz w:val="24"/>
          <w:szCs w:val="24"/>
        </w:rPr>
        <w:t>period</w:t>
      </w:r>
      <w:proofErr w:type="spellEnd"/>
      <w:r w:rsidRPr="005976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7415" w:rsidRPr="000121FF" w:rsidRDefault="005E0F9B" w:rsidP="00225D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dimension</w:t>
      </w:r>
      <w:r w:rsidRPr="000121F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predictable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unpredictable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419B" w:rsidRPr="000121FF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="0046419B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19B" w:rsidRPr="000121FF">
        <w:rPr>
          <w:rFonts w:ascii="Times New Roman" w:hAnsi="Times New Roman" w:cs="Times New Roman"/>
          <w:sz w:val="24"/>
          <w:szCs w:val="24"/>
        </w:rPr>
        <w:t>f</w:t>
      </w:r>
      <w:r w:rsidR="002B32D9" w:rsidRPr="000121F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sometime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unexpected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unforeseeable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D9" w:rsidRPr="000121FF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="002B32D9" w:rsidRPr="000121FF">
        <w:rPr>
          <w:rFonts w:ascii="Times New Roman" w:hAnsi="Times New Roman" w:cs="Times New Roman"/>
          <w:sz w:val="24"/>
          <w:szCs w:val="24"/>
        </w:rPr>
        <w:t>.</w:t>
      </w:r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pleased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82" w:rsidRPr="000121F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FA1E82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1BF" w:rsidRPr="000121F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3B71BF" w:rsidRPr="00012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B71BF" w:rsidRPr="000121FF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3B71BF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1BF"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B71BF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37" w:rsidRPr="000121FF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 w:rsidR="00974337" w:rsidRPr="000121FF">
        <w:rPr>
          <w:rFonts w:ascii="Times New Roman" w:hAnsi="Times New Roman" w:cs="Times New Roman"/>
          <w:sz w:val="24"/>
          <w:szCs w:val="24"/>
        </w:rPr>
        <w:t>.</w:t>
      </w:r>
    </w:p>
    <w:p w:rsidR="00725039" w:rsidRPr="000121FF" w:rsidRDefault="009C423A" w:rsidP="00225D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of ICANN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. But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SWOT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77" w:rsidRPr="00012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55577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77" w:rsidRPr="000121F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455577" w:rsidRPr="00012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4E1F" w:rsidRPr="00012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4E1F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E1F" w:rsidRPr="000121FF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="00FF4E1F" w:rsidRPr="0001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E1F" w:rsidRPr="000121FF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FF4E1F" w:rsidRPr="00012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415" w:rsidRPr="000121FF" w:rsidRDefault="00157415" w:rsidP="00225D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415" w:rsidRPr="000121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EA" w:rsidRDefault="000F54EA" w:rsidP="00225DFE">
      <w:pPr>
        <w:spacing w:after="0" w:line="240" w:lineRule="auto"/>
      </w:pPr>
      <w:r>
        <w:separator/>
      </w:r>
    </w:p>
  </w:endnote>
  <w:endnote w:type="continuationSeparator" w:id="0">
    <w:p w:rsidR="000F54EA" w:rsidRDefault="000F54EA" w:rsidP="0022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481808"/>
      <w:docPartObj>
        <w:docPartGallery w:val="Page Numbers (Bottom of Page)"/>
        <w:docPartUnique/>
      </w:docPartObj>
    </w:sdtPr>
    <w:sdtEndPr/>
    <w:sdtContent>
      <w:p w:rsidR="00225DFE" w:rsidRDefault="00225DF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58">
          <w:rPr>
            <w:noProof/>
          </w:rPr>
          <w:t>3</w:t>
        </w:r>
        <w:r>
          <w:fldChar w:fldCharType="end"/>
        </w:r>
      </w:p>
    </w:sdtContent>
  </w:sdt>
  <w:p w:rsidR="00225DFE" w:rsidRDefault="00225D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EA" w:rsidRDefault="000F54EA" w:rsidP="00225DFE">
      <w:pPr>
        <w:spacing w:after="0" w:line="240" w:lineRule="auto"/>
      </w:pPr>
      <w:r>
        <w:separator/>
      </w:r>
    </w:p>
  </w:footnote>
  <w:footnote w:type="continuationSeparator" w:id="0">
    <w:p w:rsidR="000F54EA" w:rsidRDefault="000F54EA" w:rsidP="0022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58" w:rsidRDefault="000D7958">
    <w:pPr>
      <w:pStyle w:val="stbilgi"/>
    </w:pPr>
    <w:r>
      <w:rPr>
        <w:noProof/>
        <w:lang w:eastAsia="tr-TR"/>
      </w:rPr>
      <w:drawing>
        <wp:inline distT="0" distB="0" distL="0" distR="0">
          <wp:extent cx="5760720" cy="721157"/>
          <wp:effectExtent l="0" t="0" r="0" b="3175"/>
          <wp:docPr id="2" name="Resim 2" descr="http://pages.bilgi.edu.tr/commonDownloads/cyberlaw-header_03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ges.bilgi.edu.tr/commonDownloads/cyberlaw-header_03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B7B"/>
    <w:multiLevelType w:val="hybridMultilevel"/>
    <w:tmpl w:val="C5888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737"/>
    <w:multiLevelType w:val="hybridMultilevel"/>
    <w:tmpl w:val="37F41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D48"/>
    <w:multiLevelType w:val="hybridMultilevel"/>
    <w:tmpl w:val="BDF637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875"/>
    <w:multiLevelType w:val="hybridMultilevel"/>
    <w:tmpl w:val="FBE8A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708A"/>
    <w:multiLevelType w:val="hybridMultilevel"/>
    <w:tmpl w:val="CE8419F6"/>
    <w:lvl w:ilvl="0" w:tplc="23BE7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D4CCF"/>
    <w:multiLevelType w:val="hybridMultilevel"/>
    <w:tmpl w:val="853268CA"/>
    <w:lvl w:ilvl="0" w:tplc="95882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12AB"/>
    <w:multiLevelType w:val="multilevel"/>
    <w:tmpl w:val="DFF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E47B1"/>
    <w:multiLevelType w:val="hybridMultilevel"/>
    <w:tmpl w:val="CF604044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A7E8F"/>
    <w:multiLevelType w:val="hybridMultilevel"/>
    <w:tmpl w:val="49C2F804"/>
    <w:lvl w:ilvl="0" w:tplc="37344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6EB0"/>
    <w:multiLevelType w:val="hybridMultilevel"/>
    <w:tmpl w:val="7F94B612"/>
    <w:lvl w:ilvl="0" w:tplc="B98E18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49"/>
    <w:rsid w:val="000121FF"/>
    <w:rsid w:val="00026CF4"/>
    <w:rsid w:val="00070588"/>
    <w:rsid w:val="000D7958"/>
    <w:rsid w:val="000F0988"/>
    <w:rsid w:val="000F1E07"/>
    <w:rsid w:val="000F54EA"/>
    <w:rsid w:val="000F7A8D"/>
    <w:rsid w:val="00157415"/>
    <w:rsid w:val="001C4A59"/>
    <w:rsid w:val="0020394A"/>
    <w:rsid w:val="00205569"/>
    <w:rsid w:val="00216E05"/>
    <w:rsid w:val="00225DFE"/>
    <w:rsid w:val="0023553D"/>
    <w:rsid w:val="002831C4"/>
    <w:rsid w:val="00296B62"/>
    <w:rsid w:val="002A7FFD"/>
    <w:rsid w:val="002B32D9"/>
    <w:rsid w:val="0031736B"/>
    <w:rsid w:val="00324E08"/>
    <w:rsid w:val="0037453A"/>
    <w:rsid w:val="003B71BF"/>
    <w:rsid w:val="003B7DF7"/>
    <w:rsid w:val="00455577"/>
    <w:rsid w:val="0046419B"/>
    <w:rsid w:val="004D163A"/>
    <w:rsid w:val="004F00BB"/>
    <w:rsid w:val="00580F0B"/>
    <w:rsid w:val="005976C1"/>
    <w:rsid w:val="005D45DD"/>
    <w:rsid w:val="005E0F9B"/>
    <w:rsid w:val="00604D65"/>
    <w:rsid w:val="00647474"/>
    <w:rsid w:val="00725039"/>
    <w:rsid w:val="00767240"/>
    <w:rsid w:val="0079462F"/>
    <w:rsid w:val="007A062B"/>
    <w:rsid w:val="00933284"/>
    <w:rsid w:val="00974337"/>
    <w:rsid w:val="009A5B0D"/>
    <w:rsid w:val="009A72E1"/>
    <w:rsid w:val="009B2819"/>
    <w:rsid w:val="009C1BFD"/>
    <w:rsid w:val="009C423A"/>
    <w:rsid w:val="00A015FB"/>
    <w:rsid w:val="00A14B17"/>
    <w:rsid w:val="00A3498F"/>
    <w:rsid w:val="00A50317"/>
    <w:rsid w:val="00A6505C"/>
    <w:rsid w:val="00A971A6"/>
    <w:rsid w:val="00B47A96"/>
    <w:rsid w:val="00B70881"/>
    <w:rsid w:val="00BB439C"/>
    <w:rsid w:val="00BB7049"/>
    <w:rsid w:val="00BC0A5C"/>
    <w:rsid w:val="00BF050B"/>
    <w:rsid w:val="00BF5036"/>
    <w:rsid w:val="00C53CEA"/>
    <w:rsid w:val="00C81E72"/>
    <w:rsid w:val="00C83AA4"/>
    <w:rsid w:val="00D119AE"/>
    <w:rsid w:val="00DB3302"/>
    <w:rsid w:val="00DB65EE"/>
    <w:rsid w:val="00DD4384"/>
    <w:rsid w:val="00E7422A"/>
    <w:rsid w:val="00F72F0B"/>
    <w:rsid w:val="00FA1E82"/>
    <w:rsid w:val="00FB1350"/>
    <w:rsid w:val="00FC6087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4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5DFE"/>
  </w:style>
  <w:style w:type="paragraph" w:styleId="Altbilgi">
    <w:name w:val="footer"/>
    <w:basedOn w:val="Normal"/>
    <w:link w:val="AltbilgiChar"/>
    <w:uiPriority w:val="99"/>
    <w:unhideWhenUsed/>
    <w:rsid w:val="0022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5DFE"/>
  </w:style>
  <w:style w:type="paragraph" w:styleId="NormalWeb">
    <w:name w:val="Normal (Web)"/>
    <w:basedOn w:val="Normal"/>
    <w:uiPriority w:val="99"/>
    <w:semiHidden/>
    <w:unhideWhenUsed/>
    <w:rsid w:val="00F7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349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4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5DFE"/>
  </w:style>
  <w:style w:type="paragraph" w:styleId="Altbilgi">
    <w:name w:val="footer"/>
    <w:basedOn w:val="Normal"/>
    <w:link w:val="AltbilgiChar"/>
    <w:uiPriority w:val="99"/>
    <w:unhideWhenUsed/>
    <w:rsid w:val="0022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5DFE"/>
  </w:style>
  <w:style w:type="paragraph" w:styleId="NormalWeb">
    <w:name w:val="Normal (Web)"/>
    <w:basedOn w:val="Normal"/>
    <w:uiPriority w:val="99"/>
    <w:semiHidden/>
    <w:unhideWhenUsed/>
    <w:rsid w:val="00F7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349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25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442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BBBBBB"/>
                            <w:right w:val="none" w:sz="0" w:space="0" w:color="auto"/>
                          </w:divBdr>
                          <w:divsChild>
                            <w:div w:id="16850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3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226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9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68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5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73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44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43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270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397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37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207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576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564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0243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953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889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798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672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0946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yla.kese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keser@bilg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2015-09-11T14:02:00Z</dcterms:created>
  <dcterms:modified xsi:type="dcterms:W3CDTF">2015-09-11T14:23:00Z</dcterms:modified>
</cp:coreProperties>
</file>