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00" w:rsidRDefault="004B2800" w:rsidP="00987E1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4"/>
          <w:lang w:val="en-US"/>
        </w:rPr>
      </w:pPr>
      <w:bookmarkStart w:id="0" w:name="_GoBack"/>
      <w:bookmarkEnd w:id="0"/>
    </w:p>
    <w:p w:rsidR="004B2800" w:rsidRDefault="004B2800" w:rsidP="004B2800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Helvetica"/>
          <w:sz w:val="28"/>
          <w:szCs w:val="24"/>
        </w:rPr>
      </w:pPr>
    </w:p>
    <w:p w:rsidR="004B2800" w:rsidRPr="004B2800" w:rsidRDefault="004B2800" w:rsidP="004B2800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4"/>
        </w:rPr>
      </w:pPr>
      <w:r w:rsidRPr="004B2800">
        <w:rPr>
          <w:rFonts w:ascii="Helvetica" w:hAnsi="Helvetica" w:cs="Helvetica"/>
          <w:noProof/>
          <w:sz w:val="24"/>
          <w:szCs w:val="24"/>
          <w:lang w:eastAsia="es-PE"/>
        </w:rPr>
        <w:drawing>
          <wp:inline distT="0" distB="0" distL="0" distR="0" wp14:anchorId="19417484" wp14:editId="7F1FBB00">
            <wp:extent cx="2885440" cy="689126"/>
            <wp:effectExtent l="0" t="0" r="0" b="0"/>
            <wp:docPr id="2" name="Imagen 2" descr="http://2.bp.blogspot.com/-3CHMYZ1DIj8/UXk9H7f73-I/AAAAAAAAChE/cwc36OIB6HQ/s1600/cabez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3CHMYZ1DIj8/UXk9H7f73-I/AAAAAAAAChE/cwc36OIB6HQ/s1600/cabez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24" cy="70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800" w:rsidRPr="004B2800" w:rsidRDefault="004B2800" w:rsidP="00987E1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4"/>
        </w:rPr>
      </w:pPr>
    </w:p>
    <w:p w:rsidR="004B2800" w:rsidRDefault="004B2800" w:rsidP="00987E1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4"/>
        </w:rPr>
      </w:pPr>
    </w:p>
    <w:p w:rsidR="004B2800" w:rsidRDefault="004B2800" w:rsidP="00987E1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sz w:val="28"/>
          <w:szCs w:val="24"/>
        </w:rPr>
      </w:pPr>
    </w:p>
    <w:p w:rsidR="00872DF2" w:rsidRDefault="00E02611" w:rsidP="00E02611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E02611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872DF2" w:rsidRPr="00E02611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Regarding </w:t>
      </w:r>
      <w:r w:rsidR="00293C2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the draft </w:t>
      </w:r>
      <w:r w:rsidR="00872DF2" w:rsidRPr="00E02611">
        <w:rPr>
          <w:rFonts w:ascii="Arial Unicode MS" w:eastAsia="Arial Unicode MS" w:hAnsi="Arial Unicode MS" w:cs="Arial Unicode MS"/>
          <w:sz w:val="24"/>
          <w:szCs w:val="24"/>
          <w:lang w:val="en-US"/>
        </w:rPr>
        <w:t>proposed amendments to the .SOFTBANK, .ART and .CARAVAN Registry Agreements, to allow the registration of country and territory names currently reserved under Section 4 of Specification 5 of the Registry Agreement, the Government of Peru</w:t>
      </w:r>
      <w:r w:rsidR="00F924AA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would like to</w:t>
      </w:r>
      <w:r w:rsidR="00872DF2" w:rsidRPr="00E02611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reiterate that the use of</w:t>
      </w:r>
      <w:r w:rsidR="00293C29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any</w:t>
      </w:r>
      <w:r w:rsidR="00872DF2" w:rsidRPr="00E02611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geographic names -within the domain name system- linked to </w:t>
      </w:r>
      <w:r w:rsidRPr="00E02611">
        <w:rPr>
          <w:rFonts w:ascii="Arial Unicode MS" w:eastAsia="Arial Unicode MS" w:hAnsi="Arial Unicode MS" w:cs="Arial Unicode MS"/>
          <w:sz w:val="24"/>
          <w:szCs w:val="24"/>
          <w:lang w:val="en-US"/>
        </w:rPr>
        <w:t>any part</w:t>
      </w:r>
      <w:r w:rsidR="00872DF2" w:rsidRPr="00E02611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of the territory of Peru,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must have</w:t>
      </w:r>
      <w:r w:rsidRPr="00E02611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prior authorization of the 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responsible national Peruvian authority.</w:t>
      </w:r>
    </w:p>
    <w:p w:rsidR="00F924AA" w:rsidRDefault="00F924AA" w:rsidP="00F924AA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</w:p>
    <w:p w:rsidR="00E02611" w:rsidRDefault="00E02611" w:rsidP="00D73E1C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D73E1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The Government </w:t>
      </w:r>
      <w:r w:rsidR="00D73E1C" w:rsidRPr="00D73E1C">
        <w:rPr>
          <w:rFonts w:ascii="Arial Unicode MS" w:eastAsia="Arial Unicode MS" w:hAnsi="Arial Unicode MS" w:cs="Arial Unicode MS"/>
          <w:sz w:val="24"/>
          <w:szCs w:val="24"/>
          <w:lang w:val="en-US"/>
        </w:rPr>
        <w:t>of Peru objects the proposed amendments to t</w:t>
      </w:r>
      <w:r w:rsidR="00F924AA">
        <w:rPr>
          <w:rFonts w:ascii="Arial Unicode MS" w:eastAsia="Arial Unicode MS" w:hAnsi="Arial Unicode MS" w:cs="Arial Unicode MS"/>
          <w:sz w:val="24"/>
          <w:szCs w:val="24"/>
          <w:lang w:val="en-US"/>
        </w:rPr>
        <w:t>he above-</w:t>
      </w:r>
      <w:proofErr w:type="gramStart"/>
      <w:r w:rsidR="00F924AA">
        <w:rPr>
          <w:rFonts w:ascii="Arial Unicode MS" w:eastAsia="Arial Unicode MS" w:hAnsi="Arial Unicode MS" w:cs="Arial Unicode MS"/>
          <w:sz w:val="24"/>
          <w:szCs w:val="24"/>
          <w:lang w:val="en-US"/>
        </w:rPr>
        <w:t>mentioned</w:t>
      </w:r>
      <w:proofErr w:type="gramEnd"/>
      <w:r w:rsidR="00F924AA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D73E1C" w:rsidRPr="00D73E1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Registry Agreements </w:t>
      </w:r>
      <w:r w:rsidR="00D73E1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as they </w:t>
      </w:r>
      <w:r w:rsidR="00293C29">
        <w:rPr>
          <w:rFonts w:ascii="Arial Unicode MS" w:eastAsia="Arial Unicode MS" w:hAnsi="Arial Unicode MS" w:cs="Arial Unicode MS"/>
          <w:sz w:val="24"/>
          <w:szCs w:val="24"/>
          <w:lang w:val="en-US"/>
        </w:rPr>
        <w:t>pretend to disregard</w:t>
      </w:r>
      <w:r w:rsidR="00D73E1C" w:rsidRPr="00D73E1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F924AA">
        <w:rPr>
          <w:rFonts w:ascii="Arial Unicode MS" w:eastAsia="Arial Unicode MS" w:hAnsi="Arial Unicode MS" w:cs="Arial Unicode MS"/>
          <w:sz w:val="24"/>
          <w:szCs w:val="24"/>
          <w:lang w:val="en-US"/>
        </w:rPr>
        <w:t>the</w:t>
      </w:r>
      <w:r w:rsidR="00D73E1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legitimate right</w:t>
      </w:r>
      <w:r w:rsidR="00F924AA">
        <w:rPr>
          <w:rFonts w:ascii="Arial Unicode MS" w:eastAsia="Arial Unicode MS" w:hAnsi="Arial Unicode MS" w:cs="Arial Unicode MS"/>
          <w:sz w:val="24"/>
          <w:szCs w:val="24"/>
          <w:lang w:val="en-US"/>
        </w:rPr>
        <w:t>s that assists any country or territory</w:t>
      </w:r>
      <w:r w:rsidR="00D73E1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  <w:r w:rsidR="00D73E1C" w:rsidRPr="00D73E1C">
        <w:rPr>
          <w:rFonts w:ascii="Arial Unicode MS" w:eastAsia="Arial Unicode MS" w:hAnsi="Arial Unicode MS" w:cs="Arial Unicode MS"/>
          <w:sz w:val="24"/>
          <w:szCs w:val="24"/>
          <w:lang w:val="en-US"/>
        </w:rPr>
        <w:t>to decide on the use and application of its name and that of towns and communities located within its territory.</w:t>
      </w:r>
      <w:r w:rsidRPr="00D73E1C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</w:t>
      </w:r>
    </w:p>
    <w:p w:rsidR="00F924AA" w:rsidRPr="00F924AA" w:rsidRDefault="00F924AA" w:rsidP="00F924AA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</w:p>
    <w:p w:rsidR="00F924AA" w:rsidRPr="00D73E1C" w:rsidRDefault="00F924AA" w:rsidP="00F924AA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C</w:t>
      </w:r>
      <w:r w:rsidRPr="00F924AA">
        <w:rPr>
          <w:rFonts w:ascii="Arial Unicode MS" w:eastAsia="Arial Unicode MS" w:hAnsi="Arial Unicode MS" w:cs="Arial Unicode MS"/>
          <w:sz w:val="24"/>
          <w:szCs w:val="24"/>
          <w:lang w:val="en-US"/>
        </w:rPr>
        <w:t>ountry</w:t>
      </w:r>
      <w:r w:rsidR="00A90E6B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and territory names, 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in every language, contained in the</w:t>
      </w:r>
      <w:r w:rsidRPr="00F924AA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internationally recognized lists 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mentioned under Section 4 of Specification 5 Registry agreement </w:t>
      </w:r>
      <w:r w:rsidR="00A90E6B">
        <w:rPr>
          <w:rFonts w:ascii="Arial Unicode MS" w:eastAsia="Arial Unicode MS" w:hAnsi="Arial Unicode MS" w:cs="Arial Unicode MS"/>
          <w:sz w:val="24"/>
          <w:szCs w:val="24"/>
          <w:lang w:val="en-US"/>
        </w:rPr>
        <w:t>should continue to</w:t>
      </w:r>
      <w:r w:rsidRPr="00F924AA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be withheld from registration or allocated to </w:t>
      </w:r>
      <w:r>
        <w:rPr>
          <w:rFonts w:ascii="Arial Unicode MS" w:eastAsia="Arial Unicode MS" w:hAnsi="Arial Unicode MS" w:cs="Arial Unicode MS"/>
          <w:sz w:val="24"/>
          <w:szCs w:val="24"/>
          <w:lang w:val="en-US"/>
        </w:rPr>
        <w:t>Registry Operator at All Levels.</w:t>
      </w:r>
    </w:p>
    <w:p w:rsidR="00872DF2" w:rsidRDefault="00872DF2" w:rsidP="00D73E1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28"/>
          <w:szCs w:val="24"/>
          <w:lang w:val="en-US"/>
        </w:rPr>
      </w:pPr>
    </w:p>
    <w:p w:rsidR="00F924AA" w:rsidRDefault="00F924AA" w:rsidP="00D73E1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28"/>
          <w:szCs w:val="24"/>
          <w:lang w:val="en-US"/>
        </w:rPr>
      </w:pPr>
    </w:p>
    <w:p w:rsidR="00F924AA" w:rsidRDefault="00F924AA" w:rsidP="00D73E1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28"/>
          <w:szCs w:val="24"/>
          <w:lang w:val="en-US"/>
        </w:rPr>
      </w:pPr>
    </w:p>
    <w:p w:rsidR="00F924AA" w:rsidRPr="00F924AA" w:rsidRDefault="00F924AA" w:rsidP="00D73E1C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Unicode MS" w:eastAsia="Arial Unicode MS" w:hAnsi="Arial Unicode MS" w:cs="Arial Unicode MS"/>
          <w:sz w:val="24"/>
          <w:szCs w:val="24"/>
          <w:lang w:val="en-US"/>
        </w:rPr>
      </w:pPr>
      <w:r w:rsidRPr="00F924AA">
        <w:rPr>
          <w:rFonts w:ascii="Arial Unicode MS" w:eastAsia="Arial Unicode MS" w:hAnsi="Arial Unicode MS" w:cs="Arial Unicode MS"/>
          <w:sz w:val="24"/>
          <w:szCs w:val="24"/>
          <w:lang w:val="en-US"/>
        </w:rPr>
        <w:t>Lima, July 26</w:t>
      </w:r>
      <w:r w:rsidRPr="00F924AA">
        <w:rPr>
          <w:rFonts w:ascii="Arial Unicode MS" w:eastAsia="Arial Unicode MS" w:hAnsi="Arial Unicode MS" w:cs="Arial Unicode MS"/>
          <w:sz w:val="24"/>
          <w:szCs w:val="24"/>
          <w:vertAlign w:val="superscript"/>
          <w:lang w:val="en-US"/>
        </w:rPr>
        <w:t>th</w:t>
      </w:r>
      <w:r w:rsidRPr="00F924AA">
        <w:rPr>
          <w:rFonts w:ascii="Arial Unicode MS" w:eastAsia="Arial Unicode MS" w:hAnsi="Arial Unicode MS" w:cs="Arial Unicode MS"/>
          <w:sz w:val="24"/>
          <w:szCs w:val="24"/>
          <w:lang w:val="en-US"/>
        </w:rPr>
        <w:t xml:space="preserve"> 2016</w:t>
      </w:r>
    </w:p>
    <w:sectPr w:rsidR="00F924AA" w:rsidRPr="00F924AA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15F" w:rsidRDefault="00B6715F" w:rsidP="00CB073D">
      <w:pPr>
        <w:spacing w:after="0" w:line="240" w:lineRule="auto"/>
      </w:pPr>
      <w:r>
        <w:separator/>
      </w:r>
    </w:p>
  </w:endnote>
  <w:endnote w:type="continuationSeparator" w:id="0">
    <w:p w:rsidR="00B6715F" w:rsidRDefault="00B6715F" w:rsidP="00CB0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398929"/>
      <w:docPartObj>
        <w:docPartGallery w:val="Page Numbers (Bottom of Page)"/>
        <w:docPartUnique/>
      </w:docPartObj>
    </w:sdtPr>
    <w:sdtEndPr/>
    <w:sdtContent>
      <w:p w:rsidR="004B2800" w:rsidRDefault="004B2800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14F" w:rsidRPr="00A3314F">
          <w:rPr>
            <w:noProof/>
            <w:lang w:val="es-ES"/>
          </w:rPr>
          <w:t>1</w:t>
        </w:r>
        <w:r>
          <w:fldChar w:fldCharType="end"/>
        </w:r>
      </w:p>
    </w:sdtContent>
  </w:sdt>
  <w:p w:rsidR="004B2800" w:rsidRDefault="004B28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15F" w:rsidRDefault="00B6715F" w:rsidP="00CB073D">
      <w:pPr>
        <w:spacing w:after="0" w:line="240" w:lineRule="auto"/>
      </w:pPr>
      <w:r>
        <w:separator/>
      </w:r>
    </w:p>
  </w:footnote>
  <w:footnote w:type="continuationSeparator" w:id="0">
    <w:p w:rsidR="00B6715F" w:rsidRDefault="00B6715F" w:rsidP="00CB07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350C2"/>
    <w:multiLevelType w:val="hybridMultilevel"/>
    <w:tmpl w:val="A8D46BD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D1E58"/>
    <w:multiLevelType w:val="hybridMultilevel"/>
    <w:tmpl w:val="C6820B8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18"/>
    <w:rsid w:val="00005268"/>
    <w:rsid w:val="000F1656"/>
    <w:rsid w:val="00112D6B"/>
    <w:rsid w:val="0015723E"/>
    <w:rsid w:val="00190135"/>
    <w:rsid w:val="001D0F87"/>
    <w:rsid w:val="00290531"/>
    <w:rsid w:val="00293C29"/>
    <w:rsid w:val="002C0A15"/>
    <w:rsid w:val="003502FA"/>
    <w:rsid w:val="003A373B"/>
    <w:rsid w:val="00481947"/>
    <w:rsid w:val="004B2800"/>
    <w:rsid w:val="0050123B"/>
    <w:rsid w:val="00571CC3"/>
    <w:rsid w:val="006579C4"/>
    <w:rsid w:val="007121A0"/>
    <w:rsid w:val="00811F94"/>
    <w:rsid w:val="00872DF2"/>
    <w:rsid w:val="008B7CC7"/>
    <w:rsid w:val="009271AA"/>
    <w:rsid w:val="00987E18"/>
    <w:rsid w:val="00A3314F"/>
    <w:rsid w:val="00A90E6B"/>
    <w:rsid w:val="00AF28CA"/>
    <w:rsid w:val="00B6715F"/>
    <w:rsid w:val="00CB073D"/>
    <w:rsid w:val="00D6727D"/>
    <w:rsid w:val="00D73E1C"/>
    <w:rsid w:val="00E02611"/>
    <w:rsid w:val="00F9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59AE592-409E-49E1-9645-999E1836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B07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B07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B07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B07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073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0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073D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B07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B07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B073D"/>
    <w:rPr>
      <w:vertAlign w:val="superscript"/>
    </w:rPr>
  </w:style>
  <w:style w:type="character" w:customStyle="1" w:styleId="apple-converted-space">
    <w:name w:val="apple-converted-space"/>
    <w:basedOn w:val="Fuentedeprrafopredeter"/>
    <w:rsid w:val="004B2800"/>
  </w:style>
  <w:style w:type="character" w:customStyle="1" w:styleId="hvr">
    <w:name w:val="hvr"/>
    <w:basedOn w:val="Fuentedeprrafopredeter"/>
    <w:rsid w:val="004B2800"/>
  </w:style>
  <w:style w:type="paragraph" w:styleId="Encabezado">
    <w:name w:val="header"/>
    <w:basedOn w:val="Normal"/>
    <w:link w:val="EncabezadoCar"/>
    <w:uiPriority w:val="99"/>
    <w:unhideWhenUsed/>
    <w:rsid w:val="004B2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2800"/>
  </w:style>
  <w:style w:type="paragraph" w:styleId="Piedepgina">
    <w:name w:val="footer"/>
    <w:basedOn w:val="Normal"/>
    <w:link w:val="PiedepginaCar"/>
    <w:uiPriority w:val="99"/>
    <w:unhideWhenUsed/>
    <w:rsid w:val="004B28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800"/>
  </w:style>
  <w:style w:type="paragraph" w:styleId="Prrafodelista">
    <w:name w:val="List Paragraph"/>
    <w:basedOn w:val="Normal"/>
    <w:uiPriority w:val="34"/>
    <w:qFormat/>
    <w:rsid w:val="00E02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89F9D-CABA-4095-8AEC-94C85605B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Milagros Castañon Seoane</dc:creator>
  <cp:keywords/>
  <dc:description/>
  <cp:lastModifiedBy>Milagros Castañon</cp:lastModifiedBy>
  <cp:revision>2</cp:revision>
  <dcterms:created xsi:type="dcterms:W3CDTF">2016-07-27T14:17:00Z</dcterms:created>
  <dcterms:modified xsi:type="dcterms:W3CDTF">2016-07-27T14:17:00Z</dcterms:modified>
</cp:coreProperties>
</file>