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F2" w:rsidRDefault="00412EF2">
      <w:pPr>
        <w:pStyle w:val="Heading2"/>
        <w:rPr>
          <w:sz w:val="16"/>
        </w:rPr>
      </w:pPr>
    </w:p>
    <w:p w:rsidR="00412EF2" w:rsidRPr="00E278D2" w:rsidRDefault="00412EF2">
      <w:pPr>
        <w:pStyle w:val="Heading2"/>
        <w:rPr>
          <w:rFonts w:asciiTheme="minorHAnsi" w:hAnsiTheme="minorHAnsi" w:cstheme="minorHAnsi"/>
          <w:sz w:val="16"/>
        </w:rPr>
      </w:pPr>
    </w:p>
    <w:p w:rsidR="00085BFD" w:rsidRDefault="00085BFD" w:rsidP="00E278D2">
      <w:pPr>
        <w:ind w:left="426"/>
        <w:rPr>
          <w:rFonts w:asciiTheme="minorHAnsi" w:hAnsiTheme="minorHAnsi" w:cstheme="minorHAnsi"/>
          <w:bCs/>
          <w:sz w:val="22"/>
          <w:szCs w:val="22"/>
        </w:rPr>
      </w:pPr>
    </w:p>
    <w:p w:rsidR="00622F93" w:rsidRPr="00E278D2" w:rsidRDefault="00C57077" w:rsidP="00E278D2">
      <w:pPr>
        <w:ind w:left="426"/>
        <w:rPr>
          <w:rFonts w:asciiTheme="minorHAnsi" w:hAnsiTheme="minorHAnsi" w:cstheme="minorHAnsi"/>
          <w:bCs/>
          <w:sz w:val="22"/>
          <w:szCs w:val="22"/>
        </w:rPr>
      </w:pPr>
      <w:r>
        <w:rPr>
          <w:rFonts w:asciiTheme="minorHAnsi" w:hAnsiTheme="minorHAnsi" w:cstheme="minorHAnsi"/>
          <w:bCs/>
          <w:sz w:val="22"/>
          <w:szCs w:val="22"/>
        </w:rPr>
        <w:t>14</w:t>
      </w:r>
      <w:bookmarkStart w:id="0" w:name="_GoBack"/>
      <w:bookmarkEnd w:id="0"/>
      <w:r w:rsidR="00F07E55" w:rsidRPr="00F07E55">
        <w:rPr>
          <w:rFonts w:asciiTheme="minorHAnsi" w:hAnsiTheme="minorHAnsi" w:cstheme="minorHAnsi"/>
          <w:bCs/>
          <w:sz w:val="22"/>
          <w:szCs w:val="22"/>
          <w:vertAlign w:val="superscript"/>
        </w:rPr>
        <w:t>th</w:t>
      </w:r>
      <w:r w:rsidR="00F07E55">
        <w:rPr>
          <w:rFonts w:asciiTheme="minorHAnsi" w:hAnsiTheme="minorHAnsi" w:cstheme="minorHAnsi"/>
          <w:bCs/>
          <w:sz w:val="22"/>
          <w:szCs w:val="22"/>
        </w:rPr>
        <w:t xml:space="preserve"> May 2013</w:t>
      </w:r>
    </w:p>
    <w:p w:rsidR="00622F93" w:rsidRPr="00E278D2" w:rsidRDefault="00622F93" w:rsidP="00622F93">
      <w:pPr>
        <w:ind w:left="360"/>
        <w:rPr>
          <w:rFonts w:asciiTheme="minorHAnsi" w:hAnsiTheme="minorHAnsi" w:cstheme="minorHAnsi"/>
          <w:sz w:val="22"/>
          <w:szCs w:val="22"/>
        </w:rPr>
      </w:pPr>
    </w:p>
    <w:p w:rsidR="00E278D2" w:rsidRPr="00E80CD4" w:rsidRDefault="00F07E55" w:rsidP="00E80CD4">
      <w:pPr>
        <w:ind w:left="426" w:right="425"/>
        <w:jc w:val="both"/>
        <w:rPr>
          <w:rFonts w:asciiTheme="minorHAnsi" w:hAnsiTheme="minorHAnsi" w:cstheme="minorHAnsi"/>
          <w:b/>
          <w:sz w:val="28"/>
          <w:szCs w:val="28"/>
          <w:lang w:val="en-US"/>
        </w:rPr>
      </w:pPr>
      <w:r w:rsidRPr="00E80CD4">
        <w:rPr>
          <w:rFonts w:asciiTheme="minorHAnsi" w:hAnsiTheme="minorHAnsi" w:cstheme="minorHAnsi"/>
          <w:b/>
          <w:sz w:val="28"/>
          <w:szCs w:val="28"/>
          <w:lang w:val="en-US"/>
        </w:rPr>
        <w:t xml:space="preserve">Comment from the GSMA in relation to the </w:t>
      </w:r>
      <w:r w:rsidR="00E80CD4" w:rsidRPr="00E80CD4">
        <w:rPr>
          <w:rFonts w:asciiTheme="minorHAnsi" w:hAnsiTheme="minorHAnsi" w:cstheme="minorHAnsi"/>
          <w:b/>
          <w:sz w:val="28"/>
          <w:szCs w:val="28"/>
          <w:lang w:val="en-US"/>
        </w:rPr>
        <w:t>N</w:t>
      </w:r>
      <w:r w:rsidRPr="00E80CD4">
        <w:rPr>
          <w:rFonts w:asciiTheme="minorHAnsi" w:hAnsiTheme="minorHAnsi" w:cstheme="minorHAnsi"/>
          <w:b/>
          <w:sz w:val="28"/>
          <w:szCs w:val="28"/>
          <w:lang w:val="en-US"/>
        </w:rPr>
        <w:t>ew gTLD Board Committee</w:t>
      </w:r>
      <w:r w:rsidR="00E80CD4" w:rsidRPr="00E80CD4">
        <w:rPr>
          <w:rFonts w:asciiTheme="minorHAnsi" w:hAnsiTheme="minorHAnsi" w:cstheme="minorHAnsi"/>
          <w:b/>
          <w:sz w:val="28"/>
          <w:szCs w:val="28"/>
          <w:lang w:val="en-US"/>
        </w:rPr>
        <w:t>’s</w:t>
      </w:r>
      <w:r w:rsidRPr="00E80CD4">
        <w:rPr>
          <w:rFonts w:asciiTheme="minorHAnsi" w:hAnsiTheme="minorHAnsi" w:cstheme="minorHAnsi"/>
          <w:b/>
          <w:sz w:val="28"/>
          <w:szCs w:val="28"/>
          <w:lang w:val="en-US"/>
        </w:rPr>
        <w:t xml:space="preserve"> Consideration of GAC Safeguard Advice</w:t>
      </w:r>
    </w:p>
    <w:p w:rsidR="00F07E55" w:rsidRDefault="00F07E55" w:rsidP="00E278D2">
      <w:pPr>
        <w:ind w:left="426" w:right="64"/>
        <w:jc w:val="both"/>
        <w:rPr>
          <w:rFonts w:asciiTheme="minorHAnsi" w:hAnsiTheme="minorHAnsi" w:cstheme="minorHAnsi"/>
          <w:sz w:val="22"/>
          <w:szCs w:val="22"/>
          <w:lang w:val="en-US"/>
        </w:rPr>
      </w:pPr>
    </w:p>
    <w:p w:rsidR="00085BFD" w:rsidRDefault="00085BFD" w:rsidP="00DE27FE">
      <w:pPr>
        <w:spacing w:line="276" w:lineRule="auto"/>
        <w:ind w:left="426" w:right="425"/>
        <w:jc w:val="both"/>
        <w:rPr>
          <w:rFonts w:asciiTheme="minorHAnsi" w:hAnsiTheme="minorHAnsi" w:cstheme="minorHAnsi"/>
          <w:sz w:val="22"/>
          <w:szCs w:val="22"/>
          <w:lang w:val="en-US"/>
        </w:rPr>
      </w:pPr>
    </w:p>
    <w:p w:rsidR="00DE27FE" w:rsidRDefault="00F07E55" w:rsidP="00DE27FE">
      <w:pPr>
        <w:spacing w:line="276" w:lineRule="auto"/>
        <w:ind w:left="426" w:right="425"/>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GSMA, </w:t>
      </w:r>
      <w:r>
        <w:rPr>
          <w:rFonts w:asciiTheme="minorHAnsi" w:hAnsiTheme="minorHAnsi" w:cstheme="minorHAnsi"/>
          <w:bCs/>
          <w:sz w:val="22"/>
          <w:szCs w:val="22"/>
          <w:lang w:val="en-US"/>
        </w:rPr>
        <w:t>the trade association representing</w:t>
      </w:r>
      <w:r w:rsidRPr="001744D1">
        <w:rPr>
          <w:rFonts w:asciiTheme="minorHAnsi" w:hAnsiTheme="minorHAnsi" w:cstheme="minorHAnsi"/>
          <w:bCs/>
          <w:sz w:val="22"/>
          <w:szCs w:val="22"/>
          <w:lang w:val="en-US"/>
        </w:rPr>
        <w:t xml:space="preserve"> the interests of mobile operators worldwide</w:t>
      </w:r>
      <w:r>
        <w:rPr>
          <w:rFonts w:asciiTheme="minorHAnsi" w:hAnsiTheme="minorHAnsi" w:cstheme="minorHAnsi"/>
          <w:bCs/>
          <w:sz w:val="22"/>
          <w:szCs w:val="22"/>
          <w:lang w:val="en-US"/>
        </w:rPr>
        <w:t>,</w:t>
      </w:r>
      <w:r w:rsidRPr="00F07E55">
        <w:rPr>
          <w:rFonts w:asciiTheme="minorHAnsi" w:hAnsiTheme="minorHAnsi" w:cstheme="minorHAnsi"/>
          <w:sz w:val="22"/>
          <w:szCs w:val="22"/>
          <w:lang w:val="en-US"/>
        </w:rPr>
        <w:t xml:space="preserve"> </w:t>
      </w:r>
      <w:r w:rsidR="00E80CD4">
        <w:rPr>
          <w:rFonts w:asciiTheme="minorHAnsi" w:hAnsiTheme="minorHAnsi" w:cstheme="minorHAnsi"/>
          <w:sz w:val="22"/>
          <w:szCs w:val="22"/>
          <w:lang w:val="en-US"/>
        </w:rPr>
        <w:t xml:space="preserve">is grateful </w:t>
      </w:r>
      <w:r w:rsidRPr="00F07E55">
        <w:rPr>
          <w:rFonts w:asciiTheme="minorHAnsi" w:hAnsiTheme="minorHAnsi" w:cstheme="minorHAnsi"/>
          <w:sz w:val="22"/>
          <w:szCs w:val="22"/>
          <w:lang w:val="en-US"/>
        </w:rPr>
        <w:t>for th</w:t>
      </w:r>
      <w:r w:rsidR="00DE27FE">
        <w:rPr>
          <w:rFonts w:asciiTheme="minorHAnsi" w:hAnsiTheme="minorHAnsi" w:cstheme="minorHAnsi"/>
          <w:sz w:val="22"/>
          <w:szCs w:val="22"/>
          <w:lang w:val="en-US"/>
        </w:rPr>
        <w:t>is</w:t>
      </w:r>
      <w:r w:rsidRPr="00F07E55">
        <w:rPr>
          <w:rFonts w:asciiTheme="minorHAnsi" w:hAnsiTheme="minorHAnsi" w:cstheme="minorHAnsi"/>
          <w:sz w:val="22"/>
          <w:szCs w:val="22"/>
          <w:lang w:val="en-US"/>
        </w:rPr>
        <w:t xml:space="preserve"> opportunity to </w:t>
      </w:r>
      <w:r w:rsidR="00E80CD4">
        <w:rPr>
          <w:rFonts w:asciiTheme="minorHAnsi" w:hAnsiTheme="minorHAnsi" w:cstheme="minorHAnsi"/>
          <w:sz w:val="22"/>
          <w:szCs w:val="22"/>
          <w:lang w:val="en-US"/>
        </w:rPr>
        <w:t xml:space="preserve">provide </w:t>
      </w:r>
      <w:r w:rsidR="00DE27FE">
        <w:rPr>
          <w:rFonts w:asciiTheme="minorHAnsi" w:hAnsiTheme="minorHAnsi" w:cstheme="minorHAnsi"/>
          <w:sz w:val="22"/>
          <w:szCs w:val="22"/>
          <w:lang w:val="en-US"/>
        </w:rPr>
        <w:t xml:space="preserve">our </w:t>
      </w:r>
      <w:r w:rsidR="00E80CD4">
        <w:rPr>
          <w:rFonts w:asciiTheme="minorHAnsi" w:hAnsiTheme="minorHAnsi" w:cstheme="minorHAnsi"/>
          <w:sz w:val="22"/>
          <w:szCs w:val="22"/>
          <w:lang w:val="en-US"/>
        </w:rPr>
        <w:t xml:space="preserve">input </w:t>
      </w:r>
      <w:r w:rsidR="00E80CD4" w:rsidRPr="00E80CD4">
        <w:rPr>
          <w:rFonts w:asciiTheme="minorHAnsi" w:hAnsiTheme="minorHAnsi" w:cstheme="minorHAnsi"/>
          <w:sz w:val="22"/>
          <w:szCs w:val="22"/>
          <w:lang w:val="en-US"/>
        </w:rPr>
        <w:t xml:space="preserve">on how the </w:t>
      </w:r>
      <w:proofErr w:type="gramStart"/>
      <w:r w:rsidR="00E80CD4" w:rsidRPr="00E80CD4">
        <w:rPr>
          <w:rFonts w:asciiTheme="minorHAnsi" w:hAnsiTheme="minorHAnsi" w:cstheme="minorHAnsi"/>
          <w:sz w:val="22"/>
          <w:szCs w:val="22"/>
          <w:lang w:val="en-US"/>
        </w:rPr>
        <w:t>New</w:t>
      </w:r>
      <w:proofErr w:type="gramEnd"/>
      <w:r w:rsidR="00E80CD4" w:rsidRPr="00E80CD4">
        <w:rPr>
          <w:rFonts w:asciiTheme="minorHAnsi" w:hAnsiTheme="minorHAnsi" w:cstheme="minorHAnsi"/>
          <w:sz w:val="22"/>
          <w:szCs w:val="22"/>
          <w:lang w:val="en-US"/>
        </w:rPr>
        <w:t xml:space="preserve"> gTLD Board Committee should address GAC advice regarding safeguards app</w:t>
      </w:r>
      <w:r w:rsidR="009D533D">
        <w:rPr>
          <w:rFonts w:asciiTheme="minorHAnsi" w:hAnsiTheme="minorHAnsi" w:cstheme="minorHAnsi"/>
          <w:sz w:val="22"/>
          <w:szCs w:val="22"/>
          <w:lang w:val="en-US"/>
        </w:rPr>
        <w:t>licable to broad categories of n</w:t>
      </w:r>
      <w:r w:rsidR="00E80CD4" w:rsidRPr="00E80CD4">
        <w:rPr>
          <w:rFonts w:asciiTheme="minorHAnsi" w:hAnsiTheme="minorHAnsi" w:cstheme="minorHAnsi"/>
          <w:sz w:val="22"/>
          <w:szCs w:val="22"/>
          <w:lang w:val="en-US"/>
        </w:rPr>
        <w:t>ew gTLD strings.</w:t>
      </w:r>
      <w:r w:rsidR="00DE27FE">
        <w:rPr>
          <w:rFonts w:asciiTheme="minorHAnsi" w:hAnsiTheme="minorHAnsi" w:cstheme="minorHAnsi"/>
          <w:sz w:val="22"/>
          <w:szCs w:val="22"/>
          <w:lang w:val="en-US"/>
        </w:rPr>
        <w:t xml:space="preserve"> </w:t>
      </w:r>
    </w:p>
    <w:p w:rsidR="00DE27FE" w:rsidRDefault="00DE27FE" w:rsidP="00DE27FE">
      <w:pPr>
        <w:spacing w:line="276" w:lineRule="auto"/>
        <w:ind w:left="426" w:right="425"/>
        <w:jc w:val="both"/>
        <w:rPr>
          <w:rFonts w:asciiTheme="minorHAnsi" w:hAnsiTheme="minorHAnsi" w:cstheme="minorHAnsi"/>
          <w:sz w:val="22"/>
          <w:szCs w:val="22"/>
          <w:lang w:val="en-US"/>
        </w:rPr>
      </w:pPr>
    </w:p>
    <w:p w:rsidR="000D0FB6" w:rsidRDefault="00E80CD4" w:rsidP="00BE4CE1">
      <w:pPr>
        <w:spacing w:line="276" w:lineRule="auto"/>
        <w:ind w:left="426" w:right="425"/>
        <w:jc w:val="both"/>
        <w:rPr>
          <w:rFonts w:asciiTheme="minorHAnsi" w:hAnsiTheme="minorHAnsi" w:cstheme="minorHAnsi"/>
          <w:bCs/>
          <w:sz w:val="22"/>
          <w:szCs w:val="22"/>
          <w:lang w:val="en-US"/>
        </w:rPr>
      </w:pPr>
      <w:r>
        <w:rPr>
          <w:rFonts w:asciiTheme="minorHAnsi" w:hAnsiTheme="minorHAnsi" w:cstheme="minorHAnsi"/>
          <w:bCs/>
          <w:sz w:val="22"/>
          <w:szCs w:val="22"/>
          <w:lang w:val="en-US"/>
        </w:rPr>
        <w:t>Our comment</w:t>
      </w:r>
      <w:r w:rsidR="00DE27FE">
        <w:rPr>
          <w:rFonts w:asciiTheme="minorHAnsi" w:hAnsiTheme="minorHAnsi" w:cstheme="minorHAnsi"/>
          <w:bCs/>
          <w:sz w:val="22"/>
          <w:szCs w:val="22"/>
          <w:lang w:val="en-US"/>
        </w:rPr>
        <w:t>s</w:t>
      </w:r>
      <w:r>
        <w:rPr>
          <w:rFonts w:asciiTheme="minorHAnsi" w:hAnsiTheme="minorHAnsi" w:cstheme="minorHAnsi"/>
          <w:bCs/>
          <w:sz w:val="22"/>
          <w:szCs w:val="22"/>
          <w:lang w:val="en-US"/>
        </w:rPr>
        <w:t xml:space="preserve"> relate</w:t>
      </w:r>
      <w:r w:rsidR="00DE27FE">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s</w:t>
      </w:r>
      <w:r w:rsidR="00DE27FE">
        <w:rPr>
          <w:rFonts w:asciiTheme="minorHAnsi" w:hAnsiTheme="minorHAnsi" w:cstheme="minorHAnsi"/>
          <w:bCs/>
          <w:sz w:val="22"/>
          <w:szCs w:val="22"/>
          <w:lang w:val="en-US"/>
        </w:rPr>
        <w:t>pecifically</w:t>
      </w:r>
      <w:r>
        <w:rPr>
          <w:rFonts w:asciiTheme="minorHAnsi" w:hAnsiTheme="minorHAnsi" w:cstheme="minorHAnsi"/>
          <w:bCs/>
          <w:sz w:val="22"/>
          <w:szCs w:val="22"/>
          <w:lang w:val="en-US"/>
        </w:rPr>
        <w:t xml:space="preserve"> to Annex I, </w:t>
      </w:r>
      <w:r w:rsidRPr="00E80CD4">
        <w:rPr>
          <w:rFonts w:asciiTheme="minorHAnsi" w:hAnsiTheme="minorHAnsi" w:cstheme="minorHAnsi"/>
          <w:bCs/>
          <w:sz w:val="22"/>
          <w:szCs w:val="22"/>
          <w:lang w:val="en-US"/>
        </w:rPr>
        <w:t>Category</w:t>
      </w:r>
      <w:r>
        <w:rPr>
          <w:rFonts w:asciiTheme="minorHAnsi" w:hAnsiTheme="minorHAnsi" w:cstheme="minorHAnsi"/>
          <w:bCs/>
          <w:sz w:val="22"/>
          <w:szCs w:val="22"/>
          <w:lang w:val="en-US"/>
        </w:rPr>
        <w:t xml:space="preserve"> </w:t>
      </w:r>
      <w:r w:rsidRPr="00E80CD4">
        <w:rPr>
          <w:rFonts w:asciiTheme="minorHAnsi" w:hAnsiTheme="minorHAnsi" w:cstheme="minorHAnsi"/>
          <w:bCs/>
          <w:sz w:val="22"/>
          <w:szCs w:val="22"/>
          <w:lang w:val="en-US"/>
        </w:rPr>
        <w:t>2</w:t>
      </w:r>
      <w:r>
        <w:rPr>
          <w:rFonts w:asciiTheme="minorHAnsi" w:hAnsiTheme="minorHAnsi" w:cstheme="minorHAnsi"/>
          <w:bCs/>
          <w:sz w:val="22"/>
          <w:szCs w:val="22"/>
          <w:lang w:val="en-US"/>
        </w:rPr>
        <w:t xml:space="preserve"> – </w:t>
      </w:r>
      <w:r w:rsidRPr="00E80CD4">
        <w:rPr>
          <w:rFonts w:asciiTheme="minorHAnsi" w:hAnsiTheme="minorHAnsi" w:cstheme="minorHAnsi"/>
          <w:bCs/>
          <w:i/>
          <w:sz w:val="22"/>
          <w:szCs w:val="22"/>
          <w:lang w:val="en-US"/>
        </w:rPr>
        <w:t>Restricted Registration Policies: Exclusive Access</w:t>
      </w:r>
      <w:r>
        <w:rPr>
          <w:rFonts w:asciiTheme="minorHAnsi" w:hAnsiTheme="minorHAnsi" w:cstheme="minorHAnsi"/>
          <w:bCs/>
          <w:sz w:val="22"/>
          <w:szCs w:val="22"/>
          <w:lang w:val="en-US"/>
        </w:rPr>
        <w:t xml:space="preserve"> of the </w:t>
      </w:r>
      <w:r w:rsidR="00DE27FE">
        <w:rPr>
          <w:rFonts w:asciiTheme="minorHAnsi" w:hAnsiTheme="minorHAnsi" w:cstheme="minorHAnsi"/>
          <w:bCs/>
          <w:sz w:val="22"/>
          <w:szCs w:val="22"/>
          <w:lang w:val="en-US"/>
        </w:rPr>
        <w:t>Beijing C</w:t>
      </w:r>
      <w:r w:rsidR="00DE27FE" w:rsidRPr="00DE27FE">
        <w:rPr>
          <w:rFonts w:asciiTheme="minorHAnsi" w:hAnsiTheme="minorHAnsi" w:cstheme="minorHAnsi"/>
          <w:bCs/>
          <w:sz w:val="22"/>
          <w:szCs w:val="22"/>
          <w:lang w:val="en-US"/>
        </w:rPr>
        <w:t>ommuniqué</w:t>
      </w:r>
      <w:r w:rsidR="00DE27FE">
        <w:rPr>
          <w:rFonts w:asciiTheme="minorHAnsi" w:hAnsiTheme="minorHAnsi" w:cstheme="minorHAnsi"/>
          <w:bCs/>
          <w:sz w:val="22"/>
          <w:szCs w:val="22"/>
          <w:lang w:val="en-US"/>
        </w:rPr>
        <w:t>. In this context, the GAC advice to ICANN is that f</w:t>
      </w:r>
      <w:r w:rsidR="00BE4CE1">
        <w:rPr>
          <w:rFonts w:asciiTheme="minorHAnsi" w:hAnsiTheme="minorHAnsi" w:cstheme="minorHAnsi"/>
          <w:bCs/>
          <w:sz w:val="22"/>
          <w:szCs w:val="22"/>
          <w:lang w:val="en-US"/>
        </w:rPr>
        <w:t xml:space="preserve">or </w:t>
      </w:r>
      <w:r w:rsidR="00DE27FE">
        <w:rPr>
          <w:rFonts w:asciiTheme="minorHAnsi" w:hAnsiTheme="minorHAnsi" w:cstheme="minorHAnsi"/>
          <w:bCs/>
          <w:sz w:val="22"/>
          <w:szCs w:val="22"/>
          <w:lang w:val="en-US"/>
        </w:rPr>
        <w:t>s</w:t>
      </w:r>
      <w:r w:rsidR="00DE27FE" w:rsidRPr="00DE27FE">
        <w:rPr>
          <w:rFonts w:asciiTheme="minorHAnsi" w:hAnsiTheme="minorHAnsi" w:cstheme="minorHAnsi"/>
          <w:bCs/>
          <w:sz w:val="22"/>
          <w:szCs w:val="22"/>
          <w:lang w:val="en-US"/>
        </w:rPr>
        <w:t>trings</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representing</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generic</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terms,</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exclusive</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registry</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access</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should</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serve</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a</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public</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interest</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goal.</w:t>
      </w:r>
      <w:r w:rsidR="00DE27FE">
        <w:rPr>
          <w:rFonts w:asciiTheme="minorHAnsi" w:hAnsiTheme="minorHAnsi" w:cstheme="minorHAnsi"/>
          <w:bCs/>
          <w:sz w:val="22"/>
          <w:szCs w:val="22"/>
          <w:lang w:val="en-US"/>
        </w:rPr>
        <w:t xml:space="preserve"> Moreover, the </w:t>
      </w:r>
      <w:r w:rsidR="007F7EEF">
        <w:rPr>
          <w:rFonts w:asciiTheme="minorHAnsi" w:hAnsiTheme="minorHAnsi" w:cstheme="minorHAnsi"/>
          <w:bCs/>
          <w:sz w:val="22"/>
          <w:szCs w:val="22"/>
          <w:lang w:val="en-US"/>
        </w:rPr>
        <w:t>Communiqué</w:t>
      </w:r>
      <w:r w:rsidR="00DE27FE">
        <w:rPr>
          <w:rFonts w:asciiTheme="minorHAnsi" w:hAnsiTheme="minorHAnsi" w:cstheme="minorHAnsi"/>
          <w:bCs/>
          <w:sz w:val="22"/>
          <w:szCs w:val="22"/>
          <w:lang w:val="en-US"/>
        </w:rPr>
        <w:t xml:space="preserve"> </w:t>
      </w:r>
      <w:r w:rsidR="007F7EEF">
        <w:rPr>
          <w:rFonts w:asciiTheme="minorHAnsi" w:hAnsiTheme="minorHAnsi" w:cstheme="minorHAnsi"/>
          <w:bCs/>
          <w:sz w:val="22"/>
          <w:szCs w:val="22"/>
          <w:lang w:val="en-US"/>
        </w:rPr>
        <w:t>identifies</w:t>
      </w:r>
      <w:r w:rsidR="00DE27FE">
        <w:rPr>
          <w:rFonts w:asciiTheme="minorHAnsi" w:hAnsiTheme="minorHAnsi" w:cstheme="minorHAnsi"/>
          <w:bCs/>
          <w:sz w:val="22"/>
          <w:szCs w:val="22"/>
          <w:lang w:val="en-US"/>
        </w:rPr>
        <w:t xml:space="preserve"> a </w:t>
      </w:r>
      <w:r w:rsidR="00DE27FE" w:rsidRPr="00DE27FE">
        <w:rPr>
          <w:rFonts w:asciiTheme="minorHAnsi" w:hAnsiTheme="minorHAnsi" w:cstheme="minorHAnsi"/>
          <w:bCs/>
          <w:sz w:val="22"/>
          <w:szCs w:val="22"/>
          <w:lang w:val="en-US"/>
        </w:rPr>
        <w:t>non‐exhaustive</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list</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of</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strings</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that</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it</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considers</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to</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be</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generic</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terms,</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where</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the</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applicant</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is</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currently</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proposing</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to</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provide</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exclusive</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registry</w:t>
      </w:r>
      <w:r w:rsidR="00DE27FE">
        <w:rPr>
          <w:rFonts w:asciiTheme="minorHAnsi" w:hAnsiTheme="minorHAnsi" w:cstheme="minorHAnsi"/>
          <w:bCs/>
          <w:sz w:val="22"/>
          <w:szCs w:val="22"/>
          <w:lang w:val="en-US"/>
        </w:rPr>
        <w:t xml:space="preserve"> </w:t>
      </w:r>
      <w:r w:rsidR="00DE27FE" w:rsidRPr="00DE27FE">
        <w:rPr>
          <w:rFonts w:asciiTheme="minorHAnsi" w:hAnsiTheme="minorHAnsi" w:cstheme="minorHAnsi"/>
          <w:bCs/>
          <w:sz w:val="22"/>
          <w:szCs w:val="22"/>
          <w:lang w:val="en-US"/>
        </w:rPr>
        <w:t>access</w:t>
      </w:r>
      <w:r w:rsidR="007F7EEF">
        <w:rPr>
          <w:rFonts w:asciiTheme="minorHAnsi" w:hAnsiTheme="minorHAnsi" w:cstheme="minorHAnsi"/>
          <w:bCs/>
          <w:sz w:val="22"/>
          <w:szCs w:val="22"/>
          <w:lang w:val="en-US"/>
        </w:rPr>
        <w:t>. This list includes</w:t>
      </w:r>
      <w:r w:rsidR="00DE27FE">
        <w:rPr>
          <w:rFonts w:asciiTheme="minorHAnsi" w:hAnsiTheme="minorHAnsi" w:cstheme="minorHAnsi"/>
          <w:bCs/>
          <w:sz w:val="22"/>
          <w:szCs w:val="22"/>
          <w:lang w:val="en-US"/>
        </w:rPr>
        <w:t xml:space="preserve"> the terms .MOBILE and .PHONE.</w:t>
      </w:r>
    </w:p>
    <w:p w:rsidR="000D0FB6" w:rsidRDefault="000D0FB6" w:rsidP="00BE4CE1">
      <w:pPr>
        <w:spacing w:line="276" w:lineRule="auto"/>
        <w:ind w:left="426" w:right="425"/>
        <w:jc w:val="both"/>
        <w:rPr>
          <w:rFonts w:asciiTheme="minorHAnsi" w:hAnsiTheme="minorHAnsi" w:cstheme="minorHAnsi"/>
          <w:bCs/>
          <w:sz w:val="22"/>
          <w:szCs w:val="22"/>
          <w:lang w:val="en-US"/>
        </w:rPr>
      </w:pPr>
    </w:p>
    <w:p w:rsidR="00085BFD" w:rsidRDefault="00DE27FE" w:rsidP="00085BFD">
      <w:pPr>
        <w:spacing w:line="276" w:lineRule="auto"/>
        <w:ind w:left="426" w:right="425"/>
        <w:jc w:val="both"/>
        <w:rPr>
          <w:rFonts w:ascii="Calibri" w:hAnsi="Calibri" w:cs="Calibri"/>
          <w:sz w:val="22"/>
          <w:szCs w:val="22"/>
        </w:rPr>
      </w:pPr>
      <w:r>
        <w:rPr>
          <w:rFonts w:asciiTheme="minorHAnsi" w:hAnsiTheme="minorHAnsi" w:cstheme="minorHAnsi"/>
          <w:bCs/>
          <w:sz w:val="22"/>
          <w:szCs w:val="22"/>
          <w:lang w:val="en-US"/>
        </w:rPr>
        <w:t xml:space="preserve">The GSMA supports the GAC’s opinion in relation </w:t>
      </w:r>
      <w:r w:rsidR="009D533D">
        <w:rPr>
          <w:rFonts w:asciiTheme="minorHAnsi" w:hAnsiTheme="minorHAnsi" w:cstheme="minorHAnsi"/>
          <w:bCs/>
          <w:sz w:val="22"/>
          <w:szCs w:val="22"/>
          <w:lang w:val="en-US"/>
        </w:rPr>
        <w:t xml:space="preserve">to </w:t>
      </w:r>
      <w:r w:rsidR="000D0FB6">
        <w:rPr>
          <w:rFonts w:asciiTheme="minorHAnsi" w:hAnsiTheme="minorHAnsi" w:cstheme="minorHAnsi"/>
          <w:bCs/>
          <w:sz w:val="22"/>
          <w:szCs w:val="22"/>
          <w:lang w:val="en-US"/>
        </w:rPr>
        <w:t xml:space="preserve">such </w:t>
      </w:r>
      <w:r w:rsidR="009D533D">
        <w:rPr>
          <w:rFonts w:asciiTheme="minorHAnsi" w:hAnsiTheme="minorHAnsi" w:cstheme="minorHAnsi"/>
          <w:bCs/>
          <w:sz w:val="22"/>
          <w:szCs w:val="22"/>
          <w:lang w:val="en-US"/>
        </w:rPr>
        <w:t>e</w:t>
      </w:r>
      <w:r w:rsidR="000D0FB6">
        <w:rPr>
          <w:rFonts w:asciiTheme="minorHAnsi" w:hAnsiTheme="minorHAnsi" w:cstheme="minorHAnsi"/>
          <w:bCs/>
          <w:sz w:val="22"/>
          <w:szCs w:val="22"/>
          <w:lang w:val="en-US"/>
        </w:rPr>
        <w:t>xclusive</w:t>
      </w:r>
      <w:r>
        <w:rPr>
          <w:rFonts w:asciiTheme="minorHAnsi" w:hAnsiTheme="minorHAnsi" w:cstheme="minorHAnsi"/>
          <w:bCs/>
          <w:sz w:val="22"/>
          <w:szCs w:val="22"/>
          <w:lang w:val="en-US"/>
        </w:rPr>
        <w:t xml:space="preserve"> terms and strongly encourages the </w:t>
      </w:r>
      <w:proofErr w:type="gramStart"/>
      <w:r w:rsidRPr="00E80CD4">
        <w:rPr>
          <w:rFonts w:asciiTheme="minorHAnsi" w:hAnsiTheme="minorHAnsi" w:cstheme="minorHAnsi"/>
          <w:sz w:val="22"/>
          <w:szCs w:val="22"/>
          <w:lang w:val="en-US"/>
        </w:rPr>
        <w:t>New</w:t>
      </w:r>
      <w:proofErr w:type="gramEnd"/>
      <w:r w:rsidRPr="00E80CD4">
        <w:rPr>
          <w:rFonts w:asciiTheme="minorHAnsi" w:hAnsiTheme="minorHAnsi" w:cstheme="minorHAnsi"/>
          <w:sz w:val="22"/>
          <w:szCs w:val="22"/>
          <w:lang w:val="en-US"/>
        </w:rPr>
        <w:t xml:space="preserve"> gTLD Board Committee</w:t>
      </w:r>
      <w:r w:rsidR="000D0FB6">
        <w:rPr>
          <w:rFonts w:asciiTheme="minorHAnsi" w:hAnsiTheme="minorHAnsi" w:cstheme="minorHAnsi"/>
          <w:sz w:val="22"/>
          <w:szCs w:val="22"/>
          <w:lang w:val="en-US"/>
        </w:rPr>
        <w:t xml:space="preserve"> to adopt </w:t>
      </w:r>
      <w:r w:rsidR="00085BFD">
        <w:rPr>
          <w:rFonts w:asciiTheme="minorHAnsi" w:hAnsiTheme="minorHAnsi" w:cstheme="minorHAnsi"/>
          <w:sz w:val="22"/>
          <w:szCs w:val="22"/>
          <w:lang w:val="en-US"/>
        </w:rPr>
        <w:t>the GAC</w:t>
      </w:r>
      <w:r w:rsidR="000D0FB6">
        <w:rPr>
          <w:rFonts w:asciiTheme="minorHAnsi" w:hAnsiTheme="minorHAnsi" w:cstheme="minorHAnsi"/>
          <w:sz w:val="22"/>
          <w:szCs w:val="22"/>
          <w:lang w:val="en-US"/>
        </w:rPr>
        <w:t xml:space="preserve"> advice that </w:t>
      </w:r>
      <w:r w:rsidR="000D0FB6">
        <w:rPr>
          <w:rFonts w:ascii="Calibri" w:hAnsi="Calibri" w:cs="Calibri"/>
          <w:sz w:val="22"/>
          <w:szCs w:val="22"/>
        </w:rPr>
        <w:t xml:space="preserve">exclusive registry access should not be granted unless a public interest goal would be served. </w:t>
      </w:r>
      <w:r w:rsidR="00615E60">
        <w:rPr>
          <w:rFonts w:ascii="Calibri" w:hAnsi="Calibri" w:cs="Calibri"/>
          <w:sz w:val="22"/>
          <w:szCs w:val="22"/>
        </w:rPr>
        <w:t>In the case of .MOBILE in particular, we believe that allocation on a closed basis would be contrary to the public interest for the reasons set out below.</w:t>
      </w:r>
    </w:p>
    <w:p w:rsidR="00085BFD" w:rsidRDefault="00085BFD" w:rsidP="00085BFD">
      <w:pPr>
        <w:spacing w:line="276" w:lineRule="auto"/>
        <w:ind w:left="426" w:right="425"/>
        <w:jc w:val="both"/>
        <w:rPr>
          <w:rFonts w:ascii="Calibri" w:hAnsi="Calibri" w:cs="Calibri"/>
          <w:sz w:val="22"/>
          <w:szCs w:val="22"/>
        </w:rPr>
      </w:pPr>
    </w:p>
    <w:p w:rsidR="00615E60" w:rsidRPr="00615E60" w:rsidRDefault="00615E60" w:rsidP="00615E60">
      <w:pPr>
        <w:spacing w:line="276" w:lineRule="auto"/>
        <w:ind w:left="426" w:right="425"/>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1. Anti-Competitive </w:t>
      </w:r>
      <w:r w:rsidRPr="00615E60">
        <w:rPr>
          <w:rFonts w:asciiTheme="minorHAnsi" w:hAnsiTheme="minorHAnsi" w:cstheme="minorHAnsi"/>
          <w:b/>
          <w:bCs/>
          <w:sz w:val="22"/>
          <w:szCs w:val="22"/>
          <w:lang w:val="en-US"/>
        </w:rPr>
        <w:t>Advantage</w:t>
      </w:r>
    </w:p>
    <w:p w:rsidR="00085BFD" w:rsidRDefault="00085BFD" w:rsidP="00085BFD">
      <w:pPr>
        <w:spacing w:line="276" w:lineRule="auto"/>
        <w:ind w:left="426" w:right="425"/>
        <w:jc w:val="both"/>
        <w:rPr>
          <w:rFonts w:asciiTheme="minorHAnsi" w:hAnsiTheme="minorHAnsi" w:cstheme="minorHAnsi"/>
          <w:bCs/>
          <w:sz w:val="22"/>
          <w:szCs w:val="22"/>
          <w:lang w:val="en-US"/>
        </w:rPr>
      </w:pPr>
    </w:p>
    <w:p w:rsidR="00615E60" w:rsidRDefault="00615E60" w:rsidP="00615E60">
      <w:pPr>
        <w:spacing w:line="276" w:lineRule="auto"/>
        <w:ind w:left="426" w:right="425"/>
        <w:jc w:val="both"/>
        <w:rPr>
          <w:rFonts w:asciiTheme="minorHAnsi" w:hAnsiTheme="minorHAnsi" w:cstheme="minorHAnsi"/>
          <w:bCs/>
          <w:sz w:val="22"/>
          <w:szCs w:val="22"/>
          <w:lang w:val="en-US"/>
        </w:rPr>
      </w:pPr>
      <w:r w:rsidRPr="00D263F9">
        <w:rPr>
          <w:rFonts w:asciiTheme="minorHAnsi" w:hAnsiTheme="minorHAnsi" w:cstheme="minorHAnsi"/>
          <w:bCs/>
          <w:sz w:val="22"/>
          <w:szCs w:val="22"/>
          <w:lang w:val="en-US"/>
        </w:rPr>
        <w:t>With the expansion of the domain name system and delegation</w:t>
      </w:r>
      <w:r>
        <w:rPr>
          <w:rFonts w:asciiTheme="minorHAnsi" w:hAnsiTheme="minorHAnsi" w:cstheme="minorHAnsi"/>
          <w:bCs/>
          <w:sz w:val="22"/>
          <w:szCs w:val="22"/>
          <w:lang w:val="en-US"/>
        </w:rPr>
        <w:t xml:space="preserve"> of .MOBILE as a new gTLD, the m</w:t>
      </w:r>
      <w:r w:rsidRPr="00D263F9">
        <w:rPr>
          <w:rFonts w:asciiTheme="minorHAnsi" w:hAnsiTheme="minorHAnsi" w:cstheme="minorHAnsi"/>
          <w:bCs/>
          <w:sz w:val="22"/>
          <w:szCs w:val="22"/>
          <w:lang w:val="en-US"/>
        </w:rPr>
        <w:t xml:space="preserve">obile </w:t>
      </w:r>
      <w:r>
        <w:rPr>
          <w:rFonts w:asciiTheme="minorHAnsi" w:hAnsiTheme="minorHAnsi" w:cstheme="minorHAnsi"/>
          <w:bCs/>
          <w:sz w:val="22"/>
          <w:szCs w:val="22"/>
          <w:lang w:val="en-US"/>
        </w:rPr>
        <w:t>w</w:t>
      </w:r>
      <w:r w:rsidRPr="00D263F9">
        <w:rPr>
          <w:rFonts w:asciiTheme="minorHAnsi" w:hAnsiTheme="minorHAnsi" w:cstheme="minorHAnsi"/>
          <w:bCs/>
          <w:sz w:val="22"/>
          <w:szCs w:val="22"/>
          <w:lang w:val="en-US"/>
        </w:rPr>
        <w:t xml:space="preserve">ireless </w:t>
      </w:r>
      <w:r>
        <w:rPr>
          <w:rFonts w:asciiTheme="minorHAnsi" w:hAnsiTheme="minorHAnsi" w:cstheme="minorHAnsi"/>
          <w:bCs/>
          <w:sz w:val="22"/>
          <w:szCs w:val="22"/>
          <w:lang w:val="en-US"/>
        </w:rPr>
        <w:t>c</w:t>
      </w:r>
      <w:r w:rsidRPr="00D263F9">
        <w:rPr>
          <w:rFonts w:asciiTheme="minorHAnsi" w:hAnsiTheme="minorHAnsi" w:cstheme="minorHAnsi"/>
          <w:bCs/>
          <w:sz w:val="22"/>
          <w:szCs w:val="22"/>
          <w:lang w:val="en-US"/>
        </w:rPr>
        <w:t xml:space="preserve">ommunity naturally will expect mobile services websites to migrate to .MOBILE and .MOBILE domain names. This </w:t>
      </w:r>
      <w:r>
        <w:rPr>
          <w:rFonts w:asciiTheme="minorHAnsi" w:hAnsiTheme="minorHAnsi" w:cstheme="minorHAnsi"/>
          <w:bCs/>
          <w:sz w:val="22"/>
          <w:szCs w:val="22"/>
          <w:lang w:val="en-US"/>
        </w:rPr>
        <w:t>g</w:t>
      </w:r>
      <w:r w:rsidRPr="00D263F9">
        <w:rPr>
          <w:rFonts w:asciiTheme="minorHAnsi" w:hAnsiTheme="minorHAnsi" w:cstheme="minorHAnsi"/>
          <w:bCs/>
          <w:sz w:val="22"/>
          <w:szCs w:val="22"/>
          <w:lang w:val="en-US"/>
        </w:rPr>
        <w:t>TLD will</w:t>
      </w:r>
      <w:r w:rsidR="00B44403">
        <w:rPr>
          <w:rFonts w:asciiTheme="minorHAnsi" w:hAnsiTheme="minorHAnsi" w:cstheme="minorHAnsi"/>
          <w:bCs/>
          <w:sz w:val="22"/>
          <w:szCs w:val="22"/>
          <w:lang w:val="en-US"/>
        </w:rPr>
        <w:t xml:space="preserve"> be the first place these tech­</w:t>
      </w:r>
      <w:r w:rsidRPr="00D263F9">
        <w:rPr>
          <w:rFonts w:asciiTheme="minorHAnsi" w:hAnsiTheme="minorHAnsi" w:cstheme="minorHAnsi"/>
          <w:bCs/>
          <w:sz w:val="22"/>
          <w:szCs w:val="22"/>
          <w:lang w:val="en-US"/>
        </w:rPr>
        <w:t xml:space="preserve">savvy customers, obsessed with new technologies, will look for cutting-edge platforms and the "coolest" carriers.  The vast majority of members in the </w:t>
      </w:r>
      <w:r>
        <w:rPr>
          <w:rFonts w:asciiTheme="minorHAnsi" w:hAnsiTheme="minorHAnsi" w:cstheme="minorHAnsi"/>
          <w:bCs/>
          <w:sz w:val="22"/>
          <w:szCs w:val="22"/>
          <w:lang w:val="en-US"/>
        </w:rPr>
        <w:t>m</w:t>
      </w:r>
      <w:r w:rsidRPr="00D263F9">
        <w:rPr>
          <w:rFonts w:asciiTheme="minorHAnsi" w:hAnsiTheme="minorHAnsi" w:cstheme="minorHAnsi"/>
          <w:bCs/>
          <w:sz w:val="22"/>
          <w:szCs w:val="22"/>
          <w:lang w:val="en-US"/>
        </w:rPr>
        <w:t xml:space="preserve">obile </w:t>
      </w:r>
      <w:r>
        <w:rPr>
          <w:rFonts w:asciiTheme="minorHAnsi" w:hAnsiTheme="minorHAnsi" w:cstheme="minorHAnsi"/>
          <w:bCs/>
          <w:sz w:val="22"/>
          <w:szCs w:val="22"/>
          <w:lang w:val="en-US"/>
        </w:rPr>
        <w:t>w</w:t>
      </w:r>
      <w:r w:rsidRPr="00D263F9">
        <w:rPr>
          <w:rFonts w:asciiTheme="minorHAnsi" w:hAnsiTheme="minorHAnsi" w:cstheme="minorHAnsi"/>
          <w:bCs/>
          <w:sz w:val="22"/>
          <w:szCs w:val="22"/>
          <w:lang w:val="en-US"/>
        </w:rPr>
        <w:t xml:space="preserve">ireless </w:t>
      </w:r>
      <w:r>
        <w:rPr>
          <w:rFonts w:asciiTheme="minorHAnsi" w:hAnsiTheme="minorHAnsi" w:cstheme="minorHAnsi"/>
          <w:bCs/>
          <w:sz w:val="22"/>
          <w:szCs w:val="22"/>
          <w:lang w:val="en-US"/>
        </w:rPr>
        <w:t>c</w:t>
      </w:r>
      <w:r w:rsidRPr="00D263F9">
        <w:rPr>
          <w:rFonts w:asciiTheme="minorHAnsi" w:hAnsiTheme="minorHAnsi" w:cstheme="minorHAnsi"/>
          <w:bCs/>
          <w:sz w:val="22"/>
          <w:szCs w:val="22"/>
          <w:lang w:val="en-US"/>
        </w:rPr>
        <w:t>ommunity cannot sensibly be excluded from this valuable resource.</w:t>
      </w:r>
    </w:p>
    <w:p w:rsidR="00615E60" w:rsidRDefault="00615E60" w:rsidP="00085BFD">
      <w:pPr>
        <w:spacing w:line="276" w:lineRule="auto"/>
        <w:ind w:left="426" w:right="425"/>
        <w:jc w:val="both"/>
        <w:rPr>
          <w:rFonts w:asciiTheme="minorHAnsi" w:hAnsiTheme="minorHAnsi" w:cstheme="minorHAnsi"/>
          <w:bCs/>
          <w:sz w:val="22"/>
          <w:szCs w:val="22"/>
          <w:lang w:val="en-US"/>
        </w:rPr>
      </w:pPr>
    </w:p>
    <w:p w:rsidR="00615E60" w:rsidRDefault="00615E60" w:rsidP="00615E60">
      <w:pPr>
        <w:spacing w:line="276" w:lineRule="auto"/>
        <w:ind w:left="426" w:right="425"/>
        <w:jc w:val="both"/>
        <w:rPr>
          <w:rFonts w:asciiTheme="minorHAnsi" w:hAnsiTheme="minorHAnsi" w:cstheme="minorHAnsi"/>
          <w:bCs/>
          <w:sz w:val="22"/>
          <w:szCs w:val="22"/>
          <w:lang w:val="en-US"/>
        </w:rPr>
      </w:pPr>
      <w:r w:rsidRPr="00615E60">
        <w:rPr>
          <w:rFonts w:asciiTheme="minorHAnsi" w:hAnsiTheme="minorHAnsi" w:cstheme="minorHAnsi"/>
          <w:bCs/>
          <w:sz w:val="22"/>
          <w:szCs w:val="22"/>
          <w:lang w:val="en-US"/>
        </w:rPr>
        <w:t>Allowing a single company to establish exclusive control over the .</w:t>
      </w:r>
      <w:r>
        <w:rPr>
          <w:rFonts w:asciiTheme="minorHAnsi" w:hAnsiTheme="minorHAnsi" w:cstheme="minorHAnsi"/>
          <w:bCs/>
          <w:sz w:val="22"/>
          <w:szCs w:val="22"/>
          <w:lang w:val="en-US"/>
        </w:rPr>
        <w:t>MOBILE</w:t>
      </w:r>
      <w:r w:rsidRPr="00615E60">
        <w:rPr>
          <w:rFonts w:asciiTheme="minorHAnsi" w:hAnsiTheme="minorHAnsi" w:cstheme="minorHAnsi"/>
          <w:bCs/>
          <w:sz w:val="22"/>
          <w:szCs w:val="22"/>
          <w:lang w:val="en-US"/>
        </w:rPr>
        <w:t xml:space="preserve"> gTLD will impact hundreds (if not thousands) of companies who are currently engaged in providing mobile products and services by limiting their ability to engage with consumers. </w:t>
      </w:r>
    </w:p>
    <w:p w:rsidR="00615E60" w:rsidRPr="00615E60" w:rsidRDefault="00615E60" w:rsidP="00615E60">
      <w:pPr>
        <w:spacing w:line="276" w:lineRule="auto"/>
        <w:ind w:left="426" w:right="425"/>
        <w:jc w:val="both"/>
        <w:rPr>
          <w:rFonts w:asciiTheme="minorHAnsi" w:hAnsiTheme="minorHAnsi" w:cstheme="minorHAnsi"/>
          <w:bCs/>
          <w:sz w:val="22"/>
          <w:szCs w:val="22"/>
          <w:lang w:val="en-US"/>
        </w:rPr>
      </w:pPr>
    </w:p>
    <w:p w:rsidR="00615E60" w:rsidRDefault="00615E60" w:rsidP="00615E60">
      <w:pPr>
        <w:spacing w:line="276" w:lineRule="auto"/>
        <w:ind w:left="426" w:right="425"/>
        <w:jc w:val="both"/>
        <w:rPr>
          <w:rFonts w:asciiTheme="minorHAnsi" w:hAnsiTheme="minorHAnsi" w:cstheme="minorHAnsi"/>
          <w:bCs/>
          <w:sz w:val="22"/>
          <w:szCs w:val="22"/>
          <w:lang w:val="en-US"/>
        </w:rPr>
      </w:pPr>
    </w:p>
    <w:p w:rsidR="00615E60" w:rsidRDefault="00615E60" w:rsidP="00615E60">
      <w:pPr>
        <w:spacing w:line="276" w:lineRule="auto"/>
        <w:ind w:left="426" w:right="425"/>
        <w:jc w:val="both"/>
        <w:rPr>
          <w:rFonts w:asciiTheme="minorHAnsi" w:hAnsiTheme="minorHAnsi" w:cstheme="minorHAnsi"/>
          <w:bCs/>
          <w:sz w:val="22"/>
          <w:szCs w:val="22"/>
          <w:lang w:val="en-US"/>
        </w:rPr>
      </w:pPr>
    </w:p>
    <w:p w:rsidR="00615E60" w:rsidRPr="00615E60" w:rsidRDefault="00615E60" w:rsidP="00615E60">
      <w:pPr>
        <w:spacing w:line="276" w:lineRule="auto"/>
        <w:ind w:left="426" w:right="425"/>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Equal access and non-discrimination are hallmarks of the ICANN system and of open and fair competition. If closed gTLDs are granted, a single competitor will receive the exclusive right to register all the domain names in the generic space itself. Should that occur, one commercial entity in the competitive telecommunications market would have the ability to discriminate by </w:t>
      </w:r>
      <w:r w:rsidRPr="00615E60">
        <w:rPr>
          <w:rFonts w:asciiTheme="minorHAnsi" w:hAnsiTheme="minorHAnsi" w:cstheme="minorHAnsi"/>
          <w:bCs/>
          <w:sz w:val="22"/>
          <w:szCs w:val="22"/>
          <w:lang w:val="en-US"/>
        </w:rPr>
        <w:t>deny</w:t>
      </w:r>
      <w:r>
        <w:rPr>
          <w:rFonts w:asciiTheme="minorHAnsi" w:hAnsiTheme="minorHAnsi" w:cstheme="minorHAnsi"/>
          <w:bCs/>
          <w:sz w:val="22"/>
          <w:szCs w:val="22"/>
          <w:lang w:val="en-US"/>
        </w:rPr>
        <w:t>ing</w:t>
      </w:r>
      <w:r w:rsidRPr="00615E60">
        <w:rPr>
          <w:rFonts w:asciiTheme="minorHAnsi" w:hAnsiTheme="minorHAnsi" w:cstheme="minorHAnsi"/>
          <w:bCs/>
          <w:sz w:val="22"/>
          <w:szCs w:val="22"/>
          <w:lang w:val="en-US"/>
        </w:rPr>
        <w:t xml:space="preserve"> competitors the opportunity to register and use </w:t>
      </w:r>
      <w:r>
        <w:rPr>
          <w:rFonts w:asciiTheme="minorHAnsi" w:hAnsiTheme="minorHAnsi" w:cstheme="minorHAnsi"/>
          <w:bCs/>
          <w:sz w:val="22"/>
          <w:szCs w:val="22"/>
          <w:lang w:val="en-US"/>
        </w:rPr>
        <w:t>industry-</w:t>
      </w:r>
      <w:r w:rsidRPr="00615E60">
        <w:rPr>
          <w:rFonts w:asciiTheme="minorHAnsi" w:hAnsiTheme="minorHAnsi" w:cstheme="minorHAnsi"/>
          <w:bCs/>
          <w:sz w:val="22"/>
          <w:szCs w:val="22"/>
          <w:lang w:val="en-US"/>
        </w:rPr>
        <w:t xml:space="preserve">relevant domain names within the .MOBILE </w:t>
      </w:r>
      <w:r>
        <w:rPr>
          <w:rFonts w:asciiTheme="minorHAnsi" w:hAnsiTheme="minorHAnsi" w:cstheme="minorHAnsi"/>
          <w:bCs/>
          <w:sz w:val="22"/>
          <w:szCs w:val="22"/>
          <w:lang w:val="en-US"/>
        </w:rPr>
        <w:t>g</w:t>
      </w:r>
      <w:r w:rsidRPr="00615E60">
        <w:rPr>
          <w:rFonts w:asciiTheme="minorHAnsi" w:hAnsiTheme="minorHAnsi" w:cstheme="minorHAnsi"/>
          <w:bCs/>
          <w:sz w:val="22"/>
          <w:szCs w:val="22"/>
          <w:lang w:val="en-US"/>
        </w:rPr>
        <w:t>TLD. This practice will lead inevitably to the control of industry-relevant terms</w:t>
      </w:r>
      <w:r>
        <w:rPr>
          <w:rFonts w:asciiTheme="minorHAnsi" w:hAnsiTheme="minorHAnsi" w:cstheme="minorHAnsi"/>
          <w:bCs/>
          <w:sz w:val="22"/>
          <w:szCs w:val="22"/>
          <w:lang w:val="en-US"/>
        </w:rPr>
        <w:t xml:space="preserve"> and</w:t>
      </w:r>
      <w:r w:rsidRPr="00615E60">
        <w:rPr>
          <w:rFonts w:asciiTheme="minorHAnsi" w:hAnsiTheme="minorHAnsi" w:cstheme="minorHAnsi"/>
          <w:bCs/>
          <w:sz w:val="22"/>
          <w:szCs w:val="22"/>
          <w:lang w:val="en-US"/>
        </w:rPr>
        <w:t xml:space="preserve"> automatically put competitors at a disadvantage by capturing direct navigation and online search requests.</w:t>
      </w:r>
    </w:p>
    <w:p w:rsidR="00615E60" w:rsidRPr="00615E60" w:rsidRDefault="00615E60" w:rsidP="00615E60">
      <w:pPr>
        <w:spacing w:line="276" w:lineRule="auto"/>
        <w:ind w:left="426" w:right="425"/>
        <w:jc w:val="both"/>
        <w:rPr>
          <w:rFonts w:asciiTheme="minorHAnsi" w:hAnsiTheme="minorHAnsi" w:cstheme="minorHAnsi"/>
          <w:bCs/>
          <w:sz w:val="22"/>
          <w:szCs w:val="22"/>
          <w:lang w:val="en-US"/>
        </w:rPr>
      </w:pPr>
    </w:p>
    <w:p w:rsidR="00615E60" w:rsidRDefault="00615E60" w:rsidP="00615E60">
      <w:pPr>
        <w:spacing w:line="276" w:lineRule="auto"/>
        <w:ind w:left="426" w:right="425"/>
        <w:jc w:val="both"/>
        <w:rPr>
          <w:rFonts w:asciiTheme="minorHAnsi" w:hAnsiTheme="minorHAnsi" w:cstheme="minorHAnsi"/>
          <w:bCs/>
          <w:sz w:val="22"/>
          <w:szCs w:val="22"/>
          <w:lang w:val="en-US"/>
        </w:rPr>
      </w:pPr>
      <w:r w:rsidRPr="00615E60">
        <w:rPr>
          <w:rFonts w:asciiTheme="minorHAnsi" w:hAnsiTheme="minorHAnsi" w:cstheme="minorHAnsi"/>
          <w:bCs/>
          <w:sz w:val="22"/>
          <w:szCs w:val="22"/>
          <w:lang w:val="en-US"/>
        </w:rPr>
        <w:t>More specifically, the exclusive control sought with respect to .MOBILE threatens to constrain the opportunity of mobile companies to offer a wide variety of services, including mobile applications, mobile advertising, mobile commerce, and other</w:t>
      </w:r>
      <w:r w:rsidR="00B44403">
        <w:rPr>
          <w:rFonts w:asciiTheme="minorHAnsi" w:hAnsiTheme="minorHAnsi" w:cstheme="minorHAnsi"/>
          <w:bCs/>
          <w:sz w:val="22"/>
          <w:szCs w:val="22"/>
          <w:lang w:val="en-US"/>
        </w:rPr>
        <w:t xml:space="preserve"> </w:t>
      </w:r>
      <w:proofErr w:type="spellStart"/>
      <w:r w:rsidR="00B44403">
        <w:rPr>
          <w:rFonts w:asciiTheme="minorHAnsi" w:hAnsiTheme="minorHAnsi" w:cstheme="minorHAnsi"/>
          <w:bCs/>
          <w:sz w:val="22"/>
          <w:szCs w:val="22"/>
          <w:lang w:val="en-US"/>
        </w:rPr>
        <w:t>mobile­</w:t>
      </w:r>
      <w:r w:rsidRPr="00615E60">
        <w:rPr>
          <w:rFonts w:asciiTheme="minorHAnsi" w:hAnsiTheme="minorHAnsi" w:cstheme="minorHAnsi"/>
          <w:bCs/>
          <w:sz w:val="22"/>
          <w:szCs w:val="22"/>
          <w:lang w:val="en-US"/>
        </w:rPr>
        <w:t>enabled</w:t>
      </w:r>
      <w:proofErr w:type="spellEnd"/>
      <w:r w:rsidRPr="00615E60">
        <w:rPr>
          <w:rFonts w:asciiTheme="minorHAnsi" w:hAnsiTheme="minorHAnsi" w:cstheme="minorHAnsi"/>
          <w:bCs/>
          <w:sz w:val="22"/>
          <w:szCs w:val="22"/>
          <w:lang w:val="en-US"/>
        </w:rPr>
        <w:t xml:space="preserve"> products and services.</w:t>
      </w:r>
    </w:p>
    <w:p w:rsidR="00615E60" w:rsidRDefault="00615E60" w:rsidP="00615E60">
      <w:pPr>
        <w:spacing w:line="276" w:lineRule="auto"/>
        <w:ind w:left="426" w:right="425"/>
        <w:jc w:val="both"/>
        <w:rPr>
          <w:rFonts w:ascii="Calibri" w:hAnsi="Calibri" w:cs="Calibri"/>
          <w:sz w:val="22"/>
          <w:szCs w:val="22"/>
        </w:rPr>
      </w:pPr>
    </w:p>
    <w:p w:rsidR="00615E60" w:rsidRPr="00615E60" w:rsidRDefault="00615E60" w:rsidP="00615E60">
      <w:pPr>
        <w:spacing w:line="276" w:lineRule="auto"/>
        <w:ind w:left="426" w:right="425"/>
        <w:jc w:val="both"/>
        <w:rPr>
          <w:rFonts w:ascii="Calibri" w:hAnsi="Calibri" w:cs="Calibri"/>
          <w:b/>
          <w:sz w:val="22"/>
          <w:szCs w:val="22"/>
        </w:rPr>
      </w:pPr>
      <w:r>
        <w:rPr>
          <w:rFonts w:ascii="Calibri" w:hAnsi="Calibri" w:cs="Calibri"/>
          <w:b/>
          <w:sz w:val="22"/>
          <w:szCs w:val="22"/>
        </w:rPr>
        <w:t>2. Customer C</w:t>
      </w:r>
      <w:r w:rsidRPr="00615E60">
        <w:rPr>
          <w:rFonts w:ascii="Calibri" w:hAnsi="Calibri" w:cs="Calibri"/>
          <w:b/>
          <w:sz w:val="22"/>
          <w:szCs w:val="22"/>
        </w:rPr>
        <w:t>onfusion</w:t>
      </w:r>
    </w:p>
    <w:p w:rsidR="00615E60" w:rsidRDefault="00615E60" w:rsidP="00615E60">
      <w:pPr>
        <w:spacing w:line="276" w:lineRule="auto"/>
        <w:ind w:left="426" w:right="425"/>
        <w:jc w:val="both"/>
        <w:rPr>
          <w:rFonts w:ascii="Calibri" w:hAnsi="Calibri" w:cs="Calibri"/>
          <w:sz w:val="22"/>
          <w:szCs w:val="22"/>
        </w:rPr>
      </w:pPr>
    </w:p>
    <w:p w:rsidR="00615E60" w:rsidRPr="00615E60" w:rsidRDefault="00615E60" w:rsidP="00615E60">
      <w:pPr>
        <w:spacing w:line="276" w:lineRule="auto"/>
        <w:ind w:left="426" w:right="425"/>
        <w:jc w:val="both"/>
        <w:rPr>
          <w:rFonts w:ascii="Calibri" w:hAnsi="Calibri" w:cs="Calibri"/>
          <w:sz w:val="22"/>
          <w:szCs w:val="22"/>
        </w:rPr>
      </w:pPr>
      <w:r w:rsidRPr="00615E60">
        <w:rPr>
          <w:rFonts w:ascii="Calibri" w:hAnsi="Calibri" w:cs="Calibri"/>
          <w:sz w:val="22"/>
          <w:szCs w:val="22"/>
        </w:rPr>
        <w:t xml:space="preserve">In a highly competitive marketplace, control by </w:t>
      </w:r>
      <w:r>
        <w:rPr>
          <w:rFonts w:ascii="Calibri" w:hAnsi="Calibri" w:cs="Calibri"/>
          <w:sz w:val="22"/>
          <w:szCs w:val="22"/>
        </w:rPr>
        <w:t>one entity</w:t>
      </w:r>
      <w:r w:rsidRPr="00615E60">
        <w:rPr>
          <w:rFonts w:ascii="Calibri" w:hAnsi="Calibri" w:cs="Calibri"/>
          <w:sz w:val="22"/>
          <w:szCs w:val="22"/>
        </w:rPr>
        <w:t xml:space="preserve"> of the .MOBILE gTLD, an industry term that is both ubiquitous and generic, will lead to significant consumer confusion and an erosion of consumer confidence. Consumers will be drawn to domain names in .MOBILE for their intuitive connection to interests and needs, and find websites in .MOBILE which appear to provide </w:t>
      </w:r>
      <w:r>
        <w:rPr>
          <w:rFonts w:ascii="Calibri" w:hAnsi="Calibri" w:cs="Calibri"/>
          <w:sz w:val="22"/>
          <w:szCs w:val="22"/>
        </w:rPr>
        <w:t>operato</w:t>
      </w:r>
      <w:r w:rsidRPr="00615E60">
        <w:rPr>
          <w:rFonts w:ascii="Calibri" w:hAnsi="Calibri" w:cs="Calibri"/>
          <w:sz w:val="22"/>
          <w:szCs w:val="22"/>
        </w:rPr>
        <w:t>r, service and competitive information. Yet, in fact, these consumers will be engaged with a single industry player only.</w:t>
      </w:r>
    </w:p>
    <w:p w:rsidR="00615E60" w:rsidRPr="00615E60" w:rsidRDefault="00615E60" w:rsidP="00615E60">
      <w:pPr>
        <w:spacing w:line="276" w:lineRule="auto"/>
        <w:ind w:left="426" w:right="425"/>
        <w:jc w:val="both"/>
        <w:rPr>
          <w:rFonts w:ascii="Calibri" w:hAnsi="Calibri" w:cs="Calibri"/>
          <w:sz w:val="22"/>
          <w:szCs w:val="22"/>
        </w:rPr>
      </w:pPr>
    </w:p>
    <w:p w:rsidR="00615E60" w:rsidRPr="00615E60" w:rsidRDefault="00615E60" w:rsidP="00615E60">
      <w:pPr>
        <w:spacing w:line="276" w:lineRule="auto"/>
        <w:ind w:left="426" w:right="425"/>
        <w:jc w:val="both"/>
        <w:rPr>
          <w:rFonts w:ascii="Calibri" w:hAnsi="Calibri" w:cs="Calibri"/>
          <w:sz w:val="22"/>
          <w:szCs w:val="22"/>
        </w:rPr>
      </w:pPr>
      <w:r w:rsidRPr="00615E60">
        <w:rPr>
          <w:rFonts w:ascii="Calibri" w:hAnsi="Calibri" w:cs="Calibri"/>
          <w:sz w:val="22"/>
          <w:szCs w:val="22"/>
        </w:rPr>
        <w:t xml:space="preserve">In such an environment, consumers will have little if any ability to quickly or accurately distinguish if this new gTLD is "open" and available to all competitors, or "closed" and restricted solely to the services one </w:t>
      </w:r>
      <w:r>
        <w:rPr>
          <w:rFonts w:ascii="Calibri" w:hAnsi="Calibri" w:cs="Calibri"/>
          <w:sz w:val="22"/>
          <w:szCs w:val="22"/>
        </w:rPr>
        <w:t>r</w:t>
      </w:r>
      <w:r w:rsidRPr="00615E60">
        <w:rPr>
          <w:rFonts w:ascii="Calibri" w:hAnsi="Calibri" w:cs="Calibri"/>
          <w:sz w:val="22"/>
          <w:szCs w:val="22"/>
        </w:rPr>
        <w:t>egistry chooses to offer.</w:t>
      </w:r>
    </w:p>
    <w:p w:rsidR="00615E60" w:rsidRPr="00615E60" w:rsidRDefault="00615E60" w:rsidP="00615E60">
      <w:pPr>
        <w:spacing w:line="276" w:lineRule="auto"/>
        <w:ind w:left="426" w:right="425"/>
        <w:jc w:val="both"/>
        <w:rPr>
          <w:rFonts w:ascii="Calibri" w:hAnsi="Calibri" w:cs="Calibri"/>
          <w:sz w:val="22"/>
          <w:szCs w:val="22"/>
        </w:rPr>
      </w:pPr>
    </w:p>
    <w:p w:rsidR="00615E60" w:rsidRPr="00615E60" w:rsidRDefault="00615E60" w:rsidP="00615E60">
      <w:pPr>
        <w:spacing w:line="276" w:lineRule="auto"/>
        <w:ind w:left="426" w:right="425"/>
        <w:jc w:val="both"/>
        <w:rPr>
          <w:rFonts w:ascii="Calibri" w:hAnsi="Calibri" w:cs="Calibri"/>
          <w:sz w:val="22"/>
          <w:szCs w:val="22"/>
        </w:rPr>
      </w:pPr>
      <w:r w:rsidRPr="00615E60">
        <w:rPr>
          <w:rFonts w:ascii="Calibri" w:hAnsi="Calibri" w:cs="Calibri"/>
          <w:sz w:val="22"/>
          <w:szCs w:val="22"/>
        </w:rPr>
        <w:t xml:space="preserve">This situation is inherently confusing and potentially deceptive to consumers.   Given the generic nature of .MOBILE, those seeking out apps, </w:t>
      </w:r>
      <w:r>
        <w:rPr>
          <w:rFonts w:ascii="Calibri" w:hAnsi="Calibri" w:cs="Calibri"/>
          <w:sz w:val="22"/>
          <w:szCs w:val="22"/>
        </w:rPr>
        <w:t>operator</w:t>
      </w:r>
      <w:r w:rsidRPr="00615E60">
        <w:rPr>
          <w:rFonts w:ascii="Calibri" w:hAnsi="Calibri" w:cs="Calibri"/>
          <w:sz w:val="22"/>
          <w:szCs w:val="22"/>
        </w:rPr>
        <w:t>s, and other mobile industry services and information will believe they are engaging with the full set of providers in the marketplace, and will make decisions and choices without the benefit of real alternatives.</w:t>
      </w:r>
    </w:p>
    <w:p w:rsidR="00615E60" w:rsidRPr="00615E60" w:rsidRDefault="00615E60" w:rsidP="00615E60">
      <w:pPr>
        <w:spacing w:line="276" w:lineRule="auto"/>
        <w:ind w:left="426" w:right="425"/>
        <w:jc w:val="both"/>
        <w:rPr>
          <w:rFonts w:ascii="Calibri" w:hAnsi="Calibri" w:cs="Calibri"/>
          <w:sz w:val="22"/>
          <w:szCs w:val="22"/>
        </w:rPr>
      </w:pPr>
    </w:p>
    <w:p w:rsidR="00615E60" w:rsidRPr="00615E60" w:rsidRDefault="00615E60" w:rsidP="00615E60">
      <w:pPr>
        <w:spacing w:line="276" w:lineRule="auto"/>
        <w:ind w:left="426" w:right="425"/>
        <w:jc w:val="both"/>
        <w:rPr>
          <w:rFonts w:ascii="Calibri" w:hAnsi="Calibri" w:cs="Calibri"/>
          <w:sz w:val="22"/>
          <w:szCs w:val="22"/>
        </w:rPr>
      </w:pPr>
      <w:r w:rsidRPr="00615E60">
        <w:rPr>
          <w:rFonts w:ascii="Calibri" w:hAnsi="Calibri" w:cs="Calibri"/>
          <w:sz w:val="22"/>
          <w:szCs w:val="22"/>
        </w:rPr>
        <w:t xml:space="preserve">Further, consumers may blame members of the </w:t>
      </w:r>
      <w:r>
        <w:rPr>
          <w:rFonts w:ascii="Calibri" w:hAnsi="Calibri" w:cs="Calibri"/>
          <w:sz w:val="22"/>
          <w:szCs w:val="22"/>
        </w:rPr>
        <w:t>m</w:t>
      </w:r>
      <w:r w:rsidRPr="00615E60">
        <w:rPr>
          <w:rFonts w:ascii="Calibri" w:hAnsi="Calibri" w:cs="Calibri"/>
          <w:sz w:val="22"/>
          <w:szCs w:val="22"/>
        </w:rPr>
        <w:t xml:space="preserve">obile </w:t>
      </w:r>
      <w:r>
        <w:rPr>
          <w:rFonts w:ascii="Calibri" w:hAnsi="Calibri" w:cs="Calibri"/>
          <w:sz w:val="22"/>
          <w:szCs w:val="22"/>
        </w:rPr>
        <w:t>w</w:t>
      </w:r>
      <w:r w:rsidRPr="00615E60">
        <w:rPr>
          <w:rFonts w:ascii="Calibri" w:hAnsi="Calibri" w:cs="Calibri"/>
          <w:sz w:val="22"/>
          <w:szCs w:val="22"/>
        </w:rPr>
        <w:t xml:space="preserve">ireless </w:t>
      </w:r>
      <w:r>
        <w:rPr>
          <w:rFonts w:ascii="Calibri" w:hAnsi="Calibri" w:cs="Calibri"/>
          <w:sz w:val="22"/>
          <w:szCs w:val="22"/>
        </w:rPr>
        <w:t>c</w:t>
      </w:r>
      <w:r w:rsidRPr="00615E60">
        <w:rPr>
          <w:rFonts w:ascii="Calibri" w:hAnsi="Calibri" w:cs="Calibri"/>
          <w:sz w:val="22"/>
          <w:szCs w:val="22"/>
        </w:rPr>
        <w:t>ommunity for their confusion and any deception that might occur</w:t>
      </w:r>
      <w:r>
        <w:rPr>
          <w:rFonts w:ascii="Calibri" w:hAnsi="Calibri" w:cs="Calibri"/>
          <w:sz w:val="22"/>
          <w:szCs w:val="22"/>
        </w:rPr>
        <w:t xml:space="preserve"> </w:t>
      </w:r>
      <w:r w:rsidRPr="00615E60">
        <w:rPr>
          <w:rFonts w:ascii="Calibri" w:hAnsi="Calibri" w:cs="Calibri"/>
          <w:sz w:val="22"/>
          <w:szCs w:val="22"/>
        </w:rPr>
        <w:t>- holding them</w:t>
      </w:r>
      <w:r>
        <w:rPr>
          <w:rFonts w:ascii="Calibri" w:hAnsi="Calibri" w:cs="Calibri"/>
          <w:sz w:val="22"/>
          <w:szCs w:val="22"/>
        </w:rPr>
        <w:t xml:space="preserve"> </w:t>
      </w:r>
      <w:r w:rsidRPr="00615E60">
        <w:rPr>
          <w:rFonts w:ascii="Calibri" w:hAnsi="Calibri" w:cs="Calibri"/>
          <w:sz w:val="22"/>
          <w:szCs w:val="22"/>
        </w:rPr>
        <w:t xml:space="preserve">responsible for </w:t>
      </w:r>
      <w:r>
        <w:rPr>
          <w:rFonts w:ascii="Calibri" w:hAnsi="Calibri" w:cs="Calibri"/>
          <w:sz w:val="22"/>
          <w:szCs w:val="22"/>
        </w:rPr>
        <w:t>n</w:t>
      </w:r>
      <w:r w:rsidRPr="00615E60">
        <w:rPr>
          <w:rFonts w:ascii="Calibri" w:hAnsi="Calibri" w:cs="Calibri"/>
          <w:sz w:val="22"/>
          <w:szCs w:val="22"/>
        </w:rPr>
        <w:t>ot having websites in .MOBILE and not providing information easily searched and found within this TLD space.</w:t>
      </w:r>
    </w:p>
    <w:p w:rsidR="00615E60" w:rsidRPr="00615E60" w:rsidRDefault="00615E60" w:rsidP="00615E60">
      <w:pPr>
        <w:spacing w:line="276" w:lineRule="auto"/>
        <w:ind w:left="426" w:right="425"/>
        <w:jc w:val="both"/>
        <w:rPr>
          <w:rFonts w:ascii="Calibri" w:hAnsi="Calibri" w:cs="Calibri"/>
          <w:sz w:val="22"/>
          <w:szCs w:val="22"/>
        </w:rPr>
      </w:pPr>
    </w:p>
    <w:p w:rsidR="00615E60" w:rsidRDefault="00615E60" w:rsidP="00615E60">
      <w:pPr>
        <w:spacing w:line="276" w:lineRule="auto"/>
        <w:ind w:left="426" w:right="425"/>
        <w:jc w:val="both"/>
        <w:rPr>
          <w:rFonts w:ascii="Calibri" w:hAnsi="Calibri" w:cs="Calibri"/>
          <w:sz w:val="22"/>
          <w:szCs w:val="22"/>
        </w:rPr>
      </w:pPr>
      <w:r w:rsidRPr="00615E60">
        <w:rPr>
          <w:rFonts w:ascii="Calibri" w:hAnsi="Calibri" w:cs="Calibri"/>
          <w:sz w:val="22"/>
          <w:szCs w:val="22"/>
        </w:rPr>
        <w:t>Such a situation of will limit competition rather than foster it, and harm a rapidly growing, robust and highly competitive mobile wireless community.</w:t>
      </w:r>
    </w:p>
    <w:p w:rsidR="00615E60" w:rsidRDefault="00615E60" w:rsidP="00615E60">
      <w:pPr>
        <w:spacing w:line="276" w:lineRule="auto"/>
        <w:ind w:left="426" w:right="425"/>
        <w:jc w:val="both"/>
        <w:rPr>
          <w:rFonts w:ascii="Calibri" w:hAnsi="Calibri" w:cs="Calibri"/>
          <w:sz w:val="22"/>
          <w:szCs w:val="22"/>
        </w:rPr>
      </w:pPr>
    </w:p>
    <w:p w:rsidR="00615E60" w:rsidRDefault="00615E60" w:rsidP="00615E60">
      <w:pPr>
        <w:spacing w:line="276" w:lineRule="auto"/>
        <w:ind w:left="426" w:right="425"/>
        <w:jc w:val="both"/>
        <w:rPr>
          <w:rFonts w:ascii="Calibri" w:hAnsi="Calibri" w:cs="Calibri"/>
          <w:sz w:val="22"/>
          <w:szCs w:val="22"/>
        </w:rPr>
      </w:pPr>
    </w:p>
    <w:p w:rsidR="00F37F41" w:rsidRPr="0046003D" w:rsidRDefault="0046003D" w:rsidP="000D0FB6">
      <w:pPr>
        <w:spacing w:line="276" w:lineRule="auto"/>
        <w:ind w:left="426" w:right="425"/>
        <w:jc w:val="both"/>
        <w:rPr>
          <w:rFonts w:asciiTheme="minorHAnsi" w:hAnsiTheme="minorHAnsi" w:cstheme="minorHAnsi"/>
          <w:b/>
          <w:bCs/>
          <w:sz w:val="22"/>
          <w:szCs w:val="22"/>
          <w:lang w:val="en-US"/>
        </w:rPr>
      </w:pPr>
      <w:r w:rsidRPr="0046003D">
        <w:rPr>
          <w:rFonts w:asciiTheme="minorHAnsi" w:hAnsiTheme="minorHAnsi" w:cstheme="minorHAnsi"/>
          <w:b/>
          <w:bCs/>
          <w:sz w:val="22"/>
          <w:szCs w:val="22"/>
          <w:lang w:val="en-US"/>
        </w:rPr>
        <w:t>Conclusion</w:t>
      </w:r>
    </w:p>
    <w:p w:rsidR="0046003D" w:rsidRDefault="0046003D" w:rsidP="000D0FB6">
      <w:pPr>
        <w:spacing w:line="276" w:lineRule="auto"/>
        <w:ind w:left="426" w:right="425"/>
        <w:jc w:val="both"/>
        <w:rPr>
          <w:rFonts w:asciiTheme="minorHAnsi" w:hAnsiTheme="minorHAnsi" w:cstheme="minorHAnsi"/>
          <w:bCs/>
          <w:sz w:val="22"/>
          <w:szCs w:val="22"/>
          <w:lang w:val="en-US"/>
        </w:rPr>
      </w:pPr>
    </w:p>
    <w:p w:rsidR="00DE27FE" w:rsidRDefault="00085BFD" w:rsidP="009D533D">
      <w:pPr>
        <w:spacing w:line="276" w:lineRule="auto"/>
        <w:ind w:left="426" w:right="425"/>
        <w:jc w:val="both"/>
        <w:rPr>
          <w:rFonts w:asciiTheme="minorHAnsi" w:hAnsiTheme="minorHAnsi" w:cstheme="minorHAnsi"/>
          <w:bCs/>
          <w:sz w:val="22"/>
          <w:szCs w:val="22"/>
          <w:lang w:val="en-US"/>
        </w:rPr>
      </w:pPr>
      <w:r>
        <w:rPr>
          <w:rFonts w:asciiTheme="minorHAnsi" w:hAnsiTheme="minorHAnsi" w:cstheme="minorHAnsi"/>
          <w:bCs/>
          <w:sz w:val="22"/>
          <w:szCs w:val="22"/>
          <w:lang w:val="en-US"/>
        </w:rPr>
        <w:t>T</w:t>
      </w:r>
      <w:r w:rsidR="00BE4CE1">
        <w:rPr>
          <w:rFonts w:asciiTheme="minorHAnsi" w:hAnsiTheme="minorHAnsi" w:cstheme="minorHAnsi"/>
          <w:bCs/>
          <w:sz w:val="22"/>
          <w:szCs w:val="22"/>
          <w:lang w:val="en-US"/>
        </w:rPr>
        <w:t>he GSMA b</w:t>
      </w:r>
      <w:r w:rsidR="007F7EEF">
        <w:rPr>
          <w:rFonts w:asciiTheme="minorHAnsi" w:hAnsiTheme="minorHAnsi" w:cstheme="minorHAnsi"/>
          <w:bCs/>
          <w:sz w:val="22"/>
          <w:szCs w:val="22"/>
          <w:lang w:val="en-US"/>
        </w:rPr>
        <w:t>elieve</w:t>
      </w:r>
      <w:r w:rsidR="00BE4CE1">
        <w:rPr>
          <w:rFonts w:asciiTheme="minorHAnsi" w:hAnsiTheme="minorHAnsi" w:cstheme="minorHAnsi"/>
          <w:bCs/>
          <w:sz w:val="22"/>
          <w:szCs w:val="22"/>
          <w:lang w:val="en-US"/>
        </w:rPr>
        <w:t>s</w:t>
      </w:r>
      <w:r w:rsidR="007F7EEF">
        <w:rPr>
          <w:rFonts w:asciiTheme="minorHAnsi" w:hAnsiTheme="minorHAnsi" w:cstheme="minorHAnsi"/>
          <w:bCs/>
          <w:sz w:val="22"/>
          <w:szCs w:val="22"/>
          <w:lang w:val="en-US"/>
        </w:rPr>
        <w:t xml:space="preserve"> that the string .MOBILE, in particular, </w:t>
      </w:r>
      <w:r w:rsidR="007F7EEF" w:rsidRPr="001744D1">
        <w:rPr>
          <w:rFonts w:asciiTheme="minorHAnsi" w:hAnsiTheme="minorHAnsi" w:cstheme="minorHAnsi"/>
          <w:bCs/>
          <w:sz w:val="22"/>
          <w:szCs w:val="22"/>
          <w:lang w:val="en-US"/>
        </w:rPr>
        <w:t xml:space="preserve">will </w:t>
      </w:r>
      <w:r w:rsidR="007F7EEF">
        <w:rPr>
          <w:rFonts w:asciiTheme="minorHAnsi" w:hAnsiTheme="minorHAnsi" w:cstheme="minorHAnsi"/>
          <w:bCs/>
          <w:sz w:val="22"/>
          <w:szCs w:val="22"/>
          <w:lang w:val="en-US"/>
        </w:rPr>
        <w:t>be closely identified with our m</w:t>
      </w:r>
      <w:r w:rsidR="007F7EEF" w:rsidRPr="001744D1">
        <w:rPr>
          <w:rFonts w:asciiTheme="minorHAnsi" w:hAnsiTheme="minorHAnsi" w:cstheme="minorHAnsi"/>
          <w:bCs/>
          <w:sz w:val="22"/>
          <w:szCs w:val="22"/>
          <w:lang w:val="en-US"/>
        </w:rPr>
        <w:t xml:space="preserve">obile </w:t>
      </w:r>
      <w:r w:rsidR="007F7EEF">
        <w:rPr>
          <w:rFonts w:asciiTheme="minorHAnsi" w:hAnsiTheme="minorHAnsi" w:cstheme="minorHAnsi"/>
          <w:bCs/>
          <w:sz w:val="22"/>
          <w:szCs w:val="22"/>
          <w:lang w:val="en-US"/>
        </w:rPr>
        <w:t>w</w:t>
      </w:r>
      <w:r w:rsidR="007F7EEF" w:rsidRPr="001744D1">
        <w:rPr>
          <w:rFonts w:asciiTheme="minorHAnsi" w:hAnsiTheme="minorHAnsi" w:cstheme="minorHAnsi"/>
          <w:bCs/>
          <w:sz w:val="22"/>
          <w:szCs w:val="22"/>
          <w:lang w:val="en-US"/>
        </w:rPr>
        <w:t xml:space="preserve">ireless </w:t>
      </w:r>
      <w:r w:rsidR="007F7EEF">
        <w:rPr>
          <w:rFonts w:asciiTheme="minorHAnsi" w:hAnsiTheme="minorHAnsi" w:cstheme="minorHAnsi"/>
          <w:bCs/>
          <w:sz w:val="22"/>
          <w:szCs w:val="22"/>
          <w:lang w:val="en-US"/>
        </w:rPr>
        <w:t>c</w:t>
      </w:r>
      <w:r w:rsidR="007F7EEF" w:rsidRPr="001744D1">
        <w:rPr>
          <w:rFonts w:asciiTheme="minorHAnsi" w:hAnsiTheme="minorHAnsi" w:cstheme="minorHAnsi"/>
          <w:bCs/>
          <w:sz w:val="22"/>
          <w:szCs w:val="22"/>
          <w:lang w:val="en-US"/>
        </w:rPr>
        <w:t>ommunity</w:t>
      </w:r>
      <w:r w:rsidR="007F7EEF">
        <w:rPr>
          <w:rFonts w:asciiTheme="minorHAnsi" w:hAnsiTheme="minorHAnsi" w:cstheme="minorHAnsi"/>
          <w:bCs/>
          <w:sz w:val="22"/>
          <w:szCs w:val="22"/>
          <w:lang w:val="en-US"/>
        </w:rPr>
        <w:t>,</w:t>
      </w:r>
      <w:r w:rsidR="007F7EEF" w:rsidRPr="001744D1">
        <w:rPr>
          <w:rFonts w:asciiTheme="minorHAnsi" w:hAnsiTheme="minorHAnsi" w:cstheme="minorHAnsi"/>
          <w:bCs/>
          <w:sz w:val="22"/>
          <w:szCs w:val="22"/>
          <w:lang w:val="en-US"/>
        </w:rPr>
        <w:t xml:space="preserve"> </w:t>
      </w:r>
      <w:r w:rsidR="007F7EEF">
        <w:rPr>
          <w:rFonts w:asciiTheme="minorHAnsi" w:hAnsiTheme="minorHAnsi" w:cstheme="minorHAnsi"/>
          <w:bCs/>
          <w:sz w:val="22"/>
          <w:szCs w:val="22"/>
          <w:lang w:val="en-US"/>
        </w:rPr>
        <w:t>yet – if operated on a closed basis – would be u</w:t>
      </w:r>
      <w:r w:rsidR="007F7EEF" w:rsidRPr="001744D1">
        <w:rPr>
          <w:rFonts w:asciiTheme="minorHAnsi" w:hAnsiTheme="minorHAnsi" w:cstheme="minorHAnsi"/>
          <w:bCs/>
          <w:sz w:val="22"/>
          <w:szCs w:val="22"/>
          <w:lang w:val="en-US"/>
        </w:rPr>
        <w:t xml:space="preserve">navailable to the vast majority of participants in the mobile services industry and members of the </w:t>
      </w:r>
      <w:r w:rsidR="007F7EEF">
        <w:rPr>
          <w:rFonts w:asciiTheme="minorHAnsi" w:hAnsiTheme="minorHAnsi" w:cstheme="minorHAnsi"/>
          <w:bCs/>
          <w:sz w:val="22"/>
          <w:szCs w:val="22"/>
          <w:lang w:val="en-US"/>
        </w:rPr>
        <w:t>m</w:t>
      </w:r>
      <w:r w:rsidR="007F7EEF" w:rsidRPr="001744D1">
        <w:rPr>
          <w:rFonts w:asciiTheme="minorHAnsi" w:hAnsiTheme="minorHAnsi" w:cstheme="minorHAnsi"/>
          <w:bCs/>
          <w:sz w:val="22"/>
          <w:szCs w:val="22"/>
          <w:lang w:val="en-US"/>
        </w:rPr>
        <w:t xml:space="preserve">obile </w:t>
      </w:r>
      <w:r w:rsidR="007F7EEF">
        <w:rPr>
          <w:rFonts w:asciiTheme="minorHAnsi" w:hAnsiTheme="minorHAnsi" w:cstheme="minorHAnsi"/>
          <w:bCs/>
          <w:sz w:val="22"/>
          <w:szCs w:val="22"/>
          <w:lang w:val="en-US"/>
        </w:rPr>
        <w:t>w</w:t>
      </w:r>
      <w:r w:rsidR="007F7EEF" w:rsidRPr="001744D1">
        <w:rPr>
          <w:rFonts w:asciiTheme="minorHAnsi" w:hAnsiTheme="minorHAnsi" w:cstheme="minorHAnsi"/>
          <w:bCs/>
          <w:sz w:val="22"/>
          <w:szCs w:val="22"/>
          <w:lang w:val="en-US"/>
        </w:rPr>
        <w:t xml:space="preserve">ireless </w:t>
      </w:r>
      <w:r w:rsidR="007F7EEF">
        <w:rPr>
          <w:rFonts w:asciiTheme="minorHAnsi" w:hAnsiTheme="minorHAnsi" w:cstheme="minorHAnsi"/>
          <w:bCs/>
          <w:sz w:val="22"/>
          <w:szCs w:val="22"/>
          <w:lang w:val="en-US"/>
        </w:rPr>
        <w:t>c</w:t>
      </w:r>
      <w:r w:rsidR="007F7EEF" w:rsidRPr="001744D1">
        <w:rPr>
          <w:rFonts w:asciiTheme="minorHAnsi" w:hAnsiTheme="minorHAnsi" w:cstheme="minorHAnsi"/>
          <w:bCs/>
          <w:sz w:val="22"/>
          <w:szCs w:val="22"/>
          <w:lang w:val="en-US"/>
        </w:rPr>
        <w:t>ommunity</w:t>
      </w:r>
      <w:r w:rsidR="007F7EEF">
        <w:rPr>
          <w:rFonts w:asciiTheme="minorHAnsi" w:hAnsiTheme="minorHAnsi" w:cstheme="minorHAnsi"/>
          <w:bCs/>
          <w:sz w:val="22"/>
          <w:szCs w:val="22"/>
          <w:lang w:val="en-US"/>
        </w:rPr>
        <w:t xml:space="preserve">. We believe strongly that this </w:t>
      </w:r>
      <w:r w:rsidR="007F7EEF" w:rsidRPr="001744D1">
        <w:rPr>
          <w:rFonts w:asciiTheme="minorHAnsi" w:hAnsiTheme="minorHAnsi" w:cstheme="minorHAnsi"/>
          <w:bCs/>
          <w:sz w:val="22"/>
          <w:szCs w:val="22"/>
          <w:lang w:val="en-US"/>
        </w:rPr>
        <w:t>will harm competition in the mobile services marketplace</w:t>
      </w:r>
      <w:r w:rsidR="007F7EEF">
        <w:rPr>
          <w:rFonts w:asciiTheme="minorHAnsi" w:hAnsiTheme="minorHAnsi" w:cstheme="minorHAnsi"/>
          <w:bCs/>
          <w:sz w:val="22"/>
          <w:szCs w:val="22"/>
          <w:lang w:val="en-US"/>
        </w:rPr>
        <w:t xml:space="preserve"> and would not serve the public interest</w:t>
      </w:r>
      <w:r w:rsidR="007F7EEF" w:rsidRPr="001744D1">
        <w:rPr>
          <w:rFonts w:asciiTheme="minorHAnsi" w:hAnsiTheme="minorHAnsi" w:cstheme="minorHAnsi"/>
          <w:bCs/>
          <w:sz w:val="22"/>
          <w:szCs w:val="22"/>
          <w:lang w:val="en-US"/>
        </w:rPr>
        <w:t>.</w:t>
      </w:r>
    </w:p>
    <w:p w:rsidR="00E80CD4" w:rsidRDefault="00E80CD4" w:rsidP="009D533D">
      <w:pPr>
        <w:spacing w:line="276" w:lineRule="auto"/>
        <w:ind w:left="426" w:right="490"/>
        <w:jc w:val="both"/>
        <w:rPr>
          <w:rFonts w:asciiTheme="minorHAnsi" w:hAnsiTheme="minorHAnsi" w:cstheme="minorHAnsi"/>
          <w:bCs/>
          <w:sz w:val="22"/>
          <w:szCs w:val="22"/>
          <w:lang w:val="en-US"/>
        </w:rPr>
      </w:pPr>
    </w:p>
    <w:p w:rsidR="00085BFD" w:rsidRDefault="00085BFD" w:rsidP="009D533D">
      <w:pPr>
        <w:spacing w:line="276" w:lineRule="auto"/>
        <w:ind w:left="426" w:right="490"/>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In conclusion, we urge </w:t>
      </w:r>
      <w:r w:rsidRPr="00085BFD">
        <w:rPr>
          <w:rFonts w:asciiTheme="minorHAnsi" w:hAnsiTheme="minorHAnsi" w:cstheme="minorHAnsi"/>
          <w:bCs/>
          <w:sz w:val="22"/>
          <w:szCs w:val="22"/>
          <w:lang w:val="en-US"/>
        </w:rPr>
        <w:t xml:space="preserve">the </w:t>
      </w:r>
      <w:proofErr w:type="gramStart"/>
      <w:r w:rsidRPr="00085BFD">
        <w:rPr>
          <w:rFonts w:asciiTheme="minorHAnsi" w:hAnsiTheme="minorHAnsi" w:cstheme="minorHAnsi"/>
          <w:bCs/>
          <w:sz w:val="22"/>
          <w:szCs w:val="22"/>
          <w:lang w:val="en-US"/>
        </w:rPr>
        <w:t>New</w:t>
      </w:r>
      <w:proofErr w:type="gramEnd"/>
      <w:r w:rsidRPr="00085BFD">
        <w:rPr>
          <w:rFonts w:asciiTheme="minorHAnsi" w:hAnsiTheme="minorHAnsi" w:cstheme="minorHAnsi"/>
          <w:bCs/>
          <w:sz w:val="22"/>
          <w:szCs w:val="22"/>
          <w:lang w:val="en-US"/>
        </w:rPr>
        <w:t xml:space="preserve"> gTLD Board Committee</w:t>
      </w:r>
      <w:r>
        <w:rPr>
          <w:rFonts w:asciiTheme="minorHAnsi" w:hAnsiTheme="minorHAnsi" w:cstheme="minorHAnsi"/>
          <w:bCs/>
          <w:sz w:val="22"/>
          <w:szCs w:val="22"/>
          <w:lang w:val="en-US"/>
        </w:rPr>
        <w:t xml:space="preserve"> to either deny the closed gTLD applications for .MOBILE and .PHONE, or seek their modification to open gTLDs.</w:t>
      </w:r>
    </w:p>
    <w:p w:rsidR="00E80CD4" w:rsidRDefault="00E80CD4" w:rsidP="009D533D">
      <w:pPr>
        <w:spacing w:line="276" w:lineRule="auto"/>
        <w:ind w:left="426" w:right="490"/>
        <w:jc w:val="both"/>
        <w:rPr>
          <w:rFonts w:asciiTheme="minorHAnsi" w:hAnsiTheme="minorHAnsi" w:cstheme="minorHAnsi"/>
          <w:bCs/>
          <w:sz w:val="22"/>
          <w:szCs w:val="22"/>
          <w:lang w:val="en-US"/>
        </w:rPr>
      </w:pPr>
    </w:p>
    <w:p w:rsidR="00E80CD4" w:rsidRDefault="00085BFD" w:rsidP="009D533D">
      <w:pPr>
        <w:spacing w:line="276" w:lineRule="auto"/>
        <w:ind w:left="426" w:right="490"/>
        <w:jc w:val="both"/>
        <w:rPr>
          <w:rFonts w:asciiTheme="minorHAnsi" w:hAnsiTheme="minorHAnsi" w:cstheme="minorHAnsi"/>
          <w:bCs/>
          <w:sz w:val="22"/>
          <w:szCs w:val="22"/>
          <w:lang w:val="en-US"/>
        </w:rPr>
      </w:pPr>
      <w:r>
        <w:rPr>
          <w:rFonts w:asciiTheme="minorHAnsi" w:hAnsiTheme="minorHAnsi" w:cstheme="minorHAnsi"/>
          <w:bCs/>
          <w:sz w:val="22"/>
          <w:szCs w:val="22"/>
          <w:lang w:val="en-US"/>
        </w:rPr>
        <w:t>Yours respectfully,</w:t>
      </w:r>
    </w:p>
    <w:p w:rsidR="00B44403" w:rsidRDefault="00B44403" w:rsidP="009D533D">
      <w:pPr>
        <w:spacing w:line="276" w:lineRule="auto"/>
        <w:ind w:left="426" w:right="490"/>
        <w:jc w:val="both"/>
        <w:rPr>
          <w:rFonts w:asciiTheme="minorHAnsi" w:hAnsiTheme="minorHAnsi" w:cstheme="minorHAnsi"/>
          <w:bCs/>
          <w:sz w:val="22"/>
          <w:szCs w:val="22"/>
          <w:lang w:val="en-US"/>
        </w:rPr>
      </w:pPr>
    </w:p>
    <w:p w:rsidR="00085BFD" w:rsidRDefault="00085BFD" w:rsidP="009D533D">
      <w:pPr>
        <w:spacing w:line="276" w:lineRule="auto"/>
        <w:ind w:left="426" w:right="490"/>
        <w:jc w:val="both"/>
        <w:rPr>
          <w:rFonts w:asciiTheme="minorHAnsi" w:hAnsiTheme="minorHAnsi" w:cstheme="minorHAnsi"/>
          <w:bCs/>
          <w:sz w:val="22"/>
          <w:szCs w:val="22"/>
          <w:lang w:val="en-US"/>
        </w:rPr>
      </w:pPr>
      <w:r>
        <w:rPr>
          <w:rFonts w:asciiTheme="minorHAnsi" w:hAnsiTheme="minorHAnsi" w:cstheme="minorHAnsi"/>
          <w:bCs/>
          <w:sz w:val="22"/>
          <w:szCs w:val="22"/>
          <w:lang w:val="en-US"/>
        </w:rPr>
        <w:t>Anne Bouverot</w:t>
      </w:r>
    </w:p>
    <w:p w:rsidR="00085BFD" w:rsidRDefault="00085BFD" w:rsidP="009D533D">
      <w:pPr>
        <w:spacing w:line="276" w:lineRule="auto"/>
        <w:ind w:left="426" w:right="490"/>
        <w:jc w:val="both"/>
        <w:rPr>
          <w:rFonts w:asciiTheme="minorHAnsi" w:hAnsiTheme="minorHAnsi" w:cstheme="minorHAnsi"/>
          <w:bCs/>
          <w:sz w:val="22"/>
          <w:szCs w:val="22"/>
          <w:lang w:val="en-US"/>
        </w:rPr>
      </w:pPr>
      <w:r>
        <w:rPr>
          <w:rFonts w:asciiTheme="minorHAnsi" w:hAnsiTheme="minorHAnsi" w:cstheme="minorHAnsi"/>
          <w:bCs/>
          <w:sz w:val="22"/>
          <w:szCs w:val="22"/>
          <w:lang w:val="en-US"/>
        </w:rPr>
        <w:t>Director General</w:t>
      </w:r>
    </w:p>
    <w:p w:rsidR="00085BFD" w:rsidRDefault="00085BFD" w:rsidP="009D533D">
      <w:pPr>
        <w:spacing w:line="276" w:lineRule="auto"/>
        <w:ind w:left="426" w:right="490"/>
        <w:jc w:val="both"/>
        <w:rPr>
          <w:rFonts w:asciiTheme="minorHAnsi" w:hAnsiTheme="minorHAnsi" w:cstheme="minorHAnsi"/>
          <w:bCs/>
          <w:sz w:val="22"/>
          <w:szCs w:val="22"/>
          <w:lang w:val="en-US"/>
        </w:rPr>
      </w:pPr>
      <w:r>
        <w:rPr>
          <w:rFonts w:asciiTheme="minorHAnsi" w:hAnsiTheme="minorHAnsi" w:cstheme="minorHAnsi"/>
          <w:bCs/>
          <w:sz w:val="22"/>
          <w:szCs w:val="22"/>
          <w:lang w:val="en-US"/>
        </w:rPr>
        <w:t>GSMA</w:t>
      </w:r>
    </w:p>
    <w:p w:rsidR="00A35AD6" w:rsidRDefault="00A35AD6" w:rsidP="00F07E55">
      <w:pPr>
        <w:ind w:left="426" w:right="490"/>
        <w:jc w:val="both"/>
        <w:rPr>
          <w:rFonts w:asciiTheme="minorHAnsi" w:hAnsiTheme="minorHAnsi" w:cstheme="minorHAnsi"/>
          <w:bCs/>
          <w:sz w:val="22"/>
          <w:szCs w:val="22"/>
          <w:lang w:val="en-US"/>
        </w:rPr>
      </w:pPr>
    </w:p>
    <w:p w:rsidR="007F7EEF" w:rsidRDefault="007F7EEF" w:rsidP="00F07E55">
      <w:pPr>
        <w:ind w:left="426" w:right="490"/>
        <w:jc w:val="both"/>
        <w:rPr>
          <w:rFonts w:asciiTheme="minorHAnsi" w:hAnsiTheme="minorHAnsi" w:cstheme="minorHAnsi"/>
          <w:bCs/>
          <w:sz w:val="22"/>
          <w:szCs w:val="22"/>
          <w:lang w:val="en-US"/>
        </w:rPr>
      </w:pPr>
    </w:p>
    <w:p w:rsidR="007F7EEF" w:rsidRDefault="00085BFD" w:rsidP="00F07E55">
      <w:pPr>
        <w:ind w:left="426" w:right="490"/>
        <w:jc w:val="both"/>
        <w:rPr>
          <w:rFonts w:asciiTheme="minorHAnsi" w:hAnsiTheme="minorHAnsi" w:cstheme="minorHAnsi"/>
          <w:bCs/>
          <w:sz w:val="22"/>
          <w:szCs w:val="22"/>
          <w:lang w:val="en-US"/>
        </w:rPr>
      </w:pPr>
      <w:r>
        <w:rPr>
          <w:rFonts w:asciiTheme="minorHAnsi" w:hAnsiTheme="minorHAnsi" w:cstheme="minorHAnsi"/>
          <w:bCs/>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297814</wp:posOffset>
                </wp:positionH>
                <wp:positionV relativeFrom="paragraph">
                  <wp:posOffset>108585</wp:posOffset>
                </wp:positionV>
                <wp:extent cx="5534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5pt,8.55pt" to="459.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dazgEAAAMEAAAOAAAAZHJzL2Uyb0RvYy54bWysU02P0zAQvSPxHyzfadJCEY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" strokecolor="black [3213]"/>
            </w:pict>
          </mc:Fallback>
        </mc:AlternateContent>
      </w:r>
    </w:p>
    <w:p w:rsidR="007F7EEF" w:rsidRPr="001744D1" w:rsidRDefault="007F7EEF" w:rsidP="00F07E55">
      <w:pPr>
        <w:ind w:left="426" w:right="490"/>
        <w:jc w:val="both"/>
        <w:rPr>
          <w:rFonts w:asciiTheme="minorHAnsi" w:hAnsiTheme="minorHAnsi" w:cstheme="minorHAnsi"/>
          <w:bCs/>
          <w:sz w:val="22"/>
          <w:szCs w:val="22"/>
          <w:lang w:val="en-US"/>
        </w:rPr>
      </w:pPr>
    </w:p>
    <w:p w:rsidR="00A35AD6" w:rsidRPr="007F7EEF" w:rsidRDefault="00A35AD6" w:rsidP="00F07E55">
      <w:pPr>
        <w:ind w:left="426" w:right="490"/>
        <w:jc w:val="both"/>
        <w:rPr>
          <w:rFonts w:asciiTheme="minorHAnsi" w:hAnsiTheme="minorHAnsi" w:cstheme="minorHAnsi"/>
          <w:b/>
          <w:bCs/>
          <w:sz w:val="22"/>
          <w:szCs w:val="22"/>
          <w:lang w:val="en-US"/>
        </w:rPr>
      </w:pPr>
      <w:r w:rsidRPr="007F7EEF">
        <w:rPr>
          <w:rFonts w:asciiTheme="minorHAnsi" w:hAnsiTheme="minorHAnsi" w:cstheme="minorHAnsi"/>
          <w:b/>
          <w:bCs/>
          <w:sz w:val="22"/>
          <w:szCs w:val="22"/>
          <w:lang w:val="en-US"/>
        </w:rPr>
        <w:t xml:space="preserve">Spanning more than 220 countries, the GSMA unites nearly 800 of the world’s mobile operators with more than 230 companies in the broader mobile ecosystem, including handset makers, software companies, equipment providers and Internet companies, as well as organisations in industry sectors such as financial services, healthcare, media, transport and utilities.  </w:t>
      </w:r>
    </w:p>
    <w:p w:rsidR="00622F93" w:rsidRPr="00E278D2" w:rsidRDefault="00622F93" w:rsidP="00F07E55">
      <w:pPr>
        <w:ind w:left="426" w:right="490"/>
        <w:rPr>
          <w:rFonts w:ascii="Arial" w:hAnsi="Arial" w:cs="Arial"/>
          <w:b/>
          <w:bCs/>
          <w:sz w:val="22"/>
          <w:szCs w:val="22"/>
        </w:rPr>
      </w:pPr>
    </w:p>
    <w:p w:rsidR="00622F93" w:rsidRPr="00E278D2" w:rsidRDefault="00622F93" w:rsidP="00F07E55">
      <w:pPr>
        <w:ind w:left="426" w:right="490"/>
        <w:rPr>
          <w:rFonts w:ascii="Arial" w:hAnsi="Arial" w:cs="Arial"/>
          <w:b/>
          <w:bCs/>
          <w:sz w:val="22"/>
          <w:szCs w:val="22"/>
        </w:rPr>
      </w:pPr>
    </w:p>
    <w:p w:rsidR="00622F93" w:rsidRPr="00E278D2" w:rsidRDefault="00622F93" w:rsidP="00E278D2">
      <w:pPr>
        <w:ind w:left="426" w:right="64"/>
        <w:rPr>
          <w:sz w:val="22"/>
          <w:szCs w:val="22"/>
        </w:rPr>
      </w:pPr>
    </w:p>
    <w:p w:rsidR="00622F93" w:rsidRPr="00E278D2" w:rsidRDefault="00622F93" w:rsidP="00E278D2">
      <w:pPr>
        <w:spacing w:before="240"/>
        <w:ind w:left="426" w:right="64"/>
        <w:rPr>
          <w:sz w:val="22"/>
          <w:szCs w:val="22"/>
        </w:rPr>
      </w:pPr>
    </w:p>
    <w:sectPr w:rsidR="00622F93" w:rsidRPr="00E278D2" w:rsidSect="00E80CD4">
      <w:headerReference w:type="default" r:id="rId8"/>
      <w:footerReference w:type="default" r:id="rId9"/>
      <w:pgSz w:w="11906" w:h="16838" w:code="9"/>
      <w:pgMar w:top="851" w:right="1416"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6B" w:rsidRDefault="00B21A6B">
      <w:r>
        <w:separator/>
      </w:r>
    </w:p>
  </w:endnote>
  <w:endnote w:type="continuationSeparator" w:id="0">
    <w:p w:rsidR="00B21A6B" w:rsidRDefault="00B2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93" w:rsidRDefault="00622F93" w:rsidP="00622F93">
    <w:pPr>
      <w:pStyle w:val="Footer"/>
      <w:tabs>
        <w:tab w:val="left" w:pos="1460"/>
        <w:tab w:val="center" w:pos="5130"/>
      </w:tabs>
      <w:ind w:right="-131"/>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6B" w:rsidRDefault="00B21A6B">
      <w:r>
        <w:separator/>
      </w:r>
    </w:p>
  </w:footnote>
  <w:footnote w:type="continuationSeparator" w:id="0">
    <w:p w:rsidR="00B21A6B" w:rsidRDefault="00B21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93" w:rsidRDefault="00CD77F2" w:rsidP="00622F93">
    <w:pPr>
      <w:pStyle w:val="Header"/>
      <w:tabs>
        <w:tab w:val="clear" w:pos="4153"/>
        <w:tab w:val="clear" w:pos="8306"/>
        <w:tab w:val="right" w:pos="10260"/>
      </w:tabs>
      <w:ind w:right="-4091"/>
    </w:pPr>
    <w:r>
      <w:rPr>
        <w:noProof/>
        <w:szCs w:val="20"/>
        <w:lang w:eastAsia="en-GB"/>
      </w:rPr>
      <w:drawing>
        <wp:anchor distT="0" distB="0" distL="114300" distR="114300" simplePos="0" relativeHeight="251657216" behindDoc="1" locked="0" layoutInCell="1" allowOverlap="1" wp14:anchorId="2BEA3FC3" wp14:editId="549CF3CE">
          <wp:simplePos x="0" y="0"/>
          <wp:positionH relativeFrom="column">
            <wp:posOffset>6985</wp:posOffset>
          </wp:positionH>
          <wp:positionV relativeFrom="paragraph">
            <wp:posOffset>-7620</wp:posOffset>
          </wp:positionV>
          <wp:extent cx="723900" cy="723900"/>
          <wp:effectExtent l="19050" t="0" r="0" b="0"/>
          <wp:wrapNone/>
          <wp:docPr id="3" name="Picture 1" descr="gsma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a_logo_colour_rgb"/>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622F93">
      <w:tab/>
    </w:r>
  </w:p>
  <w:p w:rsidR="00622F93" w:rsidRDefault="00622F93" w:rsidP="00622F93">
    <w:pPr>
      <w:pStyle w:val="Header"/>
      <w:tabs>
        <w:tab w:val="clear" w:pos="4153"/>
        <w:tab w:val="clear" w:pos="8306"/>
        <w:tab w:val="right" w:pos="10260"/>
      </w:tabs>
      <w:ind w:right="-8951"/>
    </w:pPr>
  </w:p>
  <w:p w:rsidR="00622F93" w:rsidRDefault="00622F93" w:rsidP="00622F93">
    <w:pPr>
      <w:pStyle w:val="Header"/>
      <w:tabs>
        <w:tab w:val="clear" w:pos="4153"/>
        <w:tab w:val="clear" w:pos="8306"/>
        <w:tab w:val="right" w:pos="10260"/>
      </w:tabs>
      <w:ind w:right="-8951"/>
    </w:pPr>
  </w:p>
  <w:p w:rsidR="00622F93" w:rsidRDefault="00CD77F2" w:rsidP="00622F93">
    <w:pPr>
      <w:pStyle w:val="Header"/>
      <w:tabs>
        <w:tab w:val="clear" w:pos="4153"/>
        <w:tab w:val="clear" w:pos="8306"/>
        <w:tab w:val="right" w:pos="6120"/>
      </w:tabs>
      <w:ind w:right="49"/>
      <w:jc w:val="right"/>
    </w:pPr>
    <w:r>
      <w:rPr>
        <w:noProof/>
        <w:lang w:eastAsia="en-GB"/>
      </w:rPr>
      <w:drawing>
        <wp:inline distT="0" distB="0" distL="0" distR="0" wp14:anchorId="7D5431D7" wp14:editId="220908E8">
          <wp:extent cx="10572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57275" cy="1095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50FDA"/>
    <w:multiLevelType w:val="hybridMultilevel"/>
    <w:tmpl w:val="B2608D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D2"/>
    <w:rsid w:val="00085BFD"/>
    <w:rsid w:val="000B60C2"/>
    <w:rsid w:val="000D0FB6"/>
    <w:rsid w:val="003B07CD"/>
    <w:rsid w:val="00412EF2"/>
    <w:rsid w:val="0046003D"/>
    <w:rsid w:val="00511AA3"/>
    <w:rsid w:val="005466BB"/>
    <w:rsid w:val="00615E60"/>
    <w:rsid w:val="00622F93"/>
    <w:rsid w:val="007E50FC"/>
    <w:rsid w:val="007F7EEF"/>
    <w:rsid w:val="009D533D"/>
    <w:rsid w:val="00A35AD6"/>
    <w:rsid w:val="00AE27E7"/>
    <w:rsid w:val="00B21A6B"/>
    <w:rsid w:val="00B44403"/>
    <w:rsid w:val="00BE4CE1"/>
    <w:rsid w:val="00C57077"/>
    <w:rsid w:val="00CD77F2"/>
    <w:rsid w:val="00D263F9"/>
    <w:rsid w:val="00DA5D2E"/>
    <w:rsid w:val="00DE27FE"/>
    <w:rsid w:val="00E278D2"/>
    <w:rsid w:val="00E643A7"/>
    <w:rsid w:val="00E80CD4"/>
    <w:rsid w:val="00F07E55"/>
    <w:rsid w:val="00F37F41"/>
    <w:rsid w:val="00F66F1E"/>
    <w:rsid w:val="00FA3237"/>
    <w:rsid w:val="00FC12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jc w:val="right"/>
      <w:outlineLvl w:val="0"/>
    </w:pPr>
    <w:rPr>
      <w:rFonts w:ascii="Arial" w:hAnsi="Arial" w:cs="Arial"/>
      <w:b/>
      <w:bCs/>
      <w:sz w:val="20"/>
      <w:szCs w:val="20"/>
      <w:lang w:val="en-US"/>
    </w:rPr>
  </w:style>
  <w:style w:type="paragraph" w:styleId="Heading2">
    <w:name w:val="heading 2"/>
    <w:basedOn w:val="Normal"/>
    <w:next w:val="Normal"/>
    <w:qFormat/>
    <w:pPr>
      <w:keepNext/>
      <w:outlineLvl w:val="1"/>
    </w:pPr>
    <w:rPr>
      <w:rFonts w:ascii="Arial" w:hAnsi="Arial" w:cs="Arial"/>
      <w:b/>
      <w:bCs/>
      <w:sz w:val="20"/>
    </w:rPr>
  </w:style>
  <w:style w:type="paragraph" w:styleId="Heading5">
    <w:name w:val="heading 5"/>
    <w:basedOn w:val="Normal"/>
    <w:next w:val="Normal"/>
    <w:link w:val="Heading5Char"/>
    <w:uiPriority w:val="9"/>
    <w:semiHidden/>
    <w:unhideWhenUsed/>
    <w:qFormat/>
    <w:rsid w:val="00615E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E278D2"/>
    <w:rPr>
      <w:rFonts w:ascii="Tahoma" w:hAnsi="Tahoma" w:cs="Tahoma"/>
      <w:sz w:val="16"/>
      <w:szCs w:val="16"/>
    </w:rPr>
  </w:style>
  <w:style w:type="character" w:customStyle="1" w:styleId="BalloonTextChar">
    <w:name w:val="Balloon Text Char"/>
    <w:basedOn w:val="DefaultParagraphFont"/>
    <w:link w:val="BalloonText"/>
    <w:uiPriority w:val="99"/>
    <w:semiHidden/>
    <w:rsid w:val="00E278D2"/>
    <w:rPr>
      <w:rFonts w:ascii="Tahoma" w:hAnsi="Tahoma" w:cs="Tahoma"/>
      <w:sz w:val="16"/>
      <w:szCs w:val="16"/>
      <w:lang w:val="en-GB"/>
    </w:rPr>
  </w:style>
  <w:style w:type="paragraph" w:styleId="BodyText">
    <w:name w:val="Body Text"/>
    <w:basedOn w:val="Normal"/>
    <w:link w:val="BodyTextChar"/>
    <w:semiHidden/>
    <w:rsid w:val="00E278D2"/>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semiHidden/>
    <w:rsid w:val="00E278D2"/>
    <w:rPr>
      <w:rFonts w:ascii="Arial Unicode MS" w:eastAsia="Arial Unicode MS" w:hAnsi="Arial Unicode MS" w:cs="Arial Unicode MS"/>
      <w:sz w:val="24"/>
      <w:szCs w:val="24"/>
      <w:lang w:val="en-GB"/>
    </w:rPr>
  </w:style>
  <w:style w:type="paragraph" w:styleId="BodyTextIndent">
    <w:name w:val="Body Text Indent"/>
    <w:basedOn w:val="Normal"/>
    <w:link w:val="BodyTextIndentChar"/>
    <w:semiHidden/>
    <w:rsid w:val="00E278D2"/>
    <w:pPr>
      <w:ind w:left="709" w:hanging="709"/>
      <w:jc w:val="both"/>
    </w:pPr>
    <w:rPr>
      <w:rFonts w:ascii="Arial" w:hAnsi="Arial" w:cs="Arial"/>
      <w:szCs w:val="20"/>
      <w:lang w:val="en-US"/>
    </w:rPr>
  </w:style>
  <w:style w:type="character" w:customStyle="1" w:styleId="BodyTextIndentChar">
    <w:name w:val="Body Text Indent Char"/>
    <w:basedOn w:val="DefaultParagraphFont"/>
    <w:link w:val="BodyTextIndent"/>
    <w:semiHidden/>
    <w:rsid w:val="00E278D2"/>
    <w:rPr>
      <w:rFonts w:ascii="Arial" w:hAnsi="Arial" w:cs="Arial"/>
      <w:sz w:val="24"/>
    </w:rPr>
  </w:style>
  <w:style w:type="paragraph" w:styleId="BodyText2">
    <w:name w:val="Body Text 2"/>
    <w:basedOn w:val="Normal"/>
    <w:link w:val="BodyText2Char"/>
    <w:semiHidden/>
    <w:rsid w:val="00E278D2"/>
    <w:rPr>
      <w:rFonts w:ascii="Arial Unicode MS" w:hAnsi="Arial Unicode MS" w:cs="Arial Unicode MS"/>
      <w:b/>
      <w:bCs/>
    </w:rPr>
  </w:style>
  <w:style w:type="character" w:customStyle="1" w:styleId="BodyText2Char">
    <w:name w:val="Body Text 2 Char"/>
    <w:basedOn w:val="DefaultParagraphFont"/>
    <w:link w:val="BodyText2"/>
    <w:semiHidden/>
    <w:rsid w:val="00E278D2"/>
    <w:rPr>
      <w:rFonts w:ascii="Arial Unicode MS" w:hAnsi="Arial Unicode MS" w:cs="Arial Unicode MS"/>
      <w:b/>
      <w:bCs/>
      <w:sz w:val="24"/>
      <w:szCs w:val="24"/>
      <w:lang w:val="en-GB"/>
    </w:rPr>
  </w:style>
  <w:style w:type="paragraph" w:styleId="BodyText3">
    <w:name w:val="Body Text 3"/>
    <w:basedOn w:val="Normal"/>
    <w:link w:val="BodyText3Char"/>
    <w:semiHidden/>
    <w:rsid w:val="00E278D2"/>
    <w:pPr>
      <w:jc w:val="both"/>
    </w:pPr>
    <w:rPr>
      <w:rFonts w:ascii="Arial" w:hAnsi="Arial" w:cs="Arial"/>
      <w:szCs w:val="20"/>
      <w:lang w:val="en-US"/>
    </w:rPr>
  </w:style>
  <w:style w:type="character" w:customStyle="1" w:styleId="BodyText3Char">
    <w:name w:val="Body Text 3 Char"/>
    <w:basedOn w:val="DefaultParagraphFont"/>
    <w:link w:val="BodyText3"/>
    <w:semiHidden/>
    <w:rsid w:val="00E278D2"/>
    <w:rPr>
      <w:rFonts w:ascii="Arial" w:hAnsi="Arial" w:cs="Arial"/>
      <w:sz w:val="24"/>
    </w:rPr>
  </w:style>
  <w:style w:type="paragraph" w:styleId="ListParagraph">
    <w:name w:val="List Paragraph"/>
    <w:basedOn w:val="Normal"/>
    <w:uiPriority w:val="72"/>
    <w:qFormat/>
    <w:rsid w:val="005466BB"/>
    <w:pPr>
      <w:ind w:left="720"/>
      <w:contextualSpacing/>
    </w:pPr>
  </w:style>
  <w:style w:type="character" w:customStyle="1" w:styleId="Heading5Char">
    <w:name w:val="Heading 5 Char"/>
    <w:basedOn w:val="DefaultParagraphFont"/>
    <w:link w:val="Heading5"/>
    <w:uiPriority w:val="9"/>
    <w:semiHidden/>
    <w:rsid w:val="00615E60"/>
    <w:rPr>
      <w:rFonts w:asciiTheme="majorHAnsi" w:eastAsiaTheme="majorEastAsia" w:hAnsiTheme="majorHAnsi" w:cstheme="majorBidi"/>
      <w:color w:val="243F60" w:themeColor="accent1" w:themeShade="7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jc w:val="right"/>
      <w:outlineLvl w:val="0"/>
    </w:pPr>
    <w:rPr>
      <w:rFonts w:ascii="Arial" w:hAnsi="Arial" w:cs="Arial"/>
      <w:b/>
      <w:bCs/>
      <w:sz w:val="20"/>
      <w:szCs w:val="20"/>
      <w:lang w:val="en-US"/>
    </w:rPr>
  </w:style>
  <w:style w:type="paragraph" w:styleId="Heading2">
    <w:name w:val="heading 2"/>
    <w:basedOn w:val="Normal"/>
    <w:next w:val="Normal"/>
    <w:qFormat/>
    <w:pPr>
      <w:keepNext/>
      <w:outlineLvl w:val="1"/>
    </w:pPr>
    <w:rPr>
      <w:rFonts w:ascii="Arial" w:hAnsi="Arial" w:cs="Arial"/>
      <w:b/>
      <w:bCs/>
      <w:sz w:val="20"/>
    </w:rPr>
  </w:style>
  <w:style w:type="paragraph" w:styleId="Heading5">
    <w:name w:val="heading 5"/>
    <w:basedOn w:val="Normal"/>
    <w:next w:val="Normal"/>
    <w:link w:val="Heading5Char"/>
    <w:uiPriority w:val="9"/>
    <w:semiHidden/>
    <w:unhideWhenUsed/>
    <w:qFormat/>
    <w:rsid w:val="00615E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E278D2"/>
    <w:rPr>
      <w:rFonts w:ascii="Tahoma" w:hAnsi="Tahoma" w:cs="Tahoma"/>
      <w:sz w:val="16"/>
      <w:szCs w:val="16"/>
    </w:rPr>
  </w:style>
  <w:style w:type="character" w:customStyle="1" w:styleId="BalloonTextChar">
    <w:name w:val="Balloon Text Char"/>
    <w:basedOn w:val="DefaultParagraphFont"/>
    <w:link w:val="BalloonText"/>
    <w:uiPriority w:val="99"/>
    <w:semiHidden/>
    <w:rsid w:val="00E278D2"/>
    <w:rPr>
      <w:rFonts w:ascii="Tahoma" w:hAnsi="Tahoma" w:cs="Tahoma"/>
      <w:sz w:val="16"/>
      <w:szCs w:val="16"/>
      <w:lang w:val="en-GB"/>
    </w:rPr>
  </w:style>
  <w:style w:type="paragraph" w:styleId="BodyText">
    <w:name w:val="Body Text"/>
    <w:basedOn w:val="Normal"/>
    <w:link w:val="BodyTextChar"/>
    <w:semiHidden/>
    <w:rsid w:val="00E278D2"/>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semiHidden/>
    <w:rsid w:val="00E278D2"/>
    <w:rPr>
      <w:rFonts w:ascii="Arial Unicode MS" w:eastAsia="Arial Unicode MS" w:hAnsi="Arial Unicode MS" w:cs="Arial Unicode MS"/>
      <w:sz w:val="24"/>
      <w:szCs w:val="24"/>
      <w:lang w:val="en-GB"/>
    </w:rPr>
  </w:style>
  <w:style w:type="paragraph" w:styleId="BodyTextIndent">
    <w:name w:val="Body Text Indent"/>
    <w:basedOn w:val="Normal"/>
    <w:link w:val="BodyTextIndentChar"/>
    <w:semiHidden/>
    <w:rsid w:val="00E278D2"/>
    <w:pPr>
      <w:ind w:left="709" w:hanging="709"/>
      <w:jc w:val="both"/>
    </w:pPr>
    <w:rPr>
      <w:rFonts w:ascii="Arial" w:hAnsi="Arial" w:cs="Arial"/>
      <w:szCs w:val="20"/>
      <w:lang w:val="en-US"/>
    </w:rPr>
  </w:style>
  <w:style w:type="character" w:customStyle="1" w:styleId="BodyTextIndentChar">
    <w:name w:val="Body Text Indent Char"/>
    <w:basedOn w:val="DefaultParagraphFont"/>
    <w:link w:val="BodyTextIndent"/>
    <w:semiHidden/>
    <w:rsid w:val="00E278D2"/>
    <w:rPr>
      <w:rFonts w:ascii="Arial" w:hAnsi="Arial" w:cs="Arial"/>
      <w:sz w:val="24"/>
    </w:rPr>
  </w:style>
  <w:style w:type="paragraph" w:styleId="BodyText2">
    <w:name w:val="Body Text 2"/>
    <w:basedOn w:val="Normal"/>
    <w:link w:val="BodyText2Char"/>
    <w:semiHidden/>
    <w:rsid w:val="00E278D2"/>
    <w:rPr>
      <w:rFonts w:ascii="Arial Unicode MS" w:hAnsi="Arial Unicode MS" w:cs="Arial Unicode MS"/>
      <w:b/>
      <w:bCs/>
    </w:rPr>
  </w:style>
  <w:style w:type="character" w:customStyle="1" w:styleId="BodyText2Char">
    <w:name w:val="Body Text 2 Char"/>
    <w:basedOn w:val="DefaultParagraphFont"/>
    <w:link w:val="BodyText2"/>
    <w:semiHidden/>
    <w:rsid w:val="00E278D2"/>
    <w:rPr>
      <w:rFonts w:ascii="Arial Unicode MS" w:hAnsi="Arial Unicode MS" w:cs="Arial Unicode MS"/>
      <w:b/>
      <w:bCs/>
      <w:sz w:val="24"/>
      <w:szCs w:val="24"/>
      <w:lang w:val="en-GB"/>
    </w:rPr>
  </w:style>
  <w:style w:type="paragraph" w:styleId="BodyText3">
    <w:name w:val="Body Text 3"/>
    <w:basedOn w:val="Normal"/>
    <w:link w:val="BodyText3Char"/>
    <w:semiHidden/>
    <w:rsid w:val="00E278D2"/>
    <w:pPr>
      <w:jc w:val="both"/>
    </w:pPr>
    <w:rPr>
      <w:rFonts w:ascii="Arial" w:hAnsi="Arial" w:cs="Arial"/>
      <w:szCs w:val="20"/>
      <w:lang w:val="en-US"/>
    </w:rPr>
  </w:style>
  <w:style w:type="character" w:customStyle="1" w:styleId="BodyText3Char">
    <w:name w:val="Body Text 3 Char"/>
    <w:basedOn w:val="DefaultParagraphFont"/>
    <w:link w:val="BodyText3"/>
    <w:semiHidden/>
    <w:rsid w:val="00E278D2"/>
    <w:rPr>
      <w:rFonts w:ascii="Arial" w:hAnsi="Arial" w:cs="Arial"/>
      <w:sz w:val="24"/>
    </w:rPr>
  </w:style>
  <w:style w:type="paragraph" w:styleId="ListParagraph">
    <w:name w:val="List Paragraph"/>
    <w:basedOn w:val="Normal"/>
    <w:uiPriority w:val="72"/>
    <w:qFormat/>
    <w:rsid w:val="005466BB"/>
    <w:pPr>
      <w:ind w:left="720"/>
      <w:contextualSpacing/>
    </w:pPr>
  </w:style>
  <w:style w:type="character" w:customStyle="1" w:styleId="Heading5Char">
    <w:name w:val="Heading 5 Char"/>
    <w:basedOn w:val="DefaultParagraphFont"/>
    <w:link w:val="Heading5"/>
    <w:uiPriority w:val="9"/>
    <w:semiHidden/>
    <w:rsid w:val="00615E60"/>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56349">
      <w:bodyDiv w:val="1"/>
      <w:marLeft w:val="0"/>
      <w:marRight w:val="0"/>
      <w:marTop w:val="0"/>
      <w:marBottom w:val="0"/>
      <w:divBdr>
        <w:top w:val="none" w:sz="0" w:space="0" w:color="auto"/>
        <w:left w:val="none" w:sz="0" w:space="0" w:color="auto"/>
        <w:bottom w:val="none" w:sz="0" w:space="0" w:color="auto"/>
        <w:right w:val="none" w:sz="0" w:space="0" w:color="auto"/>
      </w:divBdr>
    </w:div>
    <w:div w:id="2037536895">
      <w:bodyDiv w:val="1"/>
      <w:marLeft w:val="0"/>
      <w:marRight w:val="0"/>
      <w:marTop w:val="0"/>
      <w:marBottom w:val="0"/>
      <w:divBdr>
        <w:top w:val="none" w:sz="0" w:space="0" w:color="auto"/>
        <w:left w:val="none" w:sz="0" w:space="0" w:color="auto"/>
        <w:bottom w:val="none" w:sz="0" w:space="0" w:color="auto"/>
        <w:right w:val="none" w:sz="0" w:space="0" w:color="auto"/>
      </w:divBdr>
    </w:div>
    <w:div w:id="2130926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apocci\Local%20Settings\Temporary%20Internet%20Files\Content.Outlook\71G58WTS\GSMA%20Lond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GSMA London Letterhead</Template>
  <TotalTime>128</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GSM</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mcapocci</dc:creator>
  <cp:lastModifiedBy>Belinda Exelby</cp:lastModifiedBy>
  <cp:revision>10</cp:revision>
  <cp:lastPrinted>2013-05-09T15:26:00Z</cp:lastPrinted>
  <dcterms:created xsi:type="dcterms:W3CDTF">2013-05-09T14:01:00Z</dcterms:created>
  <dcterms:modified xsi:type="dcterms:W3CDTF">2013-05-14T07:42:00Z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