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ABE20" w14:textId="77777777" w:rsidR="0028212E" w:rsidRDefault="0028212E" w:rsidP="00C863B0">
      <w:pPr>
        <w:rPr>
          <w:rFonts w:ascii="Times New Roman" w:hAnsi="Times New Roman" w:cs="Times New Roman"/>
        </w:rPr>
      </w:pPr>
    </w:p>
    <w:p w14:paraId="5A335682" w14:textId="77777777" w:rsidR="00E747CF" w:rsidRDefault="00E747CF" w:rsidP="00C863B0">
      <w:pPr>
        <w:rPr>
          <w:rFonts w:ascii="Times New Roman" w:hAnsi="Times New Roman" w:cs="Times New Roman"/>
        </w:rPr>
      </w:pPr>
    </w:p>
    <w:p w14:paraId="331F8579" w14:textId="77777777" w:rsidR="00E747CF" w:rsidRDefault="00E747CF" w:rsidP="00E747CF">
      <w:pPr>
        <w:rPr>
          <w:rFonts w:ascii="Times New Roman" w:hAnsi="Times New Roman"/>
        </w:rPr>
      </w:pPr>
      <w:r w:rsidRPr="00617DB6">
        <w:rPr>
          <w:rFonts w:ascii="Times New Roman" w:hAnsi="Times New Roman"/>
        </w:rPr>
        <w:t>The International Anti-Counterfeiting Coalition (IACC) provides these reply comments on the “</w:t>
      </w:r>
      <w:r>
        <w:rPr>
          <w:rFonts w:ascii="Times New Roman" w:hAnsi="Times New Roman"/>
        </w:rPr>
        <w:t xml:space="preserve">Thick </w:t>
      </w:r>
      <w:proofErr w:type="spellStart"/>
      <w:r>
        <w:rPr>
          <w:rFonts w:ascii="Times New Roman" w:hAnsi="Times New Roman"/>
        </w:rPr>
        <w:t>Whois</w:t>
      </w:r>
      <w:proofErr w:type="spellEnd"/>
      <w:r>
        <w:rPr>
          <w:rFonts w:ascii="Times New Roman" w:hAnsi="Times New Roman"/>
        </w:rPr>
        <w:t xml:space="preserve"> Policy Development Process (PDP) Recommendations for Board Consideration</w:t>
      </w:r>
      <w:r w:rsidRPr="00617DB6">
        <w:rPr>
          <w:rFonts w:ascii="Times New Roman" w:hAnsi="Times New Roman"/>
        </w:rPr>
        <w:t xml:space="preserve">.”  The members of the IACC support </w:t>
      </w:r>
      <w:r>
        <w:rPr>
          <w:rFonts w:ascii="Times New Roman" w:hAnsi="Times New Roman"/>
        </w:rPr>
        <w:t xml:space="preserve">the conclusions contained in the Thick </w:t>
      </w:r>
      <w:proofErr w:type="spellStart"/>
      <w:r>
        <w:rPr>
          <w:rFonts w:ascii="Times New Roman" w:hAnsi="Times New Roman"/>
        </w:rPr>
        <w:t>Whois</w:t>
      </w:r>
      <w:proofErr w:type="spellEnd"/>
      <w:r>
        <w:rPr>
          <w:rFonts w:ascii="Times New Roman" w:hAnsi="Times New Roman"/>
        </w:rPr>
        <w:t xml:space="preserve"> PDP Working Group Final Report</w:t>
      </w:r>
      <w:r>
        <w:rPr>
          <w:rStyle w:val="FootnoteReference"/>
          <w:rFonts w:ascii="Times New Roman" w:hAnsi="Times New Roman"/>
        </w:rPr>
        <w:footnoteReference w:id="1"/>
      </w:r>
      <w:r>
        <w:rPr>
          <w:rFonts w:ascii="Times New Roman" w:hAnsi="Times New Roman"/>
        </w:rPr>
        <w:t>, which were unanimously adopted by the Generic Names Supporting Organization (GNSO) Council</w:t>
      </w:r>
      <w:r>
        <w:rPr>
          <w:rStyle w:val="FootnoteReference"/>
          <w:rFonts w:ascii="Times New Roman" w:hAnsi="Times New Roman"/>
        </w:rPr>
        <w:footnoteReference w:id="2"/>
      </w:r>
      <w:r>
        <w:rPr>
          <w:rFonts w:ascii="Times New Roman" w:hAnsi="Times New Roman"/>
        </w:rPr>
        <w:t xml:space="preserve"> at its meeting on October 31, 2013.  </w:t>
      </w:r>
    </w:p>
    <w:p w14:paraId="43AD12C9" w14:textId="77777777" w:rsidR="00E747CF" w:rsidRDefault="00E747CF" w:rsidP="00E747CF">
      <w:pPr>
        <w:rPr>
          <w:rFonts w:ascii="Times New Roman" w:hAnsi="Times New Roman"/>
        </w:rPr>
      </w:pPr>
    </w:p>
    <w:p w14:paraId="5B5046E0" w14:textId="77777777" w:rsidR="00E747CF" w:rsidRPr="008627BC" w:rsidRDefault="00E747CF" w:rsidP="00E747CF">
      <w:pPr>
        <w:rPr>
          <w:rFonts w:ascii="Times New Roman" w:hAnsi="Times New Roman"/>
        </w:rPr>
      </w:pPr>
      <w:r w:rsidRPr="008627BC">
        <w:rPr>
          <w:rFonts w:ascii="Times New Roman" w:hAnsi="Times New Roman"/>
        </w:rPr>
        <w:t xml:space="preserve">The IACC encourages the swift transition from thin to thick </w:t>
      </w:r>
      <w:proofErr w:type="spellStart"/>
      <w:r w:rsidRPr="008627BC">
        <w:rPr>
          <w:rFonts w:ascii="Times New Roman" w:hAnsi="Times New Roman"/>
        </w:rPr>
        <w:t>Whois</w:t>
      </w:r>
      <w:proofErr w:type="spellEnd"/>
      <w:r w:rsidRPr="008627BC">
        <w:rPr>
          <w:rFonts w:ascii="Times New Roman" w:hAnsi="Times New Roman"/>
        </w:rPr>
        <w:t xml:space="preserve">, as the PDP Working Group Final Report identified that the transition presents no significant implementation burdens, nor has existing legal research identified any privacy or data protection issues related to ‘thin’ or ‘thick’ </w:t>
      </w:r>
      <w:proofErr w:type="spellStart"/>
      <w:r w:rsidRPr="008627BC">
        <w:rPr>
          <w:rFonts w:ascii="Times New Roman" w:hAnsi="Times New Roman"/>
        </w:rPr>
        <w:t>Whois</w:t>
      </w:r>
      <w:proofErr w:type="spellEnd"/>
      <w:r w:rsidRPr="008627BC">
        <w:rPr>
          <w:rFonts w:ascii="Times New Roman" w:hAnsi="Times New Roman"/>
        </w:rPr>
        <w:t xml:space="preserve">.  </w:t>
      </w:r>
      <w:r>
        <w:rPr>
          <w:rFonts w:ascii="Times New Roman" w:hAnsi="Times New Roman"/>
        </w:rPr>
        <w:t xml:space="preserve">Specifically we note that the transition will not be cost burdensome, nor </w:t>
      </w:r>
      <w:proofErr w:type="gramStart"/>
      <w:r>
        <w:rPr>
          <w:rFonts w:ascii="Times New Roman" w:hAnsi="Times New Roman"/>
        </w:rPr>
        <w:t>will there</w:t>
      </w:r>
      <w:proofErr w:type="gramEnd"/>
      <w:r>
        <w:rPr>
          <w:rFonts w:ascii="Times New Roman" w:hAnsi="Times New Roman"/>
        </w:rPr>
        <w:t xml:space="preserve"> be any effect on issues that were previously of concern to the IACC, such as third-party </w:t>
      </w:r>
      <w:proofErr w:type="spellStart"/>
      <w:r>
        <w:rPr>
          <w:rFonts w:ascii="Times New Roman" w:hAnsi="Times New Roman"/>
        </w:rPr>
        <w:t>Whois</w:t>
      </w:r>
      <w:proofErr w:type="spellEnd"/>
      <w:r>
        <w:rPr>
          <w:rFonts w:ascii="Times New Roman" w:hAnsi="Times New Roman"/>
        </w:rPr>
        <w:t xml:space="preserve"> provider accessibility of </w:t>
      </w:r>
      <w:proofErr w:type="spellStart"/>
      <w:r>
        <w:rPr>
          <w:rFonts w:ascii="Times New Roman" w:hAnsi="Times New Roman"/>
        </w:rPr>
        <w:t>Whois</w:t>
      </w:r>
      <w:proofErr w:type="spellEnd"/>
      <w:r>
        <w:rPr>
          <w:rFonts w:ascii="Times New Roman" w:hAnsi="Times New Roman"/>
        </w:rPr>
        <w:t xml:space="preserve"> data.  </w:t>
      </w:r>
    </w:p>
    <w:p w14:paraId="61B684E1" w14:textId="77777777" w:rsidR="00E747CF" w:rsidRDefault="00E747CF" w:rsidP="00E747CF">
      <w:pPr>
        <w:rPr>
          <w:rFonts w:ascii="Times New Roman" w:hAnsi="Times New Roman"/>
        </w:rPr>
      </w:pPr>
    </w:p>
    <w:p w14:paraId="31BBEA00" w14:textId="77777777" w:rsidR="00E747CF" w:rsidRDefault="00E747CF" w:rsidP="00E747CF">
      <w:pPr>
        <w:rPr>
          <w:rFonts w:ascii="Times New Roman" w:hAnsi="Times New Roman"/>
        </w:rPr>
      </w:pPr>
      <w:r>
        <w:rPr>
          <w:rFonts w:ascii="Times New Roman" w:hAnsi="Times New Roman"/>
        </w:rPr>
        <w:t xml:space="preserve">The IACC acknowledges the GNSO Council’s request for additional legal research on privacy and </w:t>
      </w:r>
      <w:proofErr w:type="gramStart"/>
      <w:r>
        <w:rPr>
          <w:rFonts w:ascii="Times New Roman" w:hAnsi="Times New Roman"/>
        </w:rPr>
        <w:t>data requirements presented by the transition process itself, but encourages</w:t>
      </w:r>
      <w:proofErr w:type="gramEnd"/>
      <w:r>
        <w:rPr>
          <w:rFonts w:ascii="Times New Roman" w:hAnsi="Times New Roman"/>
        </w:rPr>
        <w:t xml:space="preserve"> the GNSO Implementation Review Team to monitor the process alongside the transition, rather than delay implementation pending the review on these issues.  </w:t>
      </w:r>
    </w:p>
    <w:p w14:paraId="3214A01A" w14:textId="77777777" w:rsidR="00E747CF" w:rsidRDefault="00E747CF" w:rsidP="00E747CF">
      <w:pPr>
        <w:rPr>
          <w:rFonts w:ascii="Times New Roman" w:hAnsi="Times New Roman"/>
        </w:rPr>
      </w:pPr>
    </w:p>
    <w:p w14:paraId="7E8A9A7B" w14:textId="110CC7B0" w:rsidR="00E747CF" w:rsidRDefault="00E747CF" w:rsidP="00E747CF">
      <w:pPr>
        <w:rPr>
          <w:rFonts w:ascii="Times New Roman" w:hAnsi="Times New Roman" w:cs="Times New Roman"/>
        </w:rPr>
      </w:pPr>
      <w:r>
        <w:rPr>
          <w:rFonts w:ascii="Times New Roman" w:hAnsi="Times New Roman"/>
        </w:rPr>
        <w:t xml:space="preserve">The Board should pass the recommendations of the Thick </w:t>
      </w:r>
      <w:proofErr w:type="spellStart"/>
      <w:r>
        <w:rPr>
          <w:rFonts w:ascii="Times New Roman" w:hAnsi="Times New Roman"/>
        </w:rPr>
        <w:t>Whois</w:t>
      </w:r>
      <w:proofErr w:type="spellEnd"/>
      <w:r>
        <w:rPr>
          <w:rFonts w:ascii="Times New Roman" w:hAnsi="Times New Roman"/>
        </w:rPr>
        <w:t xml:space="preserve"> Policy Development Process (PDP) Working Group, and the GNSO Council.</w:t>
      </w:r>
    </w:p>
    <w:p w14:paraId="588E5EA9" w14:textId="77777777" w:rsidR="00C863B0" w:rsidRPr="00354598" w:rsidRDefault="00C863B0" w:rsidP="00C863B0">
      <w:pPr>
        <w:rPr>
          <w:rFonts w:ascii="Times New Roman" w:eastAsia="Times New Roman" w:hAnsi="Times New Roman" w:cs="Times New Roman"/>
          <w:b/>
          <w:sz w:val="22"/>
          <w:szCs w:val="22"/>
        </w:rPr>
      </w:pPr>
    </w:p>
    <w:p w14:paraId="50F97283" w14:textId="77777777" w:rsidR="006B3CF3" w:rsidRDefault="006B3CF3"/>
    <w:p w14:paraId="16A0D5BB" w14:textId="77777777" w:rsidR="00A12EDD" w:rsidRDefault="00A12EDD"/>
    <w:p w14:paraId="198B8494" w14:textId="2309AD3F" w:rsidR="00A12EDD" w:rsidRDefault="00A12EDD">
      <w:r>
        <w:t>Respectfully s</w:t>
      </w:r>
      <w:r w:rsidR="00907288">
        <w:t>ubmitted,</w:t>
      </w:r>
    </w:p>
    <w:p w14:paraId="3B6EC1B2" w14:textId="77777777" w:rsidR="00907288" w:rsidRDefault="00907288"/>
    <w:p w14:paraId="45480CB9" w14:textId="77777777" w:rsidR="00907288" w:rsidRDefault="00907288"/>
    <w:p w14:paraId="781CEFF1" w14:textId="42491022" w:rsidR="00907288" w:rsidRDefault="00907288">
      <w:r>
        <w:t>Travis D. Johnson</w:t>
      </w:r>
    </w:p>
    <w:p w14:paraId="092DEF7C" w14:textId="299D1E48" w:rsidR="00907288" w:rsidRDefault="00907288">
      <w:r>
        <w:t>Vice President – Legislative Affairs &amp; Policy</w:t>
      </w:r>
    </w:p>
    <w:p w14:paraId="7C56D101" w14:textId="0B9F8102" w:rsidR="00907288" w:rsidRDefault="00907288">
      <w:r>
        <w:t xml:space="preserve">The International </w:t>
      </w:r>
      <w:proofErr w:type="spellStart"/>
      <w:r>
        <w:t>AntiCounterfeiting</w:t>
      </w:r>
      <w:proofErr w:type="spellEnd"/>
      <w:r>
        <w:t xml:space="preserve"> Coalition</w:t>
      </w:r>
      <w:bookmarkStart w:id="0" w:name="_GoBack"/>
      <w:bookmarkEnd w:id="0"/>
    </w:p>
    <w:sectPr w:rsidR="00907288" w:rsidSect="006B3CF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04AB3" w14:textId="77777777" w:rsidR="008278A2" w:rsidRDefault="008278A2" w:rsidP="006176C4">
      <w:r>
        <w:separator/>
      </w:r>
    </w:p>
  </w:endnote>
  <w:endnote w:type="continuationSeparator" w:id="0">
    <w:p w14:paraId="5AE9CB5B" w14:textId="77777777" w:rsidR="008278A2" w:rsidRDefault="008278A2" w:rsidP="0061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97F4" w14:textId="77777777" w:rsidR="00876613" w:rsidRDefault="008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9A75" w14:textId="2DB0EE10" w:rsidR="005F382A" w:rsidRPr="005F382A" w:rsidRDefault="005F382A">
    <w:pPr>
      <w:pStyle w:val="Footer"/>
      <w:rPr>
        <w:rFonts w:ascii="Times New Roman" w:hAnsi="Times New Roman" w:cs="Times New Roman"/>
        <w:i/>
        <w:color w:val="BF202F"/>
      </w:rPr>
    </w:pPr>
    <w:r w:rsidRPr="005F382A">
      <w:rPr>
        <w:rFonts w:ascii="Times New Roman" w:hAnsi="Times New Roman" w:cs="Times New Roman"/>
        <w:i/>
        <w:color w:val="BF202F"/>
      </w:rPr>
      <w:t>Protecting Rights Holders Since 1979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823A6" w14:textId="77777777" w:rsidR="00876613" w:rsidRDefault="0087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60C7" w14:textId="77777777" w:rsidR="008278A2" w:rsidRDefault="008278A2" w:rsidP="006176C4">
      <w:r>
        <w:separator/>
      </w:r>
    </w:p>
  </w:footnote>
  <w:footnote w:type="continuationSeparator" w:id="0">
    <w:p w14:paraId="07AB447A" w14:textId="77777777" w:rsidR="008278A2" w:rsidRDefault="008278A2" w:rsidP="006176C4">
      <w:r>
        <w:continuationSeparator/>
      </w:r>
    </w:p>
  </w:footnote>
  <w:footnote w:id="1">
    <w:p w14:paraId="32555B91" w14:textId="77777777" w:rsidR="00E747CF" w:rsidRPr="008627BC" w:rsidRDefault="00E747CF" w:rsidP="00E747CF">
      <w:pPr>
        <w:pStyle w:val="FootnoteText"/>
        <w:spacing w:after="0" w:line="240" w:lineRule="auto"/>
        <w:contextualSpacing/>
        <w:rPr>
          <w:rFonts w:ascii="Times New Roman" w:hAnsi="Times New Roman"/>
        </w:rPr>
      </w:pPr>
      <w:r w:rsidRPr="008627BC">
        <w:rPr>
          <w:rStyle w:val="FootnoteReference"/>
          <w:rFonts w:ascii="Times New Roman" w:hAnsi="Times New Roman"/>
        </w:rPr>
        <w:footnoteRef/>
      </w:r>
      <w:r w:rsidRPr="008627BC">
        <w:rPr>
          <w:rFonts w:ascii="Times New Roman" w:hAnsi="Times New Roman"/>
        </w:rPr>
        <w:t xml:space="preserve"> </w:t>
      </w:r>
      <w:proofErr w:type="gramStart"/>
      <w:r w:rsidRPr="008627BC">
        <w:rPr>
          <w:rFonts w:ascii="Times New Roman" w:hAnsi="Times New Roman"/>
        </w:rPr>
        <w:t xml:space="preserve">Final Report on the Thick </w:t>
      </w:r>
      <w:proofErr w:type="spellStart"/>
      <w:r w:rsidRPr="008627BC">
        <w:rPr>
          <w:rFonts w:ascii="Times New Roman" w:hAnsi="Times New Roman"/>
        </w:rPr>
        <w:t>Whois</w:t>
      </w:r>
      <w:proofErr w:type="spellEnd"/>
      <w:r w:rsidRPr="008627BC">
        <w:rPr>
          <w:rFonts w:ascii="Times New Roman" w:hAnsi="Times New Roman"/>
        </w:rPr>
        <w:t xml:space="preserve"> Policy Development Process, October 21, 2013 at </w:t>
      </w:r>
      <w:hyperlink r:id="rId1" w:history="1">
        <w:r w:rsidRPr="008627BC">
          <w:rPr>
            <w:rStyle w:val="Hyperlink"/>
            <w:rFonts w:ascii="Times New Roman" w:hAnsi="Times New Roman"/>
          </w:rPr>
          <w:t>http://</w:t>
        </w:r>
        <w:r w:rsidRPr="008627BC">
          <w:rPr>
            <w:rStyle w:val="Hyperlink"/>
            <w:rFonts w:ascii="Times New Roman" w:hAnsi="Times New Roman"/>
            <w:shd w:val="clear" w:color="auto" w:fill="FFFFFF"/>
          </w:rPr>
          <w:t>gnso.icann.org/en/issues/</w:t>
        </w:r>
        <w:r w:rsidRPr="008627BC">
          <w:rPr>
            <w:rStyle w:val="Hyperlink"/>
            <w:rFonts w:ascii="Times New Roman" w:hAnsi="Times New Roman"/>
            <w:bCs/>
            <w:shd w:val="clear" w:color="auto" w:fill="FFFFFF"/>
          </w:rPr>
          <w:t>whois</w:t>
        </w:r>
        <w:r w:rsidRPr="008627BC">
          <w:rPr>
            <w:rStyle w:val="Hyperlink"/>
            <w:rFonts w:ascii="Times New Roman" w:hAnsi="Times New Roman"/>
            <w:shd w:val="clear" w:color="auto" w:fill="FFFFFF"/>
          </w:rPr>
          <w:t>/</w:t>
        </w:r>
        <w:r w:rsidRPr="008627BC">
          <w:rPr>
            <w:rStyle w:val="Hyperlink"/>
            <w:rFonts w:ascii="Times New Roman" w:hAnsi="Times New Roman"/>
            <w:bCs/>
            <w:shd w:val="clear" w:color="auto" w:fill="FFFFFF"/>
          </w:rPr>
          <w:t>thick</w:t>
        </w:r>
        <w:r w:rsidRPr="008627BC">
          <w:rPr>
            <w:rStyle w:val="Hyperlink"/>
            <w:rFonts w:ascii="Times New Roman" w:hAnsi="Times New Roman"/>
            <w:shd w:val="clear" w:color="auto" w:fill="FFFFFF"/>
          </w:rPr>
          <w:t>-</w:t>
        </w:r>
        <w:r w:rsidRPr="008627BC">
          <w:rPr>
            <w:rStyle w:val="Hyperlink"/>
            <w:rFonts w:ascii="Times New Roman" w:hAnsi="Times New Roman"/>
            <w:bCs/>
            <w:shd w:val="clear" w:color="auto" w:fill="FFFFFF"/>
          </w:rPr>
          <w:t>final</w:t>
        </w:r>
        <w:r w:rsidRPr="008627BC">
          <w:rPr>
            <w:rStyle w:val="Hyperlink"/>
            <w:rFonts w:ascii="Times New Roman" w:hAnsi="Times New Roman"/>
            <w:shd w:val="clear" w:color="auto" w:fill="FFFFFF"/>
          </w:rPr>
          <w:t>-21oct13-en.pdf</w:t>
        </w:r>
      </w:hyperlink>
      <w:r w:rsidRPr="008627BC">
        <w:rPr>
          <w:rFonts w:ascii="Times New Roman" w:hAnsi="Times New Roman"/>
          <w:shd w:val="clear" w:color="auto" w:fill="FFFFFF"/>
        </w:rPr>
        <w:t>.</w:t>
      </w:r>
      <w:proofErr w:type="gramEnd"/>
      <w:r w:rsidRPr="008627BC">
        <w:rPr>
          <w:rFonts w:ascii="Times New Roman" w:hAnsi="Times New Roman"/>
          <w:shd w:val="clear" w:color="auto" w:fill="FFFFFF"/>
        </w:rPr>
        <w:t xml:space="preserve"> </w:t>
      </w:r>
    </w:p>
  </w:footnote>
  <w:footnote w:id="2">
    <w:p w14:paraId="0FA69F19" w14:textId="77777777" w:rsidR="00E747CF" w:rsidRPr="008627BC" w:rsidRDefault="00E747CF" w:rsidP="00E747CF">
      <w:pPr>
        <w:pStyle w:val="FootnoteText"/>
        <w:spacing w:after="0" w:line="240" w:lineRule="auto"/>
        <w:contextualSpacing/>
        <w:rPr>
          <w:rFonts w:ascii="Times New Roman" w:hAnsi="Times New Roman"/>
        </w:rPr>
      </w:pPr>
      <w:r w:rsidRPr="008627BC">
        <w:rPr>
          <w:rStyle w:val="FootnoteReference"/>
          <w:rFonts w:ascii="Times New Roman" w:hAnsi="Times New Roman"/>
        </w:rPr>
        <w:footnoteRef/>
      </w:r>
      <w:r w:rsidRPr="008627BC">
        <w:rPr>
          <w:rFonts w:ascii="Times New Roman" w:hAnsi="Times New Roman"/>
        </w:rPr>
        <w:t xml:space="preserve"> </w:t>
      </w:r>
      <w:proofErr w:type="gramStart"/>
      <w:r w:rsidRPr="008627BC">
        <w:rPr>
          <w:rFonts w:ascii="Times New Roman" w:hAnsi="Times New Roman"/>
        </w:rPr>
        <w:t xml:space="preserve">GNSO Council Resolution 20131031-1, October 31, 2013, at </w:t>
      </w:r>
      <w:hyperlink r:id="rId2" w:anchor="201310" w:history="1">
        <w:r w:rsidRPr="008627BC">
          <w:rPr>
            <w:rStyle w:val="Hyperlink"/>
            <w:rFonts w:ascii="Times New Roman" w:hAnsi="Times New Roman"/>
          </w:rPr>
          <w:t>http://gnso.icann.org/en/council/resolutions#201310</w:t>
        </w:r>
      </w:hyperlink>
      <w:r w:rsidRPr="008627BC">
        <w:rPr>
          <w:rFonts w:ascii="Times New Roman" w:hAnsi="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7612E" w14:textId="77777777" w:rsidR="00876613" w:rsidRDefault="0087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E41" w14:textId="77777777" w:rsidR="006176C4" w:rsidRDefault="006176C4" w:rsidP="006176C4">
    <w:pPr>
      <w:pStyle w:val="Header"/>
    </w:pPr>
    <w:r>
      <w:rPr>
        <w:noProof/>
      </w:rPr>
      <w:drawing>
        <wp:inline distT="0" distB="0" distL="0" distR="0" wp14:anchorId="76D9DE2B" wp14:editId="1F2D083E">
          <wp:extent cx="3039935"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C_logo-01.png"/>
                  <pic:cNvPicPr/>
                </pic:nvPicPr>
                <pic:blipFill rotWithShape="1">
                  <a:blip r:embed="rId1">
                    <a:extLst>
                      <a:ext uri="{28A0092B-C50C-407E-A947-70E740481C1C}">
                        <a14:useLocalDpi xmlns:a14="http://schemas.microsoft.com/office/drawing/2010/main" val="0"/>
                      </a:ext>
                    </a:extLst>
                  </a:blip>
                  <a:srcRect l="3276" t="31205" r="3238" b="32401"/>
                  <a:stretch/>
                </pic:blipFill>
                <pic:spPr bwMode="auto">
                  <a:xfrm>
                    <a:off x="0" y="0"/>
                    <a:ext cx="3041944" cy="915004"/>
                  </a:xfrm>
                  <a:prstGeom prst="rect">
                    <a:avLst/>
                  </a:prstGeom>
                  <a:ln>
                    <a:noFill/>
                  </a:ln>
                  <a:extLst>
                    <a:ext uri="{53640926-AAD7-44D8-BBD7-CCE9431645EC}">
                      <a14:shadowObscured xmlns:a14="http://schemas.microsoft.com/office/drawing/2010/main"/>
                    </a:ext>
                  </a:extLst>
                </pic:spPr>
              </pic:pic>
            </a:graphicData>
          </a:graphic>
        </wp:inline>
      </w:drawing>
    </w:r>
  </w:p>
  <w:p w14:paraId="2B637774" w14:textId="77777777" w:rsidR="006176C4" w:rsidRDefault="006176C4" w:rsidP="006176C4">
    <w:pPr>
      <w:pStyle w:val="Header"/>
      <w:rPr>
        <w:color w:val="BF202F"/>
        <w:u w:val="thick"/>
      </w:rPr>
    </w:pPr>
    <w:r w:rsidRPr="005A171C">
      <w:rPr>
        <w:color w:val="BF202F"/>
        <w:u w:val="thick"/>
      </w:rPr>
      <w:t>_________________________________________________________________________________________________</w:t>
    </w:r>
  </w:p>
  <w:p w14:paraId="21EA6FF0" w14:textId="77777777" w:rsidR="006176C4" w:rsidRPr="006176C4" w:rsidRDefault="006176C4" w:rsidP="006176C4">
    <w:pPr>
      <w:pStyle w:val="Header"/>
      <w:rPr>
        <w:rFonts w:ascii="Times New Roman" w:hAnsi="Times New Roman" w:cs="Times New Roman"/>
        <w:sz w:val="8"/>
        <w:szCs w:val="8"/>
      </w:rPr>
    </w:pPr>
  </w:p>
  <w:p w14:paraId="39D51903" w14:textId="4204A14C" w:rsidR="006176C4" w:rsidRPr="005A171C" w:rsidRDefault="006176C4" w:rsidP="006176C4">
    <w:pPr>
      <w:pStyle w:val="Header"/>
      <w:rPr>
        <w:rFonts w:ascii="Times New Roman" w:hAnsi="Times New Roman" w:cs="Times New Roman"/>
      </w:rPr>
    </w:pPr>
    <w:r w:rsidRPr="00A273A8">
      <w:rPr>
        <w:rFonts w:ascii="Times New Roman" w:hAnsi="Times New Roman" w:cs="Times New Roman"/>
        <w:sz w:val="22"/>
        <w:szCs w:val="22"/>
      </w:rPr>
      <w:t>1730 M Street NW</w:t>
    </w:r>
    <w:r w:rsidRPr="005A171C">
      <w:rPr>
        <w:rFonts w:ascii="Times New Roman" w:hAnsi="Times New Roman" w:cs="Times New Roman"/>
      </w:rPr>
      <w:t xml:space="preserve"> </w:t>
    </w:r>
    <w:r>
      <w:rPr>
        <w:rFonts w:ascii="Wingdings" w:hAnsi="Wingdings" w:cs="Times New Roman"/>
      </w:rPr>
      <w:t></w:t>
    </w:r>
    <w:r w:rsidRPr="005A171C">
      <w:rPr>
        <w:rFonts w:ascii="Times New Roman" w:hAnsi="Times New Roman" w:cs="Times New Roman"/>
      </w:rPr>
      <w:t xml:space="preserve"> </w:t>
    </w:r>
    <w:r w:rsidRPr="00A273A8">
      <w:rPr>
        <w:rFonts w:ascii="Times New Roman" w:hAnsi="Times New Roman" w:cs="Times New Roman"/>
        <w:sz w:val="22"/>
        <w:szCs w:val="22"/>
      </w:rPr>
      <w:t>Suite 1020</w:t>
    </w:r>
    <w:r w:rsidRPr="005A171C">
      <w:rPr>
        <w:rFonts w:ascii="Times New Roman" w:hAnsi="Times New Roman" w:cs="Times New Roman"/>
      </w:rPr>
      <w:t xml:space="preserve"> </w:t>
    </w:r>
    <w:r>
      <w:rPr>
        <w:rFonts w:ascii="Wingdings" w:hAnsi="Wingdings" w:cs="Times New Roman"/>
      </w:rPr>
      <w:t></w:t>
    </w:r>
    <w:r w:rsidRPr="005A171C">
      <w:rPr>
        <w:rFonts w:ascii="Times New Roman" w:hAnsi="Times New Roman" w:cs="Times New Roman"/>
      </w:rPr>
      <w:t xml:space="preserve"> </w:t>
    </w:r>
    <w:r w:rsidRPr="00A273A8">
      <w:rPr>
        <w:rFonts w:ascii="Times New Roman" w:hAnsi="Times New Roman" w:cs="Times New Roman"/>
        <w:sz w:val="22"/>
        <w:szCs w:val="22"/>
      </w:rPr>
      <w:t>202-223-6667</w:t>
    </w:r>
    <w:r w:rsidRPr="005A171C">
      <w:rPr>
        <w:rFonts w:ascii="Times New Roman" w:hAnsi="Times New Roman" w:cs="Times New Roman"/>
      </w:rPr>
      <w:t xml:space="preserve"> </w:t>
    </w:r>
    <w:r>
      <w:rPr>
        <w:rFonts w:ascii="Wingdings" w:hAnsi="Wingdings" w:cs="Times New Roman"/>
      </w:rPr>
      <w:t></w:t>
    </w:r>
    <w:r w:rsidRPr="005A171C">
      <w:rPr>
        <w:rFonts w:ascii="Times New Roman" w:hAnsi="Times New Roman" w:cs="Times New Roman"/>
      </w:rPr>
      <w:t xml:space="preserve"> </w:t>
    </w:r>
    <w:r w:rsidRPr="00A273A8">
      <w:rPr>
        <w:rFonts w:ascii="Times New Roman" w:hAnsi="Times New Roman" w:cs="Times New Roman"/>
        <w:sz w:val="22"/>
        <w:szCs w:val="22"/>
      </w:rPr>
      <w:t>iacc@iacc.org</w:t>
    </w:r>
    <w:r w:rsidR="00876613">
      <w:rPr>
        <w:rFonts w:ascii="Times New Roman" w:hAnsi="Times New Roman" w:cs="Times New Roman"/>
        <w:sz w:val="22"/>
        <w:szCs w:val="22"/>
      </w:rPr>
      <w:t xml:space="preserve"> </w:t>
    </w:r>
    <w:r w:rsidR="00876613">
      <w:rPr>
        <w:rFonts w:ascii="Wingdings" w:hAnsi="Wingdings" w:cs="Times New Roman"/>
      </w:rPr>
      <w:t></w:t>
    </w:r>
    <w:r w:rsidR="00876613">
      <w:rPr>
        <w:rFonts w:ascii="Times New Roman" w:hAnsi="Times New Roman" w:cs="Times New Roman"/>
        <w:sz w:val="22"/>
        <w:szCs w:val="22"/>
      </w:rPr>
      <w:t xml:space="preserve"> www.iacc.org</w:t>
    </w:r>
  </w:p>
  <w:p w14:paraId="3F2D653A" w14:textId="77777777" w:rsidR="006176C4" w:rsidRDefault="00617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589A" w14:textId="77777777" w:rsidR="00876613" w:rsidRDefault="00876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C4"/>
    <w:rsid w:val="00234180"/>
    <w:rsid w:val="0028212E"/>
    <w:rsid w:val="00401F5A"/>
    <w:rsid w:val="005F382A"/>
    <w:rsid w:val="006176C4"/>
    <w:rsid w:val="006B3CF3"/>
    <w:rsid w:val="008278A2"/>
    <w:rsid w:val="00876613"/>
    <w:rsid w:val="008946D8"/>
    <w:rsid w:val="00907288"/>
    <w:rsid w:val="00997310"/>
    <w:rsid w:val="00A12EDD"/>
    <w:rsid w:val="00A273A8"/>
    <w:rsid w:val="00C863B0"/>
    <w:rsid w:val="00E747CF"/>
    <w:rsid w:val="00EC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CD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C4"/>
    <w:pPr>
      <w:tabs>
        <w:tab w:val="center" w:pos="4320"/>
        <w:tab w:val="right" w:pos="8640"/>
      </w:tabs>
    </w:pPr>
  </w:style>
  <w:style w:type="character" w:customStyle="1" w:styleId="HeaderChar">
    <w:name w:val="Header Char"/>
    <w:basedOn w:val="DefaultParagraphFont"/>
    <w:link w:val="Header"/>
    <w:uiPriority w:val="99"/>
    <w:rsid w:val="006176C4"/>
  </w:style>
  <w:style w:type="paragraph" w:styleId="Footer">
    <w:name w:val="footer"/>
    <w:basedOn w:val="Normal"/>
    <w:link w:val="FooterChar"/>
    <w:uiPriority w:val="99"/>
    <w:unhideWhenUsed/>
    <w:rsid w:val="006176C4"/>
    <w:pPr>
      <w:tabs>
        <w:tab w:val="center" w:pos="4320"/>
        <w:tab w:val="right" w:pos="8640"/>
      </w:tabs>
    </w:pPr>
  </w:style>
  <w:style w:type="character" w:customStyle="1" w:styleId="FooterChar">
    <w:name w:val="Footer Char"/>
    <w:basedOn w:val="DefaultParagraphFont"/>
    <w:link w:val="Footer"/>
    <w:uiPriority w:val="99"/>
    <w:rsid w:val="006176C4"/>
  </w:style>
  <w:style w:type="paragraph" w:styleId="BalloonText">
    <w:name w:val="Balloon Text"/>
    <w:basedOn w:val="Normal"/>
    <w:link w:val="BalloonTextChar"/>
    <w:uiPriority w:val="99"/>
    <w:semiHidden/>
    <w:unhideWhenUsed/>
    <w:rsid w:val="00617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6C4"/>
    <w:rPr>
      <w:rFonts w:ascii="Lucida Grande" w:hAnsi="Lucida Grande" w:cs="Lucida Grande"/>
      <w:sz w:val="18"/>
      <w:szCs w:val="18"/>
    </w:rPr>
  </w:style>
  <w:style w:type="character" w:styleId="Hyperlink">
    <w:name w:val="Hyperlink"/>
    <w:basedOn w:val="DefaultParagraphFont"/>
    <w:uiPriority w:val="99"/>
    <w:unhideWhenUsed/>
    <w:rsid w:val="00876613"/>
    <w:rPr>
      <w:color w:val="0000FF" w:themeColor="hyperlink"/>
      <w:u w:val="single"/>
    </w:rPr>
  </w:style>
  <w:style w:type="paragraph" w:styleId="FootnoteText">
    <w:name w:val="footnote text"/>
    <w:basedOn w:val="Normal"/>
    <w:link w:val="FootnoteTextChar"/>
    <w:uiPriority w:val="99"/>
    <w:semiHidden/>
    <w:unhideWhenUsed/>
    <w:rsid w:val="00E747CF"/>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747CF"/>
    <w:rPr>
      <w:rFonts w:ascii="Calibri" w:eastAsia="Calibri" w:hAnsi="Calibri" w:cs="Times New Roman"/>
      <w:sz w:val="20"/>
      <w:szCs w:val="20"/>
    </w:rPr>
  </w:style>
  <w:style w:type="character" w:styleId="FootnoteReference">
    <w:name w:val="footnote reference"/>
    <w:uiPriority w:val="99"/>
    <w:semiHidden/>
    <w:unhideWhenUsed/>
    <w:rsid w:val="00E747CF"/>
    <w:rPr>
      <w:vertAlign w:val="superscript"/>
    </w:rPr>
  </w:style>
  <w:style w:type="character" w:styleId="HTMLCite">
    <w:name w:val="HTML Cite"/>
    <w:uiPriority w:val="99"/>
    <w:semiHidden/>
    <w:unhideWhenUsed/>
    <w:rsid w:val="00E747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6C4"/>
    <w:pPr>
      <w:tabs>
        <w:tab w:val="center" w:pos="4320"/>
        <w:tab w:val="right" w:pos="8640"/>
      </w:tabs>
    </w:pPr>
  </w:style>
  <w:style w:type="character" w:customStyle="1" w:styleId="HeaderChar">
    <w:name w:val="Header Char"/>
    <w:basedOn w:val="DefaultParagraphFont"/>
    <w:link w:val="Header"/>
    <w:uiPriority w:val="99"/>
    <w:rsid w:val="006176C4"/>
  </w:style>
  <w:style w:type="paragraph" w:styleId="Footer">
    <w:name w:val="footer"/>
    <w:basedOn w:val="Normal"/>
    <w:link w:val="FooterChar"/>
    <w:uiPriority w:val="99"/>
    <w:unhideWhenUsed/>
    <w:rsid w:val="006176C4"/>
    <w:pPr>
      <w:tabs>
        <w:tab w:val="center" w:pos="4320"/>
        <w:tab w:val="right" w:pos="8640"/>
      </w:tabs>
    </w:pPr>
  </w:style>
  <w:style w:type="character" w:customStyle="1" w:styleId="FooterChar">
    <w:name w:val="Footer Char"/>
    <w:basedOn w:val="DefaultParagraphFont"/>
    <w:link w:val="Footer"/>
    <w:uiPriority w:val="99"/>
    <w:rsid w:val="006176C4"/>
  </w:style>
  <w:style w:type="paragraph" w:styleId="BalloonText">
    <w:name w:val="Balloon Text"/>
    <w:basedOn w:val="Normal"/>
    <w:link w:val="BalloonTextChar"/>
    <w:uiPriority w:val="99"/>
    <w:semiHidden/>
    <w:unhideWhenUsed/>
    <w:rsid w:val="006176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6C4"/>
    <w:rPr>
      <w:rFonts w:ascii="Lucida Grande" w:hAnsi="Lucida Grande" w:cs="Lucida Grande"/>
      <w:sz w:val="18"/>
      <w:szCs w:val="18"/>
    </w:rPr>
  </w:style>
  <w:style w:type="character" w:styleId="Hyperlink">
    <w:name w:val="Hyperlink"/>
    <w:basedOn w:val="DefaultParagraphFont"/>
    <w:uiPriority w:val="99"/>
    <w:unhideWhenUsed/>
    <w:rsid w:val="00876613"/>
    <w:rPr>
      <w:color w:val="0000FF" w:themeColor="hyperlink"/>
      <w:u w:val="single"/>
    </w:rPr>
  </w:style>
  <w:style w:type="paragraph" w:styleId="FootnoteText">
    <w:name w:val="footnote text"/>
    <w:basedOn w:val="Normal"/>
    <w:link w:val="FootnoteTextChar"/>
    <w:uiPriority w:val="99"/>
    <w:semiHidden/>
    <w:unhideWhenUsed/>
    <w:rsid w:val="00E747CF"/>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747CF"/>
    <w:rPr>
      <w:rFonts w:ascii="Calibri" w:eastAsia="Calibri" w:hAnsi="Calibri" w:cs="Times New Roman"/>
      <w:sz w:val="20"/>
      <w:szCs w:val="20"/>
    </w:rPr>
  </w:style>
  <w:style w:type="character" w:styleId="FootnoteReference">
    <w:name w:val="footnote reference"/>
    <w:uiPriority w:val="99"/>
    <w:semiHidden/>
    <w:unhideWhenUsed/>
    <w:rsid w:val="00E747CF"/>
    <w:rPr>
      <w:vertAlign w:val="superscript"/>
    </w:rPr>
  </w:style>
  <w:style w:type="character" w:styleId="HTMLCite">
    <w:name w:val="HTML Cite"/>
    <w:uiPriority w:val="99"/>
    <w:semiHidden/>
    <w:unhideWhenUsed/>
    <w:rsid w:val="00E74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nso.icann.org/en/council/resolutions" TargetMode="External"/><Relationship Id="rId1" Type="http://schemas.openxmlformats.org/officeDocument/2006/relationships/hyperlink" Target="http://gnso.icann.org/en/issues/whois/thick-final-21oct13-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IACC</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Markham</dc:creator>
  <cp:lastModifiedBy>Home</cp:lastModifiedBy>
  <cp:revision>3</cp:revision>
  <cp:lastPrinted>2013-08-14T14:12:00Z</cp:lastPrinted>
  <dcterms:created xsi:type="dcterms:W3CDTF">2013-12-27T20:34:00Z</dcterms:created>
  <dcterms:modified xsi:type="dcterms:W3CDTF">2013-12-27T20:43:00Z</dcterms:modified>
</cp:coreProperties>
</file>