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B7A3" w14:textId="77777777" w:rsidR="0026157C" w:rsidRDefault="00AC7825">
      <w:pPr>
        <w:pBdr>
          <w:bottom w:val="single" w:sz="12" w:space="1" w:color="auto"/>
        </w:pBdr>
      </w:pPr>
      <w:r>
        <w:t xml:space="preserve">Change of Registrant Policy </w:t>
      </w:r>
      <w:r w:rsidR="00C40065">
        <w:t xml:space="preserve">Issues </w:t>
      </w:r>
      <w:r>
        <w:t>Briefing Document</w:t>
      </w:r>
    </w:p>
    <w:p w14:paraId="1359DEAE" w14:textId="77777777" w:rsidR="00AC7825" w:rsidRDefault="00AC7825"/>
    <w:p w14:paraId="79C0736D" w14:textId="77777777" w:rsidR="006D7C97" w:rsidRDefault="006D7C97" w:rsidP="006D7C97">
      <w:pPr>
        <w:pStyle w:val="ListParagraph"/>
        <w:numPr>
          <w:ilvl w:val="0"/>
          <w:numId w:val="7"/>
        </w:numPr>
      </w:pPr>
      <w:r w:rsidRPr="0089091E">
        <w:rPr>
          <w:b/>
        </w:rPr>
        <w:t>Account Holder rights with respect to Change of Registrant (“COR”)</w:t>
      </w:r>
      <w:r>
        <w:t>:</w:t>
      </w:r>
    </w:p>
    <w:p w14:paraId="671921F8" w14:textId="77777777" w:rsidR="0089091E" w:rsidRDefault="0089091E" w:rsidP="006D7C97">
      <w:pPr>
        <w:pStyle w:val="ListParagraph"/>
      </w:pPr>
    </w:p>
    <w:p w14:paraId="4A390D39" w14:textId="77777777" w:rsidR="00AC7825" w:rsidRDefault="006D7C97" w:rsidP="006D7C97">
      <w:pPr>
        <w:pStyle w:val="ListParagraph"/>
      </w:pPr>
      <w:r>
        <w:t xml:space="preserve">Currently, Account Holders can log into a customer account and update </w:t>
      </w:r>
      <w:r w:rsidR="0089091E">
        <w:t>contact information without the registered name holder’s approval</w:t>
      </w:r>
      <w:r>
        <w:t>.  In order to allow this business</w:t>
      </w:r>
      <w:r w:rsidR="00DE6792">
        <w:t xml:space="preserve"> practice to continue,</w:t>
      </w:r>
      <w:r w:rsidR="0089091E">
        <w:t xml:space="preserve"> ICANN staff added</w:t>
      </w:r>
      <w:r w:rsidR="00DE6792">
        <w:t xml:space="preserve"> section 3.4</w:t>
      </w:r>
      <w:r>
        <w:t xml:space="preserve"> of the</w:t>
      </w:r>
      <w:r w:rsidR="0089091E">
        <w:t xml:space="preserve"> COR policy</w:t>
      </w:r>
      <w:r w:rsidR="00C40065">
        <w:t>.  The implementation review t</w:t>
      </w:r>
      <w:r>
        <w:t>eam would like feedback on if this part of the policy should be deleted.</w:t>
      </w:r>
    </w:p>
    <w:p w14:paraId="09BD0D4A" w14:textId="77777777" w:rsidR="006D7C97" w:rsidRDefault="006D7C97" w:rsidP="006D7C97">
      <w:pPr>
        <w:pStyle w:val="ListParagraph"/>
      </w:pPr>
    </w:p>
    <w:p w14:paraId="34B39199" w14:textId="77777777" w:rsidR="006D7C97" w:rsidRDefault="006D7C97" w:rsidP="006D7C97">
      <w:pPr>
        <w:ind w:left="720"/>
      </w:pPr>
      <w:r>
        <w:t>Some points to consider in relation to Account Holder rights:</w:t>
      </w:r>
    </w:p>
    <w:p w14:paraId="67E55985" w14:textId="77777777" w:rsidR="006D7C97" w:rsidRDefault="006D7C97" w:rsidP="006D7C97">
      <w:pPr>
        <w:pStyle w:val="ListParagraph"/>
        <w:numPr>
          <w:ilvl w:val="0"/>
          <w:numId w:val="8"/>
        </w:numPr>
      </w:pPr>
      <w:r>
        <w:t>Allowing the account holder to change information without prior registrant confirmation beforehand could result in domain name hijacking</w:t>
      </w:r>
    </w:p>
    <w:p w14:paraId="64A83355" w14:textId="77777777" w:rsidR="006D7C97" w:rsidRDefault="006D7C97" w:rsidP="006D7C97">
      <w:pPr>
        <w:pStyle w:val="ListParagraph"/>
        <w:numPr>
          <w:ilvl w:val="0"/>
          <w:numId w:val="8"/>
        </w:numPr>
      </w:pPr>
      <w:r>
        <w:t xml:space="preserve">This should be balanced with the desire to keep a seamless user experience. </w:t>
      </w:r>
    </w:p>
    <w:p w14:paraId="42D9DAED" w14:textId="77777777" w:rsidR="00C40065" w:rsidRDefault="00C40065" w:rsidP="00C40065">
      <w:pPr>
        <w:pStyle w:val="ListParagraph"/>
      </w:pPr>
    </w:p>
    <w:p w14:paraId="7D1AF998" w14:textId="778636D3" w:rsidR="00680B31" w:rsidRPr="0097086F" w:rsidRDefault="0097086F" w:rsidP="0097086F">
      <w:pPr>
        <w:pStyle w:val="ListParagraph"/>
        <w:numPr>
          <w:ilvl w:val="0"/>
          <w:numId w:val="7"/>
        </w:numPr>
        <w:rPr>
          <w:b/>
        </w:rPr>
      </w:pPr>
      <w:r w:rsidRPr="0097086F">
        <w:rPr>
          <w:b/>
        </w:rPr>
        <w:t>Order of Operations with respect to COR + IRTP</w:t>
      </w:r>
    </w:p>
    <w:p w14:paraId="17A76027" w14:textId="77777777" w:rsidR="0097086F" w:rsidRPr="0097086F" w:rsidRDefault="0097086F" w:rsidP="0097086F">
      <w:pPr>
        <w:pStyle w:val="ListParagraph"/>
        <w:rPr>
          <w:b/>
        </w:rPr>
      </w:pPr>
    </w:p>
    <w:p w14:paraId="6965D283" w14:textId="0B36FF71" w:rsidR="0097086F" w:rsidRDefault="0097086F" w:rsidP="0097086F">
      <w:pPr>
        <w:pStyle w:val="ListParagraph"/>
      </w:pPr>
      <w:r>
        <w:t>An IRT member suggested that in addition to minimum standards for a COR “acceptance,” there should be an option for the New Registrant to acknowledge a COR and IRTP in one form and abolish the FOA.</w:t>
      </w:r>
    </w:p>
    <w:p w14:paraId="6F2F78B7" w14:textId="77777777" w:rsidR="0097086F" w:rsidRDefault="0097086F" w:rsidP="0097086F">
      <w:pPr>
        <w:pStyle w:val="ListParagraph"/>
      </w:pPr>
    </w:p>
    <w:p w14:paraId="5802CEAD" w14:textId="43D99BA2" w:rsidR="004F1DF1" w:rsidRDefault="0097086F" w:rsidP="004F1DF1">
      <w:pPr>
        <w:pStyle w:val="ListParagraph"/>
      </w:pPr>
      <w:r>
        <w:t xml:space="preserve">This appears to be outside the scope of the WG’s recommendations.  The Final Report states, on p. </w:t>
      </w:r>
      <w:r w:rsidR="004F1DF1">
        <w:t>5, “A change of registrant cannot take place simultaneously with a change of registrar although they can be made to appear that way to registrants in a registrars users interface. If both changes need to be made, it is suggested, but not required, that the</w:t>
      </w:r>
      <w:r w:rsidR="007A5B94">
        <w:t xml:space="preserve"> </w:t>
      </w:r>
      <w:r w:rsidR="004F1DF1">
        <w:t>change of registrar (IRTP) be completed prior to initiating the change of registrant in</w:t>
      </w:r>
    </w:p>
    <w:p w14:paraId="57F2485F" w14:textId="46F97F0D" w:rsidR="0097086F" w:rsidRDefault="004F1DF1" w:rsidP="004F1DF1">
      <w:pPr>
        <w:pStyle w:val="ListParagraph"/>
      </w:pPr>
      <w:proofErr w:type="gramStart"/>
      <w:r>
        <w:t>order</w:t>
      </w:r>
      <w:proofErr w:type="gramEnd"/>
      <w:r>
        <w:t xml:space="preserve"> to avoid triggering the proposed 60-day inter-registrar transfer lock.</w:t>
      </w:r>
      <w:r w:rsidR="007A5B94">
        <w:t>”</w:t>
      </w:r>
    </w:p>
    <w:p w14:paraId="6C8C02F7" w14:textId="77777777" w:rsidR="007A5B94" w:rsidRDefault="007A5B94" w:rsidP="004F1DF1">
      <w:pPr>
        <w:pStyle w:val="ListParagraph"/>
      </w:pPr>
    </w:p>
    <w:p w14:paraId="525AB77D" w14:textId="5F6230FF" w:rsidR="007A5B94" w:rsidRDefault="007A5B94" w:rsidP="004F1DF1">
      <w:pPr>
        <w:pStyle w:val="ListParagraph"/>
      </w:pPr>
      <w:r>
        <w:t xml:space="preserve">This indicates that the two were meant to be separate, but </w:t>
      </w:r>
      <w:r w:rsidR="00773A91">
        <w:t>please provide feedback if you would like.</w:t>
      </w:r>
      <w:bookmarkStart w:id="0" w:name="_GoBack"/>
      <w:bookmarkEnd w:id="0"/>
    </w:p>
    <w:sectPr w:rsidR="007A5B94" w:rsidSect="009A6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69"/>
    <w:multiLevelType w:val="hybridMultilevel"/>
    <w:tmpl w:val="61A8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D3B4D"/>
    <w:multiLevelType w:val="hybridMultilevel"/>
    <w:tmpl w:val="A3CC3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2C50"/>
    <w:multiLevelType w:val="hybridMultilevel"/>
    <w:tmpl w:val="CFE6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EF2"/>
    <w:multiLevelType w:val="hybridMultilevel"/>
    <w:tmpl w:val="0C8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6114"/>
    <w:multiLevelType w:val="hybridMultilevel"/>
    <w:tmpl w:val="40C66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6302C4"/>
    <w:multiLevelType w:val="hybridMultilevel"/>
    <w:tmpl w:val="4F0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31DF"/>
    <w:multiLevelType w:val="hybridMultilevel"/>
    <w:tmpl w:val="F4C02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E1DD5"/>
    <w:multiLevelType w:val="hybridMultilevel"/>
    <w:tmpl w:val="B1AA47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5"/>
    <w:rsid w:val="00147153"/>
    <w:rsid w:val="00162223"/>
    <w:rsid w:val="00184B6A"/>
    <w:rsid w:val="0026157C"/>
    <w:rsid w:val="002D6943"/>
    <w:rsid w:val="004F1DF1"/>
    <w:rsid w:val="00614FDB"/>
    <w:rsid w:val="00680B31"/>
    <w:rsid w:val="006D7C97"/>
    <w:rsid w:val="00773A91"/>
    <w:rsid w:val="007A5B94"/>
    <w:rsid w:val="0089091E"/>
    <w:rsid w:val="008C71A4"/>
    <w:rsid w:val="0097086F"/>
    <w:rsid w:val="009A6FAF"/>
    <w:rsid w:val="00A20909"/>
    <w:rsid w:val="00AC7825"/>
    <w:rsid w:val="00C40065"/>
    <w:rsid w:val="00C90D73"/>
    <w:rsid w:val="00D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5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Macintosh Word</Application>
  <DocSecurity>0</DocSecurity>
  <Lines>11</Lines>
  <Paragraphs>3</Paragraphs>
  <ScaleCrop>false</ScaleCrop>
  <Company>ICANN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Caitlin Tubergen</cp:lastModifiedBy>
  <cp:revision>2</cp:revision>
  <dcterms:created xsi:type="dcterms:W3CDTF">2014-12-02T21:46:00Z</dcterms:created>
  <dcterms:modified xsi:type="dcterms:W3CDTF">2014-12-02T21:46:00Z</dcterms:modified>
</cp:coreProperties>
</file>