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88" w:type="dxa"/>
        <w:tblLayout w:type="fixed"/>
        <w:tblLook w:val="04A0" w:firstRow="1" w:lastRow="0" w:firstColumn="1" w:lastColumn="0" w:noHBand="0" w:noVBand="1"/>
      </w:tblPr>
      <w:tblGrid>
        <w:gridCol w:w="4293"/>
        <w:gridCol w:w="1530"/>
        <w:gridCol w:w="1170"/>
        <w:gridCol w:w="7587"/>
      </w:tblGrid>
      <w:tr w:rsidR="00CF586B" w:rsidRPr="00576A8C" w:rsidTr="009821CD">
        <w:trPr>
          <w:tblHeader/>
        </w:trPr>
        <w:tc>
          <w:tcPr>
            <w:tcW w:w="4293" w:type="dxa"/>
            <w:shd w:val="clear" w:color="auto" w:fill="D9D9D9" w:themeFill="background1" w:themeFillShade="D9"/>
          </w:tcPr>
          <w:p w:rsidR="00CF586B" w:rsidRPr="00576A8C" w:rsidRDefault="00CF586B" w:rsidP="004A7434">
            <w:pPr>
              <w:jc w:val="center"/>
              <w:rPr>
                <w:rFonts w:eastAsia="Times New Roman"/>
                <w:b/>
                <w:color w:val="000000"/>
                <w:sz w:val="24"/>
                <w:szCs w:val="24"/>
              </w:rPr>
            </w:pPr>
            <w:r w:rsidRPr="00576A8C">
              <w:rPr>
                <w:rFonts w:eastAsia="Times New Roman"/>
                <w:b/>
                <w:color w:val="000000"/>
                <w:sz w:val="24"/>
                <w:szCs w:val="24"/>
              </w:rPr>
              <w:t>OEC Question</w:t>
            </w:r>
          </w:p>
        </w:tc>
        <w:tc>
          <w:tcPr>
            <w:tcW w:w="1530" w:type="dxa"/>
            <w:shd w:val="clear" w:color="auto" w:fill="D9D9D9" w:themeFill="background1" w:themeFillShade="D9"/>
          </w:tcPr>
          <w:p w:rsidR="00CF586B" w:rsidRPr="00576A8C" w:rsidRDefault="00CF586B" w:rsidP="004A7434">
            <w:pPr>
              <w:jc w:val="center"/>
              <w:rPr>
                <w:b/>
                <w:sz w:val="24"/>
                <w:szCs w:val="24"/>
              </w:rPr>
            </w:pPr>
            <w:r w:rsidRPr="00576A8C">
              <w:rPr>
                <w:b/>
                <w:sz w:val="24"/>
                <w:szCs w:val="24"/>
              </w:rPr>
              <w:t>Respondent</w:t>
            </w:r>
          </w:p>
        </w:tc>
        <w:tc>
          <w:tcPr>
            <w:tcW w:w="1170" w:type="dxa"/>
            <w:shd w:val="clear" w:color="auto" w:fill="D9D9D9" w:themeFill="background1" w:themeFillShade="D9"/>
          </w:tcPr>
          <w:p w:rsidR="00CF586B" w:rsidRPr="00576A8C" w:rsidRDefault="00CA0A20" w:rsidP="004A7434">
            <w:pPr>
              <w:jc w:val="center"/>
              <w:rPr>
                <w:b/>
                <w:sz w:val="24"/>
                <w:szCs w:val="24"/>
              </w:rPr>
            </w:pPr>
            <w:r w:rsidRPr="00576A8C">
              <w:rPr>
                <w:b/>
                <w:sz w:val="24"/>
                <w:szCs w:val="24"/>
              </w:rPr>
              <w:t>WP/Staff</w:t>
            </w:r>
          </w:p>
        </w:tc>
        <w:tc>
          <w:tcPr>
            <w:tcW w:w="7587" w:type="dxa"/>
            <w:shd w:val="clear" w:color="auto" w:fill="D9D9D9" w:themeFill="background1" w:themeFillShade="D9"/>
          </w:tcPr>
          <w:p w:rsidR="00CF586B" w:rsidRPr="00576A8C" w:rsidRDefault="00306465" w:rsidP="004A7434">
            <w:pPr>
              <w:jc w:val="center"/>
              <w:rPr>
                <w:b/>
                <w:sz w:val="24"/>
                <w:szCs w:val="24"/>
              </w:rPr>
            </w:pPr>
            <w:r w:rsidRPr="00576A8C">
              <w:rPr>
                <w:b/>
                <w:sz w:val="24"/>
                <w:szCs w:val="24"/>
              </w:rPr>
              <w:t>Response</w:t>
            </w:r>
          </w:p>
        </w:tc>
      </w:tr>
      <w:tr w:rsidR="00CF586B" w:rsidRPr="00576A8C" w:rsidTr="00306465">
        <w:tc>
          <w:tcPr>
            <w:tcW w:w="4293" w:type="dxa"/>
          </w:tcPr>
          <w:p w:rsidR="00CF586B" w:rsidRPr="00576A8C" w:rsidRDefault="00391E3E" w:rsidP="00391E3E">
            <w:pPr>
              <w:rPr>
                <w:rFonts w:eastAsia="Times New Roman"/>
                <w:sz w:val="24"/>
                <w:szCs w:val="24"/>
              </w:rPr>
            </w:pPr>
            <w:r w:rsidRPr="00576A8C">
              <w:rPr>
                <w:rFonts w:eastAsia="Times New Roman"/>
                <w:color w:val="000000"/>
                <w:sz w:val="24"/>
                <w:szCs w:val="24"/>
              </w:rPr>
              <w:t>C</w:t>
            </w:r>
            <w:r w:rsidR="00CF586B" w:rsidRPr="00576A8C">
              <w:rPr>
                <w:rFonts w:eastAsia="Times New Roman"/>
                <w:color w:val="000000"/>
                <w:sz w:val="24"/>
                <w:szCs w:val="24"/>
              </w:rPr>
              <w:t>onfirm that – following the GNSO Council's Recommendation - Rec 21 should now be marked ‘yellow</w:t>
            </w:r>
            <w:r w:rsidR="00CF586B" w:rsidRPr="00576A8C">
              <w:rPr>
                <w:rFonts w:eastAsia="Times New Roman"/>
                <w:sz w:val="24"/>
                <w:szCs w:val="24"/>
              </w:rPr>
              <w:t>’ as it looks that there are modifications proposed by the GNSO Council and WP (in addition to it now being ‘low priority’).</w:t>
            </w:r>
          </w:p>
        </w:tc>
        <w:tc>
          <w:tcPr>
            <w:tcW w:w="1530" w:type="dxa"/>
          </w:tcPr>
          <w:p w:rsidR="00CF586B" w:rsidRDefault="00CA0A20" w:rsidP="004A7434">
            <w:pPr>
              <w:rPr>
                <w:sz w:val="24"/>
                <w:szCs w:val="24"/>
              </w:rPr>
            </w:pPr>
            <w:r w:rsidRPr="00576A8C">
              <w:rPr>
                <w:sz w:val="24"/>
                <w:szCs w:val="24"/>
              </w:rPr>
              <w:t>Chuck Gomes</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Jen Wolfe</w:t>
            </w:r>
          </w:p>
        </w:tc>
        <w:tc>
          <w:tcPr>
            <w:tcW w:w="1170" w:type="dxa"/>
          </w:tcPr>
          <w:p w:rsidR="00CF586B" w:rsidRDefault="00CA0A20" w:rsidP="004A7434">
            <w:pPr>
              <w:rPr>
                <w:sz w:val="24"/>
                <w:szCs w:val="24"/>
              </w:rPr>
            </w:pPr>
            <w:r w:rsidRPr="00576A8C">
              <w:rPr>
                <w:sz w:val="24"/>
                <w:szCs w:val="24"/>
              </w:rPr>
              <w:t>Working Party</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Working Party</w:t>
            </w:r>
          </w:p>
        </w:tc>
        <w:tc>
          <w:tcPr>
            <w:tcW w:w="7587" w:type="dxa"/>
          </w:tcPr>
          <w:p w:rsidR="00CF586B" w:rsidRDefault="00CA0A20" w:rsidP="004A7434">
            <w:pPr>
              <w:rPr>
                <w:sz w:val="24"/>
                <w:szCs w:val="24"/>
              </w:rPr>
            </w:pPr>
            <w:r w:rsidRPr="00576A8C">
              <w:rPr>
                <w:sz w:val="24"/>
                <w:szCs w:val="24"/>
              </w:rPr>
              <w:t>Confirm.</w:t>
            </w:r>
          </w:p>
          <w:p w:rsidR="002C13E7" w:rsidRDefault="002C13E7" w:rsidP="004A7434">
            <w:pPr>
              <w:rPr>
                <w:sz w:val="24"/>
                <w:szCs w:val="24"/>
              </w:rPr>
            </w:pP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sidRPr="002C13E7">
              <w:rPr>
                <w:sz w:val="24"/>
                <w:szCs w:val="24"/>
              </w:rPr>
              <w:t xml:space="preserve">Yes, Recommendation 21 should be changed to yellow based upon Council feedback.  </w:t>
            </w:r>
          </w:p>
        </w:tc>
      </w:tr>
      <w:tr w:rsidR="00CF586B" w:rsidRPr="00576A8C" w:rsidTr="00306465">
        <w:tc>
          <w:tcPr>
            <w:tcW w:w="4293" w:type="dxa"/>
            <w:tcBorders>
              <w:bottom w:val="nil"/>
            </w:tcBorders>
          </w:tcPr>
          <w:p w:rsidR="00CF586B" w:rsidRPr="00576A8C" w:rsidRDefault="00CF586B" w:rsidP="00391E3E">
            <w:pPr>
              <w:rPr>
                <w:rFonts w:eastAsia="Times New Roman"/>
                <w:color w:val="000000"/>
                <w:sz w:val="24"/>
                <w:szCs w:val="24"/>
              </w:rPr>
            </w:pPr>
            <w:r w:rsidRPr="00576A8C">
              <w:rPr>
                <w:rFonts w:eastAsia="Times New Roman"/>
                <w:color w:val="000000"/>
                <w:sz w:val="24"/>
                <w:szCs w:val="24"/>
              </w:rPr>
              <w:t xml:space="preserve">Rec 4 - </w:t>
            </w:r>
            <w:r w:rsidR="00391E3E" w:rsidRPr="00576A8C">
              <w:rPr>
                <w:rFonts w:eastAsia="Times New Roman"/>
                <w:color w:val="000000"/>
                <w:sz w:val="24"/>
                <w:szCs w:val="24"/>
              </w:rPr>
              <w:t>E</w:t>
            </w:r>
            <w:r w:rsidRPr="00576A8C">
              <w:rPr>
                <w:rFonts w:eastAsia="Times New Roman"/>
                <w:color w:val="000000"/>
                <w:sz w:val="24"/>
                <w:szCs w:val="24"/>
              </w:rPr>
              <w:t>xplain the thinking/concern behind travel funding as a form of "financial reward".</w:t>
            </w:r>
          </w:p>
        </w:tc>
        <w:tc>
          <w:tcPr>
            <w:tcW w:w="1530" w:type="dxa"/>
            <w:tcBorders>
              <w:bottom w:val="nil"/>
            </w:tcBorders>
          </w:tcPr>
          <w:p w:rsidR="00CF586B" w:rsidRPr="00576A8C" w:rsidRDefault="00CA0A20" w:rsidP="004A7434">
            <w:pPr>
              <w:rPr>
                <w:sz w:val="24"/>
                <w:szCs w:val="24"/>
              </w:rPr>
            </w:pPr>
            <w:r w:rsidRPr="00576A8C">
              <w:rPr>
                <w:sz w:val="24"/>
                <w:szCs w:val="24"/>
              </w:rPr>
              <w:t>Chuck Gomes</w:t>
            </w:r>
          </w:p>
          <w:p w:rsidR="00306465" w:rsidRPr="00576A8C" w:rsidRDefault="009821CD" w:rsidP="009821CD">
            <w:pPr>
              <w:rPr>
                <w:sz w:val="24"/>
                <w:szCs w:val="24"/>
              </w:rPr>
            </w:pPr>
            <w:r w:rsidRPr="00576A8C">
              <w:rPr>
                <w:sz w:val="24"/>
                <w:szCs w:val="24"/>
              </w:rPr>
              <w:t xml:space="preserve">   -----</w:t>
            </w:r>
          </w:p>
          <w:p w:rsidR="00306465" w:rsidRDefault="00306465" w:rsidP="004A7434">
            <w:pPr>
              <w:rPr>
                <w:sz w:val="24"/>
                <w:szCs w:val="24"/>
              </w:rPr>
            </w:pPr>
            <w:r w:rsidRPr="00576A8C">
              <w:rPr>
                <w:sz w:val="24"/>
                <w:szCs w:val="24"/>
              </w:rPr>
              <w:t xml:space="preserve">Wolf-Ulrich </w:t>
            </w:r>
            <w:proofErr w:type="spellStart"/>
            <w:r w:rsidRPr="00576A8C">
              <w:rPr>
                <w:sz w:val="24"/>
                <w:szCs w:val="24"/>
              </w:rPr>
              <w:t>Knoben</w:t>
            </w:r>
            <w:proofErr w:type="spellEnd"/>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Jen Wolfe</w:t>
            </w:r>
          </w:p>
        </w:tc>
        <w:tc>
          <w:tcPr>
            <w:tcW w:w="1170" w:type="dxa"/>
            <w:tcBorders>
              <w:bottom w:val="nil"/>
            </w:tcBorders>
          </w:tcPr>
          <w:p w:rsidR="00CF586B" w:rsidRPr="00576A8C" w:rsidRDefault="00CA0A20" w:rsidP="004A7434">
            <w:pPr>
              <w:rPr>
                <w:sz w:val="24"/>
                <w:szCs w:val="24"/>
              </w:rPr>
            </w:pPr>
            <w:r w:rsidRPr="00576A8C">
              <w:rPr>
                <w:sz w:val="24"/>
                <w:szCs w:val="24"/>
              </w:rPr>
              <w:t>Working Party</w:t>
            </w:r>
          </w:p>
          <w:p w:rsidR="00306465" w:rsidRPr="00576A8C" w:rsidRDefault="009821CD" w:rsidP="004A7434">
            <w:pPr>
              <w:rPr>
                <w:sz w:val="24"/>
                <w:szCs w:val="24"/>
              </w:rPr>
            </w:pPr>
            <w:r w:rsidRPr="00576A8C">
              <w:rPr>
                <w:sz w:val="24"/>
                <w:szCs w:val="24"/>
              </w:rPr>
              <w:t xml:space="preserve">   -----</w:t>
            </w:r>
          </w:p>
          <w:p w:rsidR="00306465" w:rsidRDefault="00306465" w:rsidP="004A7434">
            <w:pPr>
              <w:rPr>
                <w:sz w:val="24"/>
                <w:szCs w:val="24"/>
              </w:rPr>
            </w:pPr>
            <w:r w:rsidRPr="00576A8C">
              <w:rPr>
                <w:sz w:val="24"/>
                <w:szCs w:val="24"/>
              </w:rPr>
              <w:t>Working Party</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Working Party</w:t>
            </w:r>
          </w:p>
        </w:tc>
        <w:tc>
          <w:tcPr>
            <w:tcW w:w="7587" w:type="dxa"/>
            <w:tcBorders>
              <w:bottom w:val="nil"/>
            </w:tcBorders>
          </w:tcPr>
          <w:p w:rsidR="00CF586B" w:rsidRPr="00576A8C" w:rsidRDefault="00CA0A20" w:rsidP="004A7434">
            <w:pPr>
              <w:rPr>
                <w:sz w:val="24"/>
                <w:szCs w:val="24"/>
              </w:rPr>
            </w:pPr>
            <w:r w:rsidRPr="00576A8C">
              <w:rPr>
                <w:sz w:val="24"/>
                <w:szCs w:val="24"/>
              </w:rPr>
              <w:t>Some people may view receiving funding to attend meetings and travel around the world as a reward.</w:t>
            </w:r>
          </w:p>
          <w:p w:rsidR="00306465" w:rsidRPr="00576A8C" w:rsidRDefault="009821CD" w:rsidP="004A7434">
            <w:pPr>
              <w:rPr>
                <w:sz w:val="24"/>
                <w:szCs w:val="24"/>
              </w:rPr>
            </w:pPr>
            <w:r w:rsidRPr="00576A8C">
              <w:rPr>
                <w:sz w:val="24"/>
                <w:szCs w:val="24"/>
              </w:rPr>
              <w:t xml:space="preserve">   -----</w:t>
            </w:r>
          </w:p>
          <w:p w:rsidR="00306465" w:rsidRDefault="00306465" w:rsidP="004A7434">
            <w:pPr>
              <w:rPr>
                <w:sz w:val="24"/>
                <w:szCs w:val="24"/>
              </w:rPr>
            </w:pPr>
            <w:r w:rsidRPr="00576A8C">
              <w:rPr>
                <w:sz w:val="24"/>
                <w:szCs w:val="24"/>
              </w:rPr>
              <w:t>The idea was that rewards could be taken into consideration but not in terms of cash (financial). Travel support is therefore seen as being non-financial.</w:t>
            </w: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sidRPr="002C13E7">
              <w:rPr>
                <w:sz w:val="24"/>
                <w:szCs w:val="24"/>
              </w:rPr>
              <w:t xml:space="preserve">The WP was concerned that recruitment should not be focused on financial rewards, but rather focus on outreach and training to generate broader interest to participate in the GNSO.  Any other comments on this would be welcome.  </w:t>
            </w:r>
          </w:p>
        </w:tc>
      </w:tr>
      <w:tr w:rsidR="00CF586B" w:rsidRPr="00576A8C" w:rsidTr="00306465">
        <w:tc>
          <w:tcPr>
            <w:tcW w:w="4293" w:type="dxa"/>
          </w:tcPr>
          <w:p w:rsidR="00CF586B" w:rsidRPr="00576A8C" w:rsidRDefault="00CF586B" w:rsidP="004A7434">
            <w:pPr>
              <w:rPr>
                <w:color w:val="000000"/>
                <w:sz w:val="24"/>
                <w:szCs w:val="24"/>
              </w:rPr>
            </w:pPr>
            <w:r w:rsidRPr="00576A8C">
              <w:rPr>
                <w:color w:val="000000"/>
                <w:sz w:val="24"/>
                <w:szCs w:val="24"/>
              </w:rPr>
              <w:t>Rec 9 - Developing a needs assessment for WG leadership is good, but does this mean that an assessment of each WG leader's performance would not be done for each PDP WG?</w:t>
            </w:r>
          </w:p>
        </w:tc>
        <w:tc>
          <w:tcPr>
            <w:tcW w:w="1530" w:type="dxa"/>
          </w:tcPr>
          <w:p w:rsidR="00CF586B" w:rsidRDefault="00CA0A20" w:rsidP="004A7434">
            <w:pPr>
              <w:rPr>
                <w:sz w:val="24"/>
                <w:szCs w:val="24"/>
              </w:rPr>
            </w:pPr>
            <w:r w:rsidRPr="00576A8C">
              <w:rPr>
                <w:sz w:val="24"/>
                <w:szCs w:val="24"/>
              </w:rPr>
              <w:t>Chuck Gomes</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Jen Wolfe</w:t>
            </w:r>
          </w:p>
        </w:tc>
        <w:tc>
          <w:tcPr>
            <w:tcW w:w="1170" w:type="dxa"/>
          </w:tcPr>
          <w:p w:rsidR="00CF586B" w:rsidRDefault="00CA0A20" w:rsidP="004A7434">
            <w:pPr>
              <w:rPr>
                <w:sz w:val="24"/>
                <w:szCs w:val="24"/>
              </w:rPr>
            </w:pPr>
            <w:r w:rsidRPr="00576A8C">
              <w:rPr>
                <w:sz w:val="24"/>
                <w:szCs w:val="24"/>
              </w:rPr>
              <w:t>Working Party</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Working Party</w:t>
            </w:r>
          </w:p>
        </w:tc>
        <w:tc>
          <w:tcPr>
            <w:tcW w:w="7587" w:type="dxa"/>
          </w:tcPr>
          <w:p w:rsidR="00CF586B" w:rsidRDefault="00CA0A20" w:rsidP="004A7434">
            <w:pPr>
              <w:rPr>
                <w:sz w:val="24"/>
                <w:szCs w:val="24"/>
              </w:rPr>
            </w:pPr>
            <w:r w:rsidRPr="00576A8C">
              <w:rPr>
                <w:sz w:val="24"/>
                <w:szCs w:val="24"/>
              </w:rPr>
              <w:t>I don’t think that necessarily follows nor do I think that the recommendation precludes such performance reviews.</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Default="002C13E7" w:rsidP="004A7434">
            <w:pPr>
              <w:rPr>
                <w:sz w:val="24"/>
                <w:szCs w:val="24"/>
              </w:rPr>
            </w:pPr>
            <w:r w:rsidRPr="002C13E7">
              <w:rPr>
                <w:sz w:val="24"/>
                <w:szCs w:val="24"/>
              </w:rPr>
              <w:t xml:space="preserve">I’m a little confused by this question, but I think the concept was that we identify what makes a good WG leader.  I don’t see an objection, though, to assessing leader performance at the end of each PDP.  </w:t>
            </w:r>
          </w:p>
          <w:p w:rsidR="002C13E7" w:rsidRPr="00576A8C" w:rsidRDefault="002C13E7" w:rsidP="004A7434">
            <w:pPr>
              <w:rPr>
                <w:sz w:val="24"/>
                <w:szCs w:val="24"/>
              </w:rPr>
            </w:pPr>
          </w:p>
        </w:tc>
      </w:tr>
      <w:tr w:rsidR="00CF586B" w:rsidRPr="00576A8C" w:rsidTr="00306465">
        <w:tc>
          <w:tcPr>
            <w:tcW w:w="4293" w:type="dxa"/>
          </w:tcPr>
          <w:p w:rsidR="00CF586B" w:rsidRPr="00576A8C" w:rsidRDefault="00CF586B" w:rsidP="00391E3E">
            <w:pPr>
              <w:rPr>
                <w:color w:val="000000"/>
                <w:sz w:val="24"/>
                <w:szCs w:val="24"/>
              </w:rPr>
            </w:pPr>
            <w:r w:rsidRPr="00576A8C">
              <w:rPr>
                <w:color w:val="000000"/>
                <w:sz w:val="24"/>
                <w:szCs w:val="24"/>
              </w:rPr>
              <w:t xml:space="preserve">Rec 10 - </w:t>
            </w:r>
            <w:r w:rsidR="00391E3E" w:rsidRPr="00576A8C">
              <w:rPr>
                <w:color w:val="000000"/>
                <w:sz w:val="24"/>
                <w:szCs w:val="24"/>
              </w:rPr>
              <w:t>E</w:t>
            </w:r>
            <w:r w:rsidRPr="00576A8C">
              <w:rPr>
                <w:color w:val="000000"/>
                <w:sz w:val="24"/>
                <w:szCs w:val="24"/>
              </w:rPr>
              <w:t xml:space="preserve">laborate on "additional criteria" to be developed.  Would it cover (for example) situations where facilitation would be required and where external/independent facilitators may </w:t>
            </w:r>
            <w:r w:rsidRPr="00576A8C">
              <w:rPr>
                <w:color w:val="000000"/>
                <w:sz w:val="24"/>
                <w:szCs w:val="24"/>
              </w:rPr>
              <w:lastRenderedPageBreak/>
              <w:t>add value in case internal facilitation fails?</w:t>
            </w:r>
          </w:p>
        </w:tc>
        <w:tc>
          <w:tcPr>
            <w:tcW w:w="1530" w:type="dxa"/>
          </w:tcPr>
          <w:p w:rsidR="00CF586B" w:rsidRDefault="00CA0A20" w:rsidP="004A7434">
            <w:pPr>
              <w:rPr>
                <w:sz w:val="24"/>
                <w:szCs w:val="24"/>
              </w:rPr>
            </w:pPr>
            <w:r w:rsidRPr="00576A8C">
              <w:rPr>
                <w:sz w:val="24"/>
                <w:szCs w:val="24"/>
              </w:rPr>
              <w:lastRenderedPageBreak/>
              <w:t>Chuck Gomes</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Jen Wolfe</w:t>
            </w:r>
          </w:p>
        </w:tc>
        <w:tc>
          <w:tcPr>
            <w:tcW w:w="1170" w:type="dxa"/>
          </w:tcPr>
          <w:p w:rsidR="00CF586B" w:rsidRDefault="00CA0A20" w:rsidP="004A7434">
            <w:pPr>
              <w:rPr>
                <w:sz w:val="24"/>
                <w:szCs w:val="24"/>
              </w:rPr>
            </w:pPr>
            <w:r w:rsidRPr="00576A8C">
              <w:rPr>
                <w:sz w:val="24"/>
                <w:szCs w:val="24"/>
              </w:rPr>
              <w:t>Working Party</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Pr>
                <w:sz w:val="24"/>
                <w:szCs w:val="24"/>
              </w:rPr>
              <w:t>Working Party</w:t>
            </w:r>
          </w:p>
        </w:tc>
        <w:tc>
          <w:tcPr>
            <w:tcW w:w="7587" w:type="dxa"/>
          </w:tcPr>
          <w:p w:rsidR="00CF586B" w:rsidRDefault="00CA0A20" w:rsidP="004A7434">
            <w:pPr>
              <w:rPr>
                <w:sz w:val="24"/>
                <w:szCs w:val="24"/>
              </w:rPr>
            </w:pPr>
            <w:r w:rsidRPr="00576A8C">
              <w:rPr>
                <w:sz w:val="24"/>
                <w:szCs w:val="24"/>
              </w:rPr>
              <w:t>I don’t think that there was any intent to absolutely require facilitation in certain situations but rather to provide guidelines when it might be useful.</w:t>
            </w:r>
          </w:p>
          <w:p w:rsidR="002C13E7" w:rsidRDefault="002C13E7" w:rsidP="004A7434">
            <w:pPr>
              <w:rPr>
                <w:sz w:val="24"/>
                <w:szCs w:val="24"/>
              </w:rPr>
            </w:pPr>
          </w:p>
          <w:p w:rsidR="002C13E7" w:rsidRDefault="002C13E7" w:rsidP="004A7434">
            <w:pPr>
              <w:rPr>
                <w:sz w:val="24"/>
                <w:szCs w:val="24"/>
              </w:rPr>
            </w:pPr>
            <w:r>
              <w:rPr>
                <w:sz w:val="24"/>
                <w:szCs w:val="24"/>
              </w:rPr>
              <w:t xml:space="preserve">   -----</w:t>
            </w:r>
          </w:p>
          <w:p w:rsidR="002C13E7" w:rsidRPr="00576A8C" w:rsidRDefault="002C13E7" w:rsidP="004A7434">
            <w:pPr>
              <w:rPr>
                <w:sz w:val="24"/>
                <w:szCs w:val="24"/>
              </w:rPr>
            </w:pPr>
            <w:r w:rsidRPr="002C13E7">
              <w:rPr>
                <w:sz w:val="24"/>
                <w:szCs w:val="24"/>
              </w:rPr>
              <w:t xml:space="preserve">Yes, the additional criteria was intended to mean identifying what circumstances would suggest that outside facilitation would be </w:t>
            </w:r>
            <w:r w:rsidRPr="002C13E7">
              <w:rPr>
                <w:sz w:val="24"/>
                <w:szCs w:val="24"/>
              </w:rPr>
              <w:lastRenderedPageBreak/>
              <w:t xml:space="preserve">appropriate.  For example, certain issues or level of complexity, or perhaps to help with language barriers for non-English speakers.  </w:t>
            </w:r>
          </w:p>
        </w:tc>
      </w:tr>
      <w:tr w:rsidR="00CA0A20" w:rsidRPr="00576A8C" w:rsidTr="00306465">
        <w:tc>
          <w:tcPr>
            <w:tcW w:w="4293" w:type="dxa"/>
            <w:tcBorders>
              <w:bottom w:val="nil"/>
            </w:tcBorders>
          </w:tcPr>
          <w:p w:rsidR="00CA0A20" w:rsidRPr="00576A8C" w:rsidRDefault="00CA0A20" w:rsidP="00CA0A20">
            <w:pPr>
              <w:rPr>
                <w:color w:val="000000"/>
                <w:sz w:val="24"/>
                <w:szCs w:val="24"/>
              </w:rPr>
            </w:pPr>
            <w:r w:rsidRPr="00576A8C">
              <w:rPr>
                <w:color w:val="000000"/>
                <w:sz w:val="24"/>
                <w:szCs w:val="24"/>
              </w:rPr>
              <w:t>Rec 19 - Does the GNSO Council currently issue a confirmation post-PDP that the WG has been properly constituted, has fulfilled the terms of its charter and has followed due process?  Would the GNSO Council consider adding the diversity of WG aspect of Rec 36 to its post-PDP confirmation as information for the Board?</w:t>
            </w:r>
          </w:p>
        </w:tc>
        <w:tc>
          <w:tcPr>
            <w:tcW w:w="1530" w:type="dxa"/>
            <w:tcBorders>
              <w:bottom w:val="nil"/>
            </w:tcBorders>
          </w:tcPr>
          <w:p w:rsidR="00CA0A20" w:rsidRPr="00576A8C" w:rsidRDefault="00CA0A20" w:rsidP="00CA0A20">
            <w:pPr>
              <w:rPr>
                <w:sz w:val="24"/>
                <w:szCs w:val="24"/>
              </w:rPr>
            </w:pPr>
            <w:r w:rsidRPr="00576A8C">
              <w:rPr>
                <w:sz w:val="24"/>
                <w:szCs w:val="24"/>
              </w:rPr>
              <w:t>Chuck Gomes</w:t>
            </w:r>
          </w:p>
          <w:p w:rsidR="00306465" w:rsidRPr="00576A8C" w:rsidRDefault="00306465" w:rsidP="00CA0A20">
            <w:pPr>
              <w:rPr>
                <w:sz w:val="24"/>
                <w:szCs w:val="24"/>
              </w:rPr>
            </w:pPr>
          </w:p>
          <w:p w:rsidR="00306465" w:rsidRPr="00576A8C" w:rsidRDefault="009821CD" w:rsidP="00CA0A20">
            <w:pPr>
              <w:rPr>
                <w:sz w:val="24"/>
                <w:szCs w:val="24"/>
              </w:rPr>
            </w:pPr>
            <w:r w:rsidRPr="00576A8C">
              <w:rPr>
                <w:sz w:val="24"/>
                <w:szCs w:val="24"/>
              </w:rPr>
              <w:t xml:space="preserve">   -----</w:t>
            </w:r>
          </w:p>
          <w:p w:rsidR="00306465" w:rsidRDefault="00306465" w:rsidP="00CA0A20">
            <w:pPr>
              <w:rPr>
                <w:sz w:val="24"/>
                <w:szCs w:val="24"/>
              </w:rPr>
            </w:pPr>
            <w:r w:rsidRPr="00576A8C">
              <w:rPr>
                <w:sz w:val="24"/>
                <w:szCs w:val="24"/>
              </w:rPr>
              <w:t xml:space="preserve">Wolf-Ulrich </w:t>
            </w:r>
            <w:proofErr w:type="spellStart"/>
            <w:r w:rsidRPr="00576A8C">
              <w:rPr>
                <w:sz w:val="24"/>
                <w:szCs w:val="24"/>
              </w:rPr>
              <w:t>Knoben</w:t>
            </w:r>
            <w:proofErr w:type="spellEnd"/>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B4427D" w:rsidRDefault="00B4427D" w:rsidP="00CA0A20">
            <w:pPr>
              <w:rPr>
                <w:sz w:val="24"/>
                <w:szCs w:val="24"/>
              </w:rPr>
            </w:pPr>
            <w:r>
              <w:rPr>
                <w:sz w:val="24"/>
                <w:szCs w:val="24"/>
              </w:rPr>
              <w:t>Jen Wolfe</w:t>
            </w: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r>
              <w:rPr>
                <w:sz w:val="24"/>
                <w:szCs w:val="24"/>
              </w:rPr>
              <w:t xml:space="preserve">   -----</w:t>
            </w:r>
          </w:p>
          <w:p w:rsidR="00D61D68" w:rsidRPr="00576A8C" w:rsidRDefault="00D61D68" w:rsidP="00CA0A20">
            <w:pPr>
              <w:rPr>
                <w:sz w:val="24"/>
                <w:szCs w:val="24"/>
              </w:rPr>
            </w:pPr>
            <w:r>
              <w:rPr>
                <w:sz w:val="24"/>
                <w:szCs w:val="24"/>
              </w:rPr>
              <w:t>Marika Konings</w:t>
            </w:r>
          </w:p>
        </w:tc>
        <w:tc>
          <w:tcPr>
            <w:tcW w:w="1170" w:type="dxa"/>
            <w:tcBorders>
              <w:bottom w:val="nil"/>
            </w:tcBorders>
          </w:tcPr>
          <w:p w:rsidR="00CA0A20" w:rsidRPr="00576A8C" w:rsidRDefault="00CA0A20" w:rsidP="00CA0A20">
            <w:pPr>
              <w:rPr>
                <w:sz w:val="24"/>
                <w:szCs w:val="24"/>
              </w:rPr>
            </w:pPr>
            <w:r w:rsidRPr="00576A8C">
              <w:rPr>
                <w:sz w:val="24"/>
                <w:szCs w:val="24"/>
              </w:rPr>
              <w:t>Working Party</w:t>
            </w:r>
          </w:p>
          <w:p w:rsidR="00306465" w:rsidRPr="00576A8C" w:rsidRDefault="00306465" w:rsidP="00CA0A20">
            <w:pPr>
              <w:rPr>
                <w:sz w:val="24"/>
                <w:szCs w:val="24"/>
              </w:rPr>
            </w:pPr>
          </w:p>
          <w:p w:rsidR="00306465" w:rsidRPr="00576A8C" w:rsidRDefault="009821CD" w:rsidP="00CA0A20">
            <w:pPr>
              <w:rPr>
                <w:sz w:val="24"/>
                <w:szCs w:val="24"/>
              </w:rPr>
            </w:pPr>
            <w:r w:rsidRPr="00576A8C">
              <w:rPr>
                <w:sz w:val="24"/>
                <w:szCs w:val="24"/>
              </w:rPr>
              <w:t xml:space="preserve">   -----</w:t>
            </w:r>
          </w:p>
          <w:p w:rsidR="00306465" w:rsidRDefault="00306465" w:rsidP="00CA0A20">
            <w:pPr>
              <w:rPr>
                <w:sz w:val="24"/>
                <w:szCs w:val="24"/>
              </w:rPr>
            </w:pPr>
            <w:r w:rsidRPr="00576A8C">
              <w:rPr>
                <w:sz w:val="24"/>
                <w:szCs w:val="24"/>
              </w:rPr>
              <w:t>Working Party</w:t>
            </w: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B4427D" w:rsidRDefault="00B4427D" w:rsidP="00CA0A20">
            <w:pPr>
              <w:rPr>
                <w:sz w:val="24"/>
                <w:szCs w:val="24"/>
              </w:rPr>
            </w:pPr>
            <w:r>
              <w:rPr>
                <w:sz w:val="24"/>
                <w:szCs w:val="24"/>
              </w:rPr>
              <w:t>Working Party</w:t>
            </w: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r>
              <w:rPr>
                <w:sz w:val="24"/>
                <w:szCs w:val="24"/>
              </w:rPr>
              <w:t xml:space="preserve">   -----</w:t>
            </w:r>
          </w:p>
          <w:p w:rsidR="00D61D68" w:rsidRPr="00576A8C" w:rsidRDefault="00D61D68" w:rsidP="00CA0A20">
            <w:pPr>
              <w:rPr>
                <w:sz w:val="24"/>
                <w:szCs w:val="24"/>
              </w:rPr>
            </w:pPr>
            <w:r>
              <w:rPr>
                <w:sz w:val="24"/>
                <w:szCs w:val="24"/>
              </w:rPr>
              <w:t>Staff</w:t>
            </w:r>
          </w:p>
        </w:tc>
        <w:tc>
          <w:tcPr>
            <w:tcW w:w="7587" w:type="dxa"/>
            <w:tcBorders>
              <w:bottom w:val="nil"/>
            </w:tcBorders>
          </w:tcPr>
          <w:p w:rsidR="00CA0A20" w:rsidRPr="00576A8C" w:rsidRDefault="00CA0A20" w:rsidP="00CA0A20">
            <w:pPr>
              <w:rPr>
                <w:sz w:val="24"/>
                <w:szCs w:val="24"/>
              </w:rPr>
            </w:pPr>
            <w:r w:rsidRPr="00576A8C">
              <w:rPr>
                <w:sz w:val="24"/>
                <w:szCs w:val="24"/>
              </w:rPr>
              <w:t>I don’t believe this formally happens but I think it is assumed when the Council approves PDP recommendations.  This question probably should be asked of the Council as well.</w:t>
            </w:r>
          </w:p>
          <w:p w:rsidR="00306465" w:rsidRPr="00576A8C" w:rsidRDefault="009821CD" w:rsidP="00CA0A20">
            <w:pPr>
              <w:rPr>
                <w:sz w:val="24"/>
                <w:szCs w:val="24"/>
              </w:rPr>
            </w:pPr>
            <w:r w:rsidRPr="00576A8C">
              <w:rPr>
                <w:sz w:val="24"/>
                <w:szCs w:val="24"/>
              </w:rPr>
              <w:t xml:space="preserve">   -----</w:t>
            </w:r>
          </w:p>
          <w:p w:rsidR="00306465" w:rsidRDefault="00306465" w:rsidP="00CA0A20">
            <w:pPr>
              <w:rPr>
                <w:sz w:val="24"/>
                <w:szCs w:val="24"/>
              </w:rPr>
            </w:pPr>
            <w:r w:rsidRPr="00576A8C">
              <w:rPr>
                <w:sz w:val="24"/>
                <w:szCs w:val="24"/>
              </w:rPr>
              <w:t>These kinds of confirmations are usually part of the “</w:t>
            </w:r>
            <w:proofErr w:type="spellStart"/>
            <w:r w:rsidRPr="00576A8C">
              <w:rPr>
                <w:sz w:val="24"/>
                <w:szCs w:val="24"/>
              </w:rPr>
              <w:t>Wheras</w:t>
            </w:r>
            <w:proofErr w:type="spellEnd"/>
            <w:r w:rsidRPr="00576A8C">
              <w:rPr>
                <w:sz w:val="24"/>
                <w:szCs w:val="24"/>
              </w:rPr>
              <w:t>” of council resolutions. But re the diversity aspect the council should be asked.</w:t>
            </w:r>
          </w:p>
          <w:p w:rsidR="00B4427D" w:rsidRDefault="00B4427D" w:rsidP="00CA0A20">
            <w:pPr>
              <w:rPr>
                <w:sz w:val="24"/>
                <w:szCs w:val="24"/>
              </w:rPr>
            </w:pPr>
          </w:p>
          <w:p w:rsidR="00B4427D" w:rsidRDefault="00B4427D" w:rsidP="00CA0A20">
            <w:pPr>
              <w:rPr>
                <w:sz w:val="24"/>
                <w:szCs w:val="24"/>
              </w:rPr>
            </w:pPr>
            <w:r>
              <w:rPr>
                <w:sz w:val="24"/>
                <w:szCs w:val="24"/>
              </w:rPr>
              <w:t xml:space="preserve">   -----</w:t>
            </w:r>
          </w:p>
          <w:p w:rsidR="00B4427D" w:rsidRDefault="00B4427D" w:rsidP="00CA0A20">
            <w:pPr>
              <w:rPr>
                <w:sz w:val="24"/>
                <w:szCs w:val="24"/>
              </w:rPr>
            </w:pPr>
            <w:r w:rsidRPr="00B4427D">
              <w:rPr>
                <w:sz w:val="24"/>
                <w:szCs w:val="24"/>
              </w:rPr>
              <w:t xml:space="preserve">I’d like to invite staff to assist with this one, I am not aware of anything outside of the approval of the PDP that is done to verify it is properly constituted, but ask for clarification.  The question to the GNSO Council would need to be posed to Council.  </w:t>
            </w: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D61D68" w:rsidRPr="00576A8C" w:rsidRDefault="00D61D68" w:rsidP="004E01ED">
            <w:pPr>
              <w:rPr>
                <w:sz w:val="24"/>
                <w:szCs w:val="24"/>
              </w:rPr>
            </w:pPr>
            <w:r>
              <w:rPr>
                <w:sz w:val="24"/>
                <w:szCs w:val="24"/>
              </w:rPr>
              <w:t>T</w:t>
            </w:r>
            <w:r w:rsidRPr="00D61D68">
              <w:rPr>
                <w:sz w:val="24"/>
                <w:szCs w:val="24"/>
              </w:rPr>
              <w:t>he Final Report of a PDP Working Group contains amongst others information on the WG membership / make-up, the different process steps that have been taken as well as an overview of the WG deliberations. As the manager of the process, the GNSO Council is expected to review this information and flag should it have any concerns in relation to any aspects of the PDP (and of course, it is expected to do so throughout the PDP). This same information is also provided to the ICANN Board in the GNSO Recommendations Report to the ICANN Board. The</w:t>
            </w:r>
            <w:r w:rsidR="004E01ED">
              <w:rPr>
                <w:sz w:val="24"/>
                <w:szCs w:val="24"/>
              </w:rPr>
              <w:t xml:space="preserve"> </w:t>
            </w:r>
            <w:r w:rsidRPr="00D61D68">
              <w:rPr>
                <w:sz w:val="24"/>
                <w:szCs w:val="24"/>
              </w:rPr>
              <w:t xml:space="preserve">issue with adding diversity as a criteria is that we currently do not have a definition of what diversity means (is this geographic diversity, gender diversity, skills diversity, SG/C diversity?). As per the GNSO WG Guidelines, it is the responsibility of the WG Chair to assess whether there is sufficient participation and representation in the WG throughout the course, and staff usually assists in this effort. Some of the recent PDP WGs have also carried out an expertise assessment to ensure that the necessary expertise </w:t>
            </w:r>
            <w:r w:rsidRPr="00D61D68">
              <w:rPr>
                <w:sz w:val="24"/>
                <w:szCs w:val="24"/>
              </w:rPr>
              <w:lastRenderedPageBreak/>
              <w:t>was present in the WG, or whether additional outreach should be planned for. It could also be problematic if this would become a ‘hard’ requirement – some topics are by nature of less interest and as a result may attract less people (think for example Inter-Registrar Transfer Policy).</w:t>
            </w:r>
            <w:r w:rsidR="004E01ED">
              <w:rPr>
                <w:sz w:val="24"/>
                <w:szCs w:val="24"/>
              </w:rPr>
              <w:t xml:space="preserve">  I</w:t>
            </w:r>
            <w:r w:rsidRPr="00D61D68">
              <w:rPr>
                <w:sz w:val="24"/>
                <w:szCs w:val="24"/>
              </w:rPr>
              <w:t xml:space="preserve">t is more important to ensure that there are no obvious barriers to participation and ensure that any recommendations have been sufficiently </w:t>
            </w:r>
            <w:proofErr w:type="spellStart"/>
            <w:r w:rsidRPr="00D61D68">
              <w:rPr>
                <w:sz w:val="24"/>
                <w:szCs w:val="24"/>
              </w:rPr>
              <w:t>socialised</w:t>
            </w:r>
            <w:proofErr w:type="spellEnd"/>
            <w:r w:rsidRPr="00D61D68">
              <w:rPr>
                <w:sz w:val="24"/>
                <w:szCs w:val="24"/>
              </w:rPr>
              <w:t xml:space="preserve"> and commented on by the broader community.</w:t>
            </w:r>
          </w:p>
        </w:tc>
      </w:tr>
      <w:tr w:rsidR="00CA0A20" w:rsidRPr="00576A8C" w:rsidTr="00306465">
        <w:tc>
          <w:tcPr>
            <w:tcW w:w="4293" w:type="dxa"/>
          </w:tcPr>
          <w:p w:rsidR="00CA0A20" w:rsidRPr="00576A8C" w:rsidRDefault="00CA0A20" w:rsidP="00CA0A20">
            <w:pPr>
              <w:rPr>
                <w:color w:val="000000"/>
                <w:sz w:val="24"/>
                <w:szCs w:val="24"/>
              </w:rPr>
            </w:pPr>
            <w:r w:rsidRPr="00576A8C">
              <w:rPr>
                <w:color w:val="000000"/>
                <w:sz w:val="24"/>
                <w:szCs w:val="24"/>
              </w:rPr>
              <w:lastRenderedPageBreak/>
              <w:t>Rec 22 - Why is technical training not addressed?  Would guidance/reference be provided to new GNSO Council members who may be lacking technical experience/background to go to for training?</w:t>
            </w:r>
          </w:p>
        </w:tc>
        <w:tc>
          <w:tcPr>
            <w:tcW w:w="1530" w:type="dxa"/>
          </w:tcPr>
          <w:p w:rsidR="00CA0A20" w:rsidRDefault="00CA0A20" w:rsidP="00CA0A20">
            <w:pPr>
              <w:rPr>
                <w:sz w:val="24"/>
                <w:szCs w:val="24"/>
              </w:rPr>
            </w:pPr>
            <w:r w:rsidRPr="00576A8C">
              <w:rPr>
                <w:sz w:val="24"/>
                <w:szCs w:val="24"/>
              </w:rPr>
              <w:t>Chuck Gomes</w:t>
            </w:r>
          </w:p>
          <w:p w:rsidR="00D61D68" w:rsidRDefault="00D61D68" w:rsidP="00CA0A20">
            <w:pPr>
              <w:rPr>
                <w:sz w:val="24"/>
                <w:szCs w:val="24"/>
              </w:rPr>
            </w:pP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B4427D" w:rsidRDefault="00B4427D" w:rsidP="00CA0A20">
            <w:pPr>
              <w:rPr>
                <w:sz w:val="24"/>
                <w:szCs w:val="24"/>
              </w:rPr>
            </w:pPr>
            <w:r>
              <w:rPr>
                <w:sz w:val="24"/>
                <w:szCs w:val="24"/>
              </w:rPr>
              <w:t>Jen Wolfe</w:t>
            </w: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bookmarkStart w:id="0" w:name="_GoBack"/>
            <w:bookmarkEnd w:id="0"/>
          </w:p>
          <w:p w:rsidR="00B4427D" w:rsidRDefault="00B4427D" w:rsidP="00CA0A20">
            <w:pPr>
              <w:rPr>
                <w:sz w:val="24"/>
                <w:szCs w:val="24"/>
              </w:rPr>
            </w:pPr>
          </w:p>
          <w:p w:rsidR="00B4427D" w:rsidRDefault="00B4427D" w:rsidP="00CA0A20">
            <w:pPr>
              <w:rPr>
                <w:sz w:val="24"/>
                <w:szCs w:val="24"/>
              </w:rPr>
            </w:pPr>
            <w:r>
              <w:rPr>
                <w:sz w:val="24"/>
                <w:szCs w:val="24"/>
              </w:rPr>
              <w:t xml:space="preserve">   -----</w:t>
            </w:r>
          </w:p>
          <w:p w:rsidR="00D61D68" w:rsidRPr="00576A8C" w:rsidRDefault="00D61D68" w:rsidP="00CA0A20">
            <w:pPr>
              <w:rPr>
                <w:sz w:val="24"/>
                <w:szCs w:val="24"/>
              </w:rPr>
            </w:pPr>
            <w:r>
              <w:rPr>
                <w:sz w:val="24"/>
                <w:szCs w:val="24"/>
              </w:rPr>
              <w:t>Marika Konings</w:t>
            </w:r>
          </w:p>
        </w:tc>
        <w:tc>
          <w:tcPr>
            <w:tcW w:w="1170" w:type="dxa"/>
          </w:tcPr>
          <w:p w:rsidR="00CA0A20" w:rsidRDefault="00CA0A20" w:rsidP="00CA0A20">
            <w:pPr>
              <w:rPr>
                <w:sz w:val="24"/>
                <w:szCs w:val="24"/>
              </w:rPr>
            </w:pPr>
            <w:r w:rsidRPr="00576A8C">
              <w:rPr>
                <w:sz w:val="24"/>
                <w:szCs w:val="24"/>
              </w:rPr>
              <w:t>Working Party</w:t>
            </w:r>
          </w:p>
          <w:p w:rsidR="00D61D68" w:rsidRDefault="00D61D68" w:rsidP="00CA0A20">
            <w:pPr>
              <w:rPr>
                <w:sz w:val="24"/>
                <w:szCs w:val="24"/>
              </w:rPr>
            </w:pP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B4427D" w:rsidRDefault="00B4427D" w:rsidP="00CA0A20">
            <w:pPr>
              <w:rPr>
                <w:sz w:val="24"/>
                <w:szCs w:val="24"/>
              </w:rPr>
            </w:pPr>
            <w:r>
              <w:rPr>
                <w:sz w:val="24"/>
                <w:szCs w:val="24"/>
              </w:rPr>
              <w:t>Working Party</w:t>
            </w: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r>
              <w:rPr>
                <w:sz w:val="24"/>
                <w:szCs w:val="24"/>
              </w:rPr>
              <w:t xml:space="preserve">   -----</w:t>
            </w:r>
          </w:p>
          <w:p w:rsidR="00D61D68" w:rsidRPr="00576A8C" w:rsidRDefault="00D61D68" w:rsidP="00CA0A20">
            <w:pPr>
              <w:rPr>
                <w:sz w:val="24"/>
                <w:szCs w:val="24"/>
              </w:rPr>
            </w:pPr>
            <w:r>
              <w:rPr>
                <w:sz w:val="24"/>
                <w:szCs w:val="24"/>
              </w:rPr>
              <w:t>Staff</w:t>
            </w:r>
          </w:p>
        </w:tc>
        <w:tc>
          <w:tcPr>
            <w:tcW w:w="7587" w:type="dxa"/>
          </w:tcPr>
          <w:p w:rsidR="00CA0A20" w:rsidRDefault="00CA0A20" w:rsidP="00CA0A20">
            <w:pPr>
              <w:rPr>
                <w:sz w:val="24"/>
                <w:szCs w:val="24"/>
              </w:rPr>
            </w:pPr>
            <w:r w:rsidRPr="00576A8C">
              <w:rPr>
                <w:sz w:val="24"/>
                <w:szCs w:val="24"/>
              </w:rPr>
              <w:t>I don’t believe there was any intent to exclude technical training.  If technical training is needed to improve policy development, it could be provided.</w:t>
            </w:r>
          </w:p>
          <w:p w:rsidR="00B4427D" w:rsidRDefault="00B4427D" w:rsidP="00CA0A20">
            <w:pPr>
              <w:rPr>
                <w:sz w:val="24"/>
                <w:szCs w:val="24"/>
              </w:rPr>
            </w:pPr>
          </w:p>
          <w:p w:rsidR="00B4427D" w:rsidRDefault="00B4427D" w:rsidP="00CA0A20">
            <w:pPr>
              <w:rPr>
                <w:sz w:val="24"/>
                <w:szCs w:val="24"/>
              </w:rPr>
            </w:pPr>
            <w:r>
              <w:rPr>
                <w:sz w:val="24"/>
                <w:szCs w:val="24"/>
              </w:rPr>
              <w:t xml:space="preserve">   -----</w:t>
            </w:r>
          </w:p>
          <w:p w:rsidR="00B4427D" w:rsidRDefault="00B4427D" w:rsidP="00CA0A20">
            <w:pPr>
              <w:rPr>
                <w:sz w:val="24"/>
                <w:szCs w:val="24"/>
              </w:rPr>
            </w:pPr>
            <w:r w:rsidRPr="00B4427D">
              <w:rPr>
                <w:sz w:val="24"/>
                <w:szCs w:val="24"/>
              </w:rPr>
              <w:t xml:space="preserve">The WP believes that to participate in GNSO Council, technical knowledge should be a pre-requisite and that this training should not focus on DNS or technical training, but rather ensuring that those appointed to Council come with the technical background or level of knowledge expected to serve in the role.  </w:t>
            </w: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D61D68" w:rsidRPr="00576A8C" w:rsidRDefault="00D61D68" w:rsidP="004E01ED">
            <w:pPr>
              <w:rPr>
                <w:sz w:val="24"/>
                <w:szCs w:val="24"/>
              </w:rPr>
            </w:pPr>
            <w:r>
              <w:rPr>
                <w:sz w:val="24"/>
                <w:szCs w:val="24"/>
              </w:rPr>
              <w:t>T</w:t>
            </w:r>
            <w:r w:rsidRPr="00D61D68">
              <w:rPr>
                <w:sz w:val="24"/>
                <w:szCs w:val="24"/>
              </w:rPr>
              <w:t xml:space="preserve">he main role of the GNSO Council is to serve as the manager of the Policy Development </w:t>
            </w:r>
            <w:r w:rsidR="004E01ED">
              <w:rPr>
                <w:sz w:val="24"/>
                <w:szCs w:val="24"/>
              </w:rPr>
              <w:t xml:space="preserve">Process. Technical skills are </w:t>
            </w:r>
            <w:r w:rsidRPr="00D61D68">
              <w:rPr>
                <w:sz w:val="24"/>
                <w:szCs w:val="24"/>
              </w:rPr>
              <w:t>nice to have, but not necessarily a requirement. I</w:t>
            </w:r>
            <w:r w:rsidR="004E01ED">
              <w:rPr>
                <w:sz w:val="24"/>
                <w:szCs w:val="24"/>
              </w:rPr>
              <w:t>t is</w:t>
            </w:r>
            <w:r w:rsidRPr="00D61D68">
              <w:rPr>
                <w:sz w:val="24"/>
                <w:szCs w:val="24"/>
              </w:rPr>
              <w:t xml:space="preserve"> of much greater importance for PDP </w:t>
            </w:r>
            <w:proofErr w:type="spellStart"/>
            <w:r w:rsidRPr="00D61D68">
              <w:rPr>
                <w:sz w:val="24"/>
                <w:szCs w:val="24"/>
              </w:rPr>
              <w:t>Wgs</w:t>
            </w:r>
            <w:proofErr w:type="spellEnd"/>
            <w:r w:rsidRPr="00D61D68">
              <w:rPr>
                <w:sz w:val="24"/>
                <w:szCs w:val="24"/>
              </w:rPr>
              <w:t xml:space="preserve"> to ensure that everyone has a basic understanding of the topic that is being discussed, which on a regular basis does require technical / expert briefings.</w:t>
            </w:r>
          </w:p>
        </w:tc>
      </w:tr>
      <w:tr w:rsidR="00CA0A20" w:rsidRPr="00576A8C" w:rsidTr="00306465">
        <w:tc>
          <w:tcPr>
            <w:tcW w:w="4293" w:type="dxa"/>
          </w:tcPr>
          <w:p w:rsidR="00CA0A20" w:rsidRPr="00576A8C" w:rsidRDefault="00CA0A20" w:rsidP="00391E3E">
            <w:pPr>
              <w:rPr>
                <w:color w:val="000000"/>
                <w:sz w:val="24"/>
                <w:szCs w:val="24"/>
              </w:rPr>
            </w:pPr>
            <w:r w:rsidRPr="00576A8C">
              <w:rPr>
                <w:color w:val="000000"/>
                <w:sz w:val="24"/>
                <w:szCs w:val="24"/>
              </w:rPr>
              <w:t xml:space="preserve">Rec 23 - </w:t>
            </w:r>
            <w:r w:rsidR="00391E3E" w:rsidRPr="00576A8C">
              <w:rPr>
                <w:color w:val="000000"/>
                <w:sz w:val="24"/>
                <w:szCs w:val="24"/>
              </w:rPr>
              <w:t>E</w:t>
            </w:r>
            <w:r w:rsidRPr="00576A8C">
              <w:rPr>
                <w:color w:val="000000"/>
                <w:sz w:val="24"/>
                <w:szCs w:val="24"/>
              </w:rPr>
              <w:t>xplain/elaborate on concern no. 2 in Working Party Comments and Rationale.</w:t>
            </w:r>
          </w:p>
        </w:tc>
        <w:tc>
          <w:tcPr>
            <w:tcW w:w="1530" w:type="dxa"/>
          </w:tcPr>
          <w:p w:rsidR="00CA0A20" w:rsidRDefault="00CA0A20" w:rsidP="00CA0A20">
            <w:pPr>
              <w:rPr>
                <w:sz w:val="24"/>
                <w:szCs w:val="24"/>
              </w:rPr>
            </w:pPr>
            <w:r w:rsidRPr="00576A8C">
              <w:rPr>
                <w:sz w:val="24"/>
                <w:szCs w:val="24"/>
              </w:rPr>
              <w:t>Chuck Gomes</w:t>
            </w: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r>
              <w:rPr>
                <w:sz w:val="24"/>
                <w:szCs w:val="24"/>
              </w:rPr>
              <w:lastRenderedPageBreak/>
              <w:t xml:space="preserve">   -----</w:t>
            </w:r>
          </w:p>
          <w:p w:rsidR="00B4427D" w:rsidRPr="00576A8C" w:rsidRDefault="00B4427D" w:rsidP="00CA0A20">
            <w:pPr>
              <w:rPr>
                <w:sz w:val="24"/>
                <w:szCs w:val="24"/>
              </w:rPr>
            </w:pPr>
            <w:r>
              <w:rPr>
                <w:sz w:val="24"/>
                <w:szCs w:val="24"/>
              </w:rPr>
              <w:t>Jen Wolfe</w:t>
            </w:r>
          </w:p>
        </w:tc>
        <w:tc>
          <w:tcPr>
            <w:tcW w:w="1170" w:type="dxa"/>
          </w:tcPr>
          <w:p w:rsidR="00CA0A20" w:rsidRDefault="00CA0A20" w:rsidP="00CA0A20">
            <w:pPr>
              <w:rPr>
                <w:sz w:val="24"/>
                <w:szCs w:val="24"/>
              </w:rPr>
            </w:pPr>
            <w:r w:rsidRPr="00576A8C">
              <w:rPr>
                <w:sz w:val="24"/>
                <w:szCs w:val="24"/>
              </w:rPr>
              <w:lastRenderedPageBreak/>
              <w:t>Working Party</w:t>
            </w: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p>
          <w:p w:rsidR="00B4427D" w:rsidRDefault="00B4427D" w:rsidP="00CA0A20">
            <w:pPr>
              <w:rPr>
                <w:sz w:val="24"/>
                <w:szCs w:val="24"/>
              </w:rPr>
            </w:pPr>
            <w:r>
              <w:rPr>
                <w:sz w:val="24"/>
                <w:szCs w:val="24"/>
              </w:rPr>
              <w:lastRenderedPageBreak/>
              <w:t xml:space="preserve">   -----</w:t>
            </w:r>
          </w:p>
          <w:p w:rsidR="00B4427D" w:rsidRPr="00576A8C" w:rsidRDefault="00B4427D" w:rsidP="00CA0A20">
            <w:pPr>
              <w:rPr>
                <w:sz w:val="24"/>
                <w:szCs w:val="24"/>
              </w:rPr>
            </w:pPr>
            <w:r>
              <w:rPr>
                <w:sz w:val="24"/>
                <w:szCs w:val="24"/>
              </w:rPr>
              <w:t>Working Party</w:t>
            </w:r>
          </w:p>
        </w:tc>
        <w:tc>
          <w:tcPr>
            <w:tcW w:w="7587" w:type="dxa"/>
          </w:tcPr>
          <w:p w:rsidR="00CA0A20" w:rsidRDefault="00CA0A20" w:rsidP="00CA0A20">
            <w:pPr>
              <w:rPr>
                <w:sz w:val="24"/>
                <w:szCs w:val="24"/>
              </w:rPr>
            </w:pPr>
            <w:r w:rsidRPr="00576A8C">
              <w:rPr>
                <w:sz w:val="24"/>
                <w:szCs w:val="24"/>
              </w:rPr>
              <w:lastRenderedPageBreak/>
              <w:t>Does the OEC think that all constituencies are equal in terms of mission clarity, member engagement and contributions to GNSO work?  That would be ideal but it probably isn’t real.  More importantly, constituencies vary in terms of how well they represent their communities and how they document their processes of involving their members.  Of the four rationales, this one may be the least important.</w:t>
            </w:r>
          </w:p>
          <w:p w:rsidR="00B4427D" w:rsidRDefault="00B4427D" w:rsidP="00CA0A20">
            <w:pPr>
              <w:rPr>
                <w:sz w:val="24"/>
                <w:szCs w:val="24"/>
              </w:rPr>
            </w:pPr>
          </w:p>
          <w:p w:rsidR="00B4427D" w:rsidRDefault="00B4427D" w:rsidP="00CA0A20">
            <w:pPr>
              <w:rPr>
                <w:sz w:val="24"/>
                <w:szCs w:val="24"/>
              </w:rPr>
            </w:pPr>
            <w:r>
              <w:rPr>
                <w:sz w:val="24"/>
                <w:szCs w:val="24"/>
              </w:rPr>
              <w:lastRenderedPageBreak/>
              <w:t xml:space="preserve">   -----</w:t>
            </w:r>
          </w:p>
          <w:p w:rsidR="00B4427D" w:rsidRPr="00576A8C" w:rsidRDefault="00B4427D" w:rsidP="00CA0A20">
            <w:pPr>
              <w:rPr>
                <w:sz w:val="24"/>
                <w:szCs w:val="24"/>
              </w:rPr>
            </w:pPr>
            <w:r w:rsidRPr="00B4427D">
              <w:rPr>
                <w:sz w:val="24"/>
                <w:szCs w:val="24"/>
              </w:rPr>
              <w:t xml:space="preserve">The intention is that any outreach programs are measured in terms of how many volunteers subsequently engage in the GNSO as a result.  </w:t>
            </w:r>
          </w:p>
        </w:tc>
      </w:tr>
    </w:tbl>
    <w:p w:rsidR="0077381B" w:rsidRDefault="0077381B" w:rsidP="004A7434"/>
    <w:sectPr w:rsidR="0077381B" w:rsidSect="00962A8D">
      <w:headerReference w:type="default" r:id="rId7"/>
      <w:footerReference w:type="default" r:id="rId8"/>
      <w:pgSz w:w="15840" w:h="12240" w:orient="landscape"/>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F5" w:rsidRDefault="00E432F5" w:rsidP="00576A8C">
      <w:pPr>
        <w:spacing w:after="0" w:line="240" w:lineRule="auto"/>
      </w:pPr>
      <w:r>
        <w:separator/>
      </w:r>
    </w:p>
  </w:endnote>
  <w:endnote w:type="continuationSeparator" w:id="0">
    <w:p w:rsidR="00E432F5" w:rsidRDefault="00E432F5" w:rsidP="0057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B4427D">
    <w:pPr>
      <w:pStyle w:val="Footer"/>
    </w:pPr>
    <w:r>
      <w:t>Revised 13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F5" w:rsidRDefault="00E432F5" w:rsidP="00576A8C">
      <w:pPr>
        <w:spacing w:after="0" w:line="240" w:lineRule="auto"/>
      </w:pPr>
      <w:r>
        <w:separator/>
      </w:r>
    </w:p>
  </w:footnote>
  <w:footnote w:type="continuationSeparator" w:id="0">
    <w:p w:rsidR="00E432F5" w:rsidRDefault="00E432F5" w:rsidP="00576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576A8C" w:rsidP="00576A8C">
    <w:pPr>
      <w:pStyle w:val="Header"/>
      <w:jc w:val="center"/>
      <w:rPr>
        <w:b/>
      </w:rPr>
    </w:pPr>
    <w:r>
      <w:rPr>
        <w:b/>
      </w:rPr>
      <w:t xml:space="preserve">Consolidated </w:t>
    </w:r>
    <w:r w:rsidRPr="00576A8C">
      <w:rPr>
        <w:b/>
      </w:rPr>
      <w:t>Responses to OEC Questions</w:t>
    </w:r>
  </w:p>
  <w:p w:rsidR="00576A8C" w:rsidRPr="00576A8C" w:rsidRDefault="00576A8C" w:rsidP="00576A8C">
    <w:pPr>
      <w:pStyle w:val="Header"/>
      <w:jc w:val="center"/>
      <w:rPr>
        <w:b/>
      </w:rPr>
    </w:pPr>
    <w:r>
      <w:rPr>
        <w:b/>
      </w:rPr>
      <w:t>GNSO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27DC2"/>
    <w:multiLevelType w:val="hybridMultilevel"/>
    <w:tmpl w:val="6840EB80"/>
    <w:lvl w:ilvl="0" w:tplc="2E0E3960">
      <w:start w:val="201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F5F10A0"/>
    <w:multiLevelType w:val="multilevel"/>
    <w:tmpl w:val="D9D6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62A91"/>
    <w:multiLevelType w:val="multilevel"/>
    <w:tmpl w:val="50FC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364BF"/>
    <w:multiLevelType w:val="hybridMultilevel"/>
    <w:tmpl w:val="97BC724A"/>
    <w:lvl w:ilvl="0" w:tplc="E29C2212">
      <w:start w:val="201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C9F677E"/>
    <w:multiLevelType w:val="multilevel"/>
    <w:tmpl w:val="1DE89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34"/>
    <w:rsid w:val="000D584C"/>
    <w:rsid w:val="002C13E7"/>
    <w:rsid w:val="00306465"/>
    <w:rsid w:val="00391E3E"/>
    <w:rsid w:val="004A7434"/>
    <w:rsid w:val="004E01ED"/>
    <w:rsid w:val="00576A8C"/>
    <w:rsid w:val="006B1B54"/>
    <w:rsid w:val="006C0DE2"/>
    <w:rsid w:val="0077381B"/>
    <w:rsid w:val="00962A8D"/>
    <w:rsid w:val="009821CD"/>
    <w:rsid w:val="00A8321A"/>
    <w:rsid w:val="00B4427D"/>
    <w:rsid w:val="00BB495E"/>
    <w:rsid w:val="00CA0A20"/>
    <w:rsid w:val="00CF586B"/>
    <w:rsid w:val="00D61D68"/>
    <w:rsid w:val="00D97091"/>
    <w:rsid w:val="00E4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AC99-83F6-4D6A-8067-BD7C13C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95E"/>
    <w:rPr>
      <w:color w:val="0563C1" w:themeColor="hyperlink"/>
      <w:u w:val="single"/>
    </w:rPr>
  </w:style>
  <w:style w:type="paragraph" w:styleId="ListParagraph">
    <w:name w:val="List Paragraph"/>
    <w:basedOn w:val="Normal"/>
    <w:uiPriority w:val="34"/>
    <w:qFormat/>
    <w:rsid w:val="009821CD"/>
    <w:pPr>
      <w:ind w:left="720"/>
      <w:contextualSpacing/>
    </w:pPr>
  </w:style>
  <w:style w:type="paragraph" w:styleId="Header">
    <w:name w:val="header"/>
    <w:basedOn w:val="Normal"/>
    <w:link w:val="HeaderChar"/>
    <w:uiPriority w:val="99"/>
    <w:unhideWhenUsed/>
    <w:rsid w:val="0057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8C"/>
  </w:style>
  <w:style w:type="paragraph" w:styleId="Footer">
    <w:name w:val="footer"/>
    <w:basedOn w:val="Normal"/>
    <w:link w:val="FooterChar"/>
    <w:uiPriority w:val="99"/>
    <w:unhideWhenUsed/>
    <w:rsid w:val="0057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6387">
      <w:bodyDiv w:val="1"/>
      <w:marLeft w:val="0"/>
      <w:marRight w:val="0"/>
      <w:marTop w:val="0"/>
      <w:marBottom w:val="0"/>
      <w:divBdr>
        <w:top w:val="none" w:sz="0" w:space="0" w:color="auto"/>
        <w:left w:val="none" w:sz="0" w:space="0" w:color="auto"/>
        <w:bottom w:val="none" w:sz="0" w:space="0" w:color="auto"/>
        <w:right w:val="none" w:sz="0" w:space="0" w:color="auto"/>
      </w:divBdr>
    </w:div>
    <w:div w:id="888109804">
      <w:bodyDiv w:val="1"/>
      <w:marLeft w:val="0"/>
      <w:marRight w:val="0"/>
      <w:marTop w:val="0"/>
      <w:marBottom w:val="0"/>
      <w:divBdr>
        <w:top w:val="none" w:sz="0" w:space="0" w:color="auto"/>
        <w:left w:val="none" w:sz="0" w:space="0" w:color="auto"/>
        <w:bottom w:val="none" w:sz="0" w:space="0" w:color="auto"/>
        <w:right w:val="none" w:sz="0" w:space="0" w:color="auto"/>
      </w:divBdr>
    </w:div>
    <w:div w:id="953294677">
      <w:bodyDiv w:val="1"/>
      <w:marLeft w:val="0"/>
      <w:marRight w:val="0"/>
      <w:marTop w:val="0"/>
      <w:marBottom w:val="0"/>
      <w:divBdr>
        <w:top w:val="none" w:sz="0" w:space="0" w:color="auto"/>
        <w:left w:val="none" w:sz="0" w:space="0" w:color="auto"/>
        <w:bottom w:val="none" w:sz="0" w:space="0" w:color="auto"/>
        <w:right w:val="none" w:sz="0" w:space="0" w:color="auto"/>
      </w:divBdr>
    </w:div>
    <w:div w:id="1006979321">
      <w:bodyDiv w:val="1"/>
      <w:marLeft w:val="0"/>
      <w:marRight w:val="0"/>
      <w:marTop w:val="0"/>
      <w:marBottom w:val="0"/>
      <w:divBdr>
        <w:top w:val="none" w:sz="0" w:space="0" w:color="auto"/>
        <w:left w:val="none" w:sz="0" w:space="0" w:color="auto"/>
        <w:bottom w:val="none" w:sz="0" w:space="0" w:color="auto"/>
        <w:right w:val="none" w:sz="0" w:space="0" w:color="auto"/>
      </w:divBdr>
    </w:div>
    <w:div w:id="1039352377">
      <w:bodyDiv w:val="1"/>
      <w:marLeft w:val="0"/>
      <w:marRight w:val="0"/>
      <w:marTop w:val="0"/>
      <w:marBottom w:val="0"/>
      <w:divBdr>
        <w:top w:val="none" w:sz="0" w:space="0" w:color="auto"/>
        <w:left w:val="none" w:sz="0" w:space="0" w:color="auto"/>
        <w:bottom w:val="none" w:sz="0" w:space="0" w:color="auto"/>
        <w:right w:val="none" w:sz="0" w:space="0" w:color="auto"/>
      </w:divBdr>
    </w:div>
    <w:div w:id="1498501043">
      <w:bodyDiv w:val="1"/>
      <w:marLeft w:val="0"/>
      <w:marRight w:val="0"/>
      <w:marTop w:val="0"/>
      <w:marBottom w:val="0"/>
      <w:divBdr>
        <w:top w:val="none" w:sz="0" w:space="0" w:color="auto"/>
        <w:left w:val="none" w:sz="0" w:space="0" w:color="auto"/>
        <w:bottom w:val="none" w:sz="0" w:space="0" w:color="auto"/>
        <w:right w:val="none" w:sz="0" w:space="0" w:color="auto"/>
      </w:divBdr>
    </w:div>
    <w:div w:id="1703508860">
      <w:bodyDiv w:val="1"/>
      <w:marLeft w:val="0"/>
      <w:marRight w:val="0"/>
      <w:marTop w:val="0"/>
      <w:marBottom w:val="0"/>
      <w:divBdr>
        <w:top w:val="none" w:sz="0" w:space="0" w:color="auto"/>
        <w:left w:val="none" w:sz="0" w:space="0" w:color="auto"/>
        <w:bottom w:val="none" w:sz="0" w:space="0" w:color="auto"/>
        <w:right w:val="none" w:sz="0" w:space="0" w:color="auto"/>
      </w:divBdr>
    </w:div>
    <w:div w:id="18591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Shambley</dc:creator>
  <cp:keywords/>
  <dc:description/>
  <cp:lastModifiedBy>Charla Shambley</cp:lastModifiedBy>
  <cp:revision>11</cp:revision>
  <dcterms:created xsi:type="dcterms:W3CDTF">2016-05-12T16:11:00Z</dcterms:created>
  <dcterms:modified xsi:type="dcterms:W3CDTF">2016-05-13T19:54:00Z</dcterms:modified>
</cp:coreProperties>
</file>